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B94C4E" w14:textId="77777777" w:rsidR="002527FB" w:rsidRDefault="00CF7FAC" w:rsidP="000413CB">
      <w:pPr>
        <w:pStyle w:val="docdata"/>
        <w:spacing w:before="0" w:beforeAutospacing="0" w:after="0" w:afterAutospacing="0"/>
        <w:ind w:left="6804"/>
        <w:jc w:val="center"/>
        <w:rPr>
          <w:color w:val="000000"/>
        </w:rPr>
      </w:pPr>
      <w:bookmarkStart w:id="0" w:name="_Hlk146555051"/>
      <w:r>
        <w:rPr>
          <w:color w:val="000000"/>
        </w:rPr>
        <w:t>Утвержден приказом</w:t>
      </w:r>
      <w:bookmarkEnd w:id="0"/>
    </w:p>
    <w:p w14:paraId="2BB115C4" w14:textId="77777777" w:rsidR="000413CB" w:rsidRDefault="000413CB" w:rsidP="000413CB">
      <w:pPr>
        <w:pStyle w:val="docdata"/>
        <w:spacing w:before="0" w:beforeAutospacing="0" w:after="0" w:afterAutospacing="0"/>
        <w:ind w:left="6804"/>
        <w:jc w:val="center"/>
        <w:rPr>
          <w:color w:val="000000"/>
        </w:rPr>
      </w:pPr>
      <w:r>
        <w:rPr>
          <w:color w:val="000000"/>
        </w:rPr>
        <w:t>Министра экологии и</w:t>
      </w:r>
    </w:p>
    <w:p w14:paraId="439CDA58" w14:textId="77777777" w:rsidR="000413CB" w:rsidRDefault="000413CB" w:rsidP="000413CB">
      <w:pPr>
        <w:pStyle w:val="docdata"/>
        <w:spacing w:before="0" w:beforeAutospacing="0" w:after="0" w:afterAutospacing="0"/>
        <w:ind w:left="6804"/>
        <w:jc w:val="center"/>
        <w:rPr>
          <w:color w:val="000000"/>
        </w:rPr>
      </w:pPr>
      <w:r>
        <w:rPr>
          <w:color w:val="000000"/>
        </w:rPr>
        <w:t>природных ресурсов</w:t>
      </w:r>
    </w:p>
    <w:p w14:paraId="73712926" w14:textId="77777777" w:rsidR="000413CB" w:rsidRDefault="000413CB" w:rsidP="000413CB">
      <w:pPr>
        <w:pStyle w:val="docdata"/>
        <w:spacing w:before="0" w:beforeAutospacing="0" w:after="0" w:afterAutospacing="0"/>
        <w:ind w:left="6804"/>
        <w:jc w:val="center"/>
        <w:rPr>
          <w:color w:val="000000"/>
        </w:rPr>
      </w:pPr>
      <w:r>
        <w:rPr>
          <w:color w:val="000000"/>
        </w:rPr>
        <w:t>Республики Казахстан</w:t>
      </w:r>
    </w:p>
    <w:p w14:paraId="57448612" w14:textId="77777777" w:rsidR="000413CB" w:rsidRDefault="000413CB" w:rsidP="000413CB">
      <w:pPr>
        <w:pStyle w:val="docdata"/>
        <w:spacing w:before="0" w:beforeAutospacing="0" w:after="0" w:afterAutospacing="0"/>
        <w:ind w:left="6804"/>
        <w:jc w:val="center"/>
        <w:rPr>
          <w:color w:val="000000"/>
        </w:rPr>
      </w:pPr>
      <w:r>
        <w:rPr>
          <w:color w:val="000000"/>
        </w:rPr>
        <w:t>от 19.06.2026 года</w:t>
      </w:r>
    </w:p>
    <w:p w14:paraId="7AD856B3" w14:textId="77777777" w:rsidR="000413CB" w:rsidRPr="000413CB" w:rsidRDefault="000413CB" w:rsidP="000413CB">
      <w:pPr>
        <w:pStyle w:val="docdata"/>
        <w:spacing w:before="0" w:beforeAutospacing="0" w:after="0" w:afterAutospacing="0"/>
        <w:ind w:left="6804"/>
        <w:jc w:val="center"/>
      </w:pPr>
      <w:r>
        <w:rPr>
          <w:color w:val="000000"/>
        </w:rPr>
        <w:t>№121</w:t>
      </w:r>
    </w:p>
    <w:p w14:paraId="5882FC06" w14:textId="77777777" w:rsidR="002527FB" w:rsidRDefault="002527FB">
      <w:pPr>
        <w:tabs>
          <w:tab w:val="left" w:pos="9600"/>
        </w:tabs>
        <w:ind w:firstLine="4700"/>
        <w:jc w:val="right"/>
        <w:rPr>
          <w:rFonts w:ascii="Times New Roman" w:hAnsi="Times New Roman" w:cs="Times New Roman"/>
          <w:b w:val="0"/>
          <w:sz w:val="28"/>
          <w:szCs w:val="28"/>
        </w:rPr>
      </w:pPr>
    </w:p>
    <w:p w14:paraId="340B5AB5" w14:textId="77777777" w:rsidR="002527FB" w:rsidRDefault="002527FB">
      <w:pPr>
        <w:pStyle w:val="af2"/>
        <w:ind w:firstLine="720"/>
        <w:jc w:val="both"/>
        <w:rPr>
          <w:sz w:val="28"/>
          <w:szCs w:val="28"/>
        </w:rPr>
      </w:pPr>
    </w:p>
    <w:p w14:paraId="32A39424" w14:textId="77777777" w:rsidR="002527FB" w:rsidRDefault="002527FB">
      <w:pPr>
        <w:pStyle w:val="a9"/>
        <w:ind w:firstLine="720"/>
        <w:jc w:val="both"/>
        <w:rPr>
          <w:rFonts w:ascii="Times New Roman" w:hAnsi="Times New Roman" w:cs="Times New Roman"/>
          <w:sz w:val="28"/>
          <w:szCs w:val="28"/>
        </w:rPr>
      </w:pPr>
    </w:p>
    <w:p w14:paraId="4877005F" w14:textId="77777777" w:rsidR="002527FB" w:rsidRDefault="002527FB">
      <w:pPr>
        <w:rPr>
          <w:rFonts w:ascii="Times New Roman" w:hAnsi="Times New Roman" w:cs="Times New Roman"/>
          <w:sz w:val="28"/>
          <w:szCs w:val="28"/>
        </w:rPr>
      </w:pPr>
    </w:p>
    <w:p w14:paraId="18560771" w14:textId="77777777" w:rsidR="002527FB" w:rsidRDefault="002527FB">
      <w:pPr>
        <w:ind w:firstLine="720"/>
        <w:jc w:val="both"/>
        <w:rPr>
          <w:rFonts w:ascii="Times New Roman" w:hAnsi="Times New Roman" w:cs="Times New Roman"/>
          <w:sz w:val="28"/>
          <w:szCs w:val="28"/>
        </w:rPr>
      </w:pPr>
    </w:p>
    <w:p w14:paraId="3768461B" w14:textId="77777777" w:rsidR="002527FB" w:rsidRDefault="002527FB">
      <w:pPr>
        <w:ind w:firstLine="720"/>
        <w:jc w:val="both"/>
        <w:rPr>
          <w:rFonts w:ascii="Times New Roman" w:hAnsi="Times New Roman" w:cs="Times New Roman"/>
          <w:sz w:val="28"/>
          <w:szCs w:val="28"/>
        </w:rPr>
      </w:pPr>
    </w:p>
    <w:p w14:paraId="36563B4C" w14:textId="77777777" w:rsidR="002527FB" w:rsidRDefault="002527FB">
      <w:pPr>
        <w:ind w:firstLine="720"/>
        <w:jc w:val="both"/>
        <w:rPr>
          <w:rFonts w:ascii="Times New Roman" w:hAnsi="Times New Roman" w:cs="Times New Roman"/>
          <w:sz w:val="28"/>
          <w:szCs w:val="28"/>
        </w:rPr>
      </w:pPr>
    </w:p>
    <w:p w14:paraId="252DA302" w14:textId="77777777" w:rsidR="002527FB" w:rsidRDefault="002527FB">
      <w:pPr>
        <w:ind w:firstLine="720"/>
        <w:jc w:val="both"/>
        <w:rPr>
          <w:rFonts w:ascii="Times New Roman" w:hAnsi="Times New Roman" w:cs="Times New Roman"/>
          <w:sz w:val="28"/>
          <w:szCs w:val="28"/>
        </w:rPr>
      </w:pPr>
    </w:p>
    <w:p w14:paraId="62D359BE" w14:textId="77777777" w:rsidR="002527FB" w:rsidRDefault="002527FB">
      <w:pPr>
        <w:ind w:firstLine="720"/>
        <w:jc w:val="both"/>
        <w:rPr>
          <w:rFonts w:ascii="Times New Roman" w:hAnsi="Times New Roman" w:cs="Times New Roman"/>
          <w:sz w:val="28"/>
          <w:szCs w:val="28"/>
        </w:rPr>
      </w:pPr>
    </w:p>
    <w:p w14:paraId="6126BBF1" w14:textId="77777777" w:rsidR="002527FB" w:rsidRDefault="002527FB">
      <w:pPr>
        <w:ind w:firstLine="720"/>
        <w:jc w:val="both"/>
        <w:rPr>
          <w:rFonts w:ascii="Times New Roman" w:hAnsi="Times New Roman" w:cs="Times New Roman"/>
          <w:sz w:val="28"/>
          <w:szCs w:val="28"/>
        </w:rPr>
      </w:pPr>
    </w:p>
    <w:p w14:paraId="2604F84D" w14:textId="77777777" w:rsidR="002527FB" w:rsidRDefault="002527FB">
      <w:pPr>
        <w:ind w:firstLine="720"/>
        <w:jc w:val="both"/>
        <w:rPr>
          <w:rFonts w:ascii="Times New Roman" w:hAnsi="Times New Roman" w:cs="Times New Roman"/>
          <w:sz w:val="28"/>
          <w:szCs w:val="28"/>
        </w:rPr>
      </w:pPr>
    </w:p>
    <w:p w14:paraId="27B65D18" w14:textId="77777777" w:rsidR="002527FB" w:rsidRDefault="002527FB">
      <w:pPr>
        <w:ind w:firstLine="720"/>
        <w:jc w:val="both"/>
        <w:rPr>
          <w:rFonts w:ascii="Times New Roman" w:hAnsi="Times New Roman" w:cs="Times New Roman"/>
          <w:sz w:val="28"/>
          <w:szCs w:val="28"/>
        </w:rPr>
      </w:pPr>
    </w:p>
    <w:p w14:paraId="1A1E2143" w14:textId="77777777" w:rsidR="002527FB" w:rsidRDefault="002527FB">
      <w:pPr>
        <w:ind w:firstLine="720"/>
        <w:jc w:val="both"/>
        <w:rPr>
          <w:rFonts w:ascii="Times New Roman" w:hAnsi="Times New Roman" w:cs="Times New Roman"/>
          <w:sz w:val="28"/>
          <w:szCs w:val="28"/>
        </w:rPr>
      </w:pPr>
    </w:p>
    <w:p w14:paraId="10EEBC05" w14:textId="77777777" w:rsidR="002527FB" w:rsidRDefault="002527FB">
      <w:pPr>
        <w:ind w:firstLine="720"/>
        <w:jc w:val="both"/>
        <w:rPr>
          <w:rFonts w:ascii="Times New Roman" w:hAnsi="Times New Roman" w:cs="Times New Roman"/>
          <w:sz w:val="28"/>
          <w:szCs w:val="28"/>
        </w:rPr>
      </w:pPr>
    </w:p>
    <w:p w14:paraId="31AFB388" w14:textId="77777777" w:rsidR="002527FB" w:rsidRDefault="002527FB">
      <w:pPr>
        <w:pStyle w:val="a9"/>
        <w:ind w:firstLine="720"/>
        <w:jc w:val="center"/>
        <w:rPr>
          <w:rFonts w:ascii="Times New Roman" w:hAnsi="Times New Roman" w:cs="Times New Roman"/>
          <w:b w:val="0"/>
          <w:bCs w:val="0"/>
          <w:i/>
          <w:iCs/>
          <w:caps/>
          <w:sz w:val="28"/>
          <w:szCs w:val="28"/>
        </w:rPr>
      </w:pPr>
    </w:p>
    <w:p w14:paraId="3C872639" w14:textId="77777777" w:rsidR="002527FB" w:rsidRDefault="00CF7FAC">
      <w:pPr>
        <w:pStyle w:val="af5"/>
        <w:spacing w:line="240" w:lineRule="auto"/>
        <w:ind w:left="0" w:right="0"/>
        <w:rPr>
          <w:bCs/>
          <w:sz w:val="28"/>
          <w:szCs w:val="28"/>
        </w:rPr>
      </w:pPr>
      <w:r>
        <w:rPr>
          <w:bCs/>
          <w:sz w:val="28"/>
          <w:szCs w:val="28"/>
        </w:rPr>
        <w:t xml:space="preserve">ПЛАН </w:t>
      </w:r>
    </w:p>
    <w:p w14:paraId="27D22CEE" w14:textId="77777777" w:rsidR="002527FB" w:rsidRDefault="00CF7FAC">
      <w:pPr>
        <w:pStyle w:val="af5"/>
        <w:spacing w:line="240" w:lineRule="auto"/>
        <w:ind w:left="0" w:right="0"/>
        <w:rPr>
          <w:bCs/>
          <w:sz w:val="28"/>
          <w:szCs w:val="28"/>
        </w:rPr>
      </w:pPr>
      <w:r>
        <w:rPr>
          <w:bCs/>
          <w:sz w:val="28"/>
          <w:szCs w:val="28"/>
        </w:rPr>
        <w:t>ВЫПОЛНЕНИЯ ОБЯЗАТЕЛЬСТВ РЕСПУБЛИКИ КАЗАХСТАН</w:t>
      </w:r>
    </w:p>
    <w:p w14:paraId="4512603B" w14:textId="77777777" w:rsidR="002527FB" w:rsidRDefault="00CF7FAC">
      <w:pPr>
        <w:pStyle w:val="af5"/>
        <w:spacing w:line="240" w:lineRule="auto"/>
        <w:ind w:left="0" w:right="0"/>
        <w:rPr>
          <w:bCs/>
          <w:sz w:val="28"/>
          <w:szCs w:val="28"/>
        </w:rPr>
      </w:pPr>
      <w:r>
        <w:rPr>
          <w:bCs/>
          <w:sz w:val="28"/>
          <w:szCs w:val="28"/>
        </w:rPr>
        <w:t xml:space="preserve">ПО СТОКГОЛЬМСКОЙ КОНВЕНЦИИ </w:t>
      </w:r>
    </w:p>
    <w:p w14:paraId="6D0292FE" w14:textId="77777777" w:rsidR="002527FB" w:rsidRDefault="00CF7FAC">
      <w:pPr>
        <w:pStyle w:val="af5"/>
        <w:spacing w:line="240" w:lineRule="auto"/>
        <w:ind w:left="0" w:right="0"/>
        <w:rPr>
          <w:bCs/>
          <w:sz w:val="28"/>
          <w:szCs w:val="28"/>
        </w:rPr>
      </w:pPr>
      <w:r>
        <w:rPr>
          <w:bCs/>
          <w:sz w:val="28"/>
          <w:szCs w:val="28"/>
        </w:rPr>
        <w:t>О СТОЙКИХ ОРГАНИЧЕСКИХ ЗАГРЯЗНИТЕЛЯХ</w:t>
      </w:r>
    </w:p>
    <w:p w14:paraId="16CE1921" w14:textId="77777777" w:rsidR="002527FB" w:rsidRDefault="00CF7FAC">
      <w:pPr>
        <w:pStyle w:val="af5"/>
        <w:spacing w:line="240" w:lineRule="auto"/>
        <w:ind w:left="0" w:right="0"/>
        <w:rPr>
          <w:bCs/>
          <w:sz w:val="28"/>
          <w:szCs w:val="28"/>
        </w:rPr>
      </w:pPr>
      <w:r>
        <w:rPr>
          <w:bCs/>
          <w:sz w:val="28"/>
          <w:szCs w:val="28"/>
        </w:rPr>
        <w:t>НА 202</w:t>
      </w:r>
      <w:r>
        <w:rPr>
          <w:bCs/>
          <w:sz w:val="28"/>
          <w:szCs w:val="28"/>
          <w:lang w:val="kk-KZ"/>
        </w:rPr>
        <w:t>6</w:t>
      </w:r>
      <w:r>
        <w:rPr>
          <w:bCs/>
          <w:sz w:val="28"/>
          <w:szCs w:val="28"/>
        </w:rPr>
        <w:t xml:space="preserve"> – 2035 ГОДЫ</w:t>
      </w:r>
    </w:p>
    <w:p w14:paraId="7BA6CE64" w14:textId="77777777" w:rsidR="002527FB" w:rsidRDefault="002527FB">
      <w:pPr>
        <w:ind w:firstLine="720"/>
        <w:jc w:val="both"/>
        <w:rPr>
          <w:rFonts w:ascii="Times New Roman" w:hAnsi="Times New Roman" w:cs="Times New Roman"/>
          <w:sz w:val="28"/>
          <w:szCs w:val="28"/>
        </w:rPr>
      </w:pPr>
    </w:p>
    <w:p w14:paraId="4948D680" w14:textId="77777777" w:rsidR="002527FB" w:rsidRDefault="002527FB">
      <w:pPr>
        <w:ind w:firstLine="720"/>
        <w:jc w:val="both"/>
        <w:rPr>
          <w:rFonts w:ascii="Times New Roman" w:hAnsi="Times New Roman" w:cs="Times New Roman"/>
          <w:sz w:val="28"/>
          <w:szCs w:val="28"/>
        </w:rPr>
      </w:pPr>
    </w:p>
    <w:p w14:paraId="0A59D63A" w14:textId="77777777" w:rsidR="002527FB" w:rsidRDefault="002527FB">
      <w:pPr>
        <w:ind w:firstLine="720"/>
        <w:jc w:val="both"/>
        <w:rPr>
          <w:rFonts w:ascii="Times New Roman" w:hAnsi="Times New Roman" w:cs="Times New Roman"/>
          <w:sz w:val="28"/>
          <w:szCs w:val="28"/>
        </w:rPr>
      </w:pPr>
    </w:p>
    <w:p w14:paraId="337C2DDC" w14:textId="77777777" w:rsidR="002527FB" w:rsidRDefault="002527FB">
      <w:pPr>
        <w:ind w:firstLine="720"/>
        <w:jc w:val="both"/>
        <w:rPr>
          <w:rFonts w:ascii="Times New Roman" w:hAnsi="Times New Roman" w:cs="Times New Roman"/>
          <w:sz w:val="28"/>
          <w:szCs w:val="28"/>
        </w:rPr>
      </w:pPr>
    </w:p>
    <w:p w14:paraId="3DF83301" w14:textId="77777777" w:rsidR="002527FB" w:rsidRDefault="002527FB">
      <w:pPr>
        <w:ind w:firstLine="720"/>
        <w:jc w:val="both"/>
        <w:rPr>
          <w:rFonts w:ascii="Times New Roman" w:hAnsi="Times New Roman" w:cs="Times New Roman"/>
          <w:sz w:val="28"/>
          <w:szCs w:val="28"/>
        </w:rPr>
      </w:pPr>
    </w:p>
    <w:p w14:paraId="75C97E48" w14:textId="77777777" w:rsidR="002527FB" w:rsidRDefault="002527FB">
      <w:pPr>
        <w:ind w:firstLine="720"/>
        <w:jc w:val="both"/>
        <w:rPr>
          <w:rFonts w:ascii="Times New Roman" w:hAnsi="Times New Roman" w:cs="Times New Roman"/>
          <w:sz w:val="28"/>
          <w:szCs w:val="28"/>
        </w:rPr>
      </w:pPr>
    </w:p>
    <w:p w14:paraId="4DFE96F4" w14:textId="77777777" w:rsidR="002527FB" w:rsidRDefault="002527FB">
      <w:pPr>
        <w:ind w:firstLine="720"/>
        <w:jc w:val="both"/>
        <w:rPr>
          <w:rFonts w:ascii="Times New Roman" w:hAnsi="Times New Roman" w:cs="Times New Roman"/>
          <w:sz w:val="28"/>
          <w:szCs w:val="28"/>
        </w:rPr>
      </w:pPr>
    </w:p>
    <w:p w14:paraId="3AF1DFCA" w14:textId="77777777" w:rsidR="002527FB" w:rsidRDefault="002527FB">
      <w:pPr>
        <w:ind w:firstLine="720"/>
        <w:jc w:val="both"/>
        <w:rPr>
          <w:rFonts w:ascii="Times New Roman" w:hAnsi="Times New Roman" w:cs="Times New Roman"/>
          <w:sz w:val="28"/>
          <w:szCs w:val="28"/>
        </w:rPr>
      </w:pPr>
    </w:p>
    <w:p w14:paraId="6C23175B" w14:textId="77777777" w:rsidR="002527FB" w:rsidRDefault="002527FB">
      <w:pPr>
        <w:ind w:firstLine="720"/>
        <w:jc w:val="both"/>
        <w:rPr>
          <w:rFonts w:ascii="Times New Roman" w:hAnsi="Times New Roman" w:cs="Times New Roman"/>
          <w:sz w:val="28"/>
          <w:szCs w:val="28"/>
        </w:rPr>
      </w:pPr>
    </w:p>
    <w:p w14:paraId="1943E922" w14:textId="77777777" w:rsidR="002527FB" w:rsidRDefault="002527FB">
      <w:pPr>
        <w:ind w:firstLine="720"/>
        <w:jc w:val="both"/>
        <w:rPr>
          <w:rFonts w:ascii="Times New Roman" w:hAnsi="Times New Roman" w:cs="Times New Roman"/>
          <w:sz w:val="28"/>
          <w:szCs w:val="28"/>
          <w:lang w:val="kk-KZ"/>
        </w:rPr>
      </w:pPr>
    </w:p>
    <w:p w14:paraId="5D53868E" w14:textId="77777777" w:rsidR="002527FB" w:rsidRDefault="002527FB">
      <w:pPr>
        <w:ind w:firstLine="720"/>
        <w:jc w:val="both"/>
        <w:rPr>
          <w:rFonts w:ascii="Times New Roman" w:hAnsi="Times New Roman" w:cs="Times New Roman"/>
          <w:sz w:val="28"/>
          <w:szCs w:val="28"/>
          <w:lang w:val="kk-KZ"/>
        </w:rPr>
      </w:pPr>
    </w:p>
    <w:p w14:paraId="685DE12E" w14:textId="77777777" w:rsidR="002527FB" w:rsidRDefault="002527FB">
      <w:pPr>
        <w:ind w:firstLine="720"/>
        <w:jc w:val="both"/>
        <w:rPr>
          <w:rFonts w:ascii="Times New Roman" w:hAnsi="Times New Roman" w:cs="Times New Roman"/>
          <w:sz w:val="28"/>
          <w:szCs w:val="28"/>
          <w:lang w:val="kk-KZ"/>
        </w:rPr>
      </w:pPr>
    </w:p>
    <w:p w14:paraId="74949B9E" w14:textId="77777777" w:rsidR="002527FB" w:rsidRDefault="002527FB">
      <w:pPr>
        <w:ind w:firstLine="720"/>
        <w:jc w:val="both"/>
        <w:rPr>
          <w:rFonts w:ascii="Times New Roman" w:hAnsi="Times New Roman" w:cs="Times New Roman"/>
          <w:sz w:val="28"/>
          <w:szCs w:val="28"/>
        </w:rPr>
      </w:pPr>
    </w:p>
    <w:p w14:paraId="0422EA8C" w14:textId="77777777" w:rsidR="002527FB" w:rsidRDefault="00CF7FAC">
      <w:pPr>
        <w:jc w:val="center"/>
        <w:rPr>
          <w:rFonts w:ascii="Times New Roman" w:hAnsi="Times New Roman" w:cs="Times New Roman"/>
          <w:sz w:val="28"/>
          <w:szCs w:val="28"/>
        </w:rPr>
      </w:pPr>
      <w:r>
        <w:rPr>
          <w:rFonts w:ascii="Times New Roman" w:hAnsi="Times New Roman" w:cs="Times New Roman"/>
          <w:spacing w:val="-8"/>
          <w:sz w:val="28"/>
          <w:szCs w:val="28"/>
        </w:rPr>
        <w:br w:type="page"/>
      </w:r>
    </w:p>
    <w:p w14:paraId="4A8CB0EF" w14:textId="77777777" w:rsidR="002527FB" w:rsidRDefault="00CF7FAC">
      <w:pPr>
        <w:widowControl/>
        <w:tabs>
          <w:tab w:val="left" w:pos="8931"/>
        </w:tabs>
        <w:ind w:left="567" w:right="708" w:hanging="567"/>
        <w:rPr>
          <w:rFonts w:ascii="Times New Roman" w:hAnsi="Times New Roman" w:cs="Times New Roman"/>
          <w:bCs w:val="0"/>
          <w:spacing w:val="-8"/>
          <w:sz w:val="28"/>
          <w:szCs w:val="28"/>
        </w:rPr>
      </w:pPr>
      <w:r>
        <w:rPr>
          <w:rFonts w:ascii="Times New Roman" w:hAnsi="Times New Roman" w:cs="Times New Roman"/>
          <w:bCs w:val="0"/>
          <w:spacing w:val="-8"/>
          <w:sz w:val="28"/>
          <w:szCs w:val="28"/>
        </w:rPr>
        <w:lastRenderedPageBreak/>
        <w:t>СОДЕРЖАНИЕ</w:t>
      </w:r>
    </w:p>
    <w:p w14:paraId="126CA3E2"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ОБОЗНАЧЕНИЯ И СОКРАЩЕНИЯ</w:t>
      </w:r>
      <w:r>
        <w:rPr>
          <w:rFonts w:ascii="Times New Roman" w:hAnsi="Times New Roman" w:cs="Times New Roman"/>
          <w:b w:val="0"/>
          <w:spacing w:val="-8"/>
          <w:sz w:val="28"/>
          <w:szCs w:val="28"/>
        </w:rPr>
        <w:tab/>
      </w:r>
      <w:r w:rsidR="003232C4">
        <w:rPr>
          <w:rFonts w:ascii="Times New Roman" w:hAnsi="Times New Roman" w:cs="Times New Roman"/>
          <w:b w:val="0"/>
          <w:spacing w:val="-8"/>
          <w:sz w:val="28"/>
          <w:szCs w:val="28"/>
        </w:rPr>
        <w:t>5</w:t>
      </w:r>
    </w:p>
    <w:p w14:paraId="6CD7CD85"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РЕЗЮМЕ</w:t>
      </w:r>
      <w:r>
        <w:rPr>
          <w:rFonts w:ascii="Times New Roman" w:hAnsi="Times New Roman" w:cs="Times New Roman"/>
          <w:b w:val="0"/>
          <w:spacing w:val="-8"/>
          <w:sz w:val="28"/>
          <w:szCs w:val="28"/>
        </w:rPr>
        <w:tab/>
      </w:r>
      <w:r w:rsidR="003232C4">
        <w:rPr>
          <w:rFonts w:ascii="Times New Roman" w:hAnsi="Times New Roman" w:cs="Times New Roman"/>
          <w:b w:val="0"/>
          <w:spacing w:val="-8"/>
          <w:sz w:val="28"/>
          <w:szCs w:val="28"/>
        </w:rPr>
        <w:t>8</w:t>
      </w:r>
    </w:p>
    <w:p w14:paraId="2DF45EE7"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ВВЕДЕНИЕ</w:t>
      </w:r>
      <w:r>
        <w:rPr>
          <w:rFonts w:ascii="Times New Roman" w:hAnsi="Times New Roman" w:cs="Times New Roman"/>
          <w:b w:val="0"/>
          <w:spacing w:val="-8"/>
          <w:sz w:val="28"/>
          <w:szCs w:val="28"/>
        </w:rPr>
        <w:tab/>
        <w:t>1</w:t>
      </w:r>
      <w:r w:rsidR="003232C4">
        <w:rPr>
          <w:rFonts w:ascii="Times New Roman" w:hAnsi="Times New Roman" w:cs="Times New Roman"/>
          <w:b w:val="0"/>
          <w:spacing w:val="-8"/>
          <w:sz w:val="28"/>
          <w:szCs w:val="28"/>
        </w:rPr>
        <w:t>1</w:t>
      </w:r>
    </w:p>
    <w:p w14:paraId="12E999DD"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1. ОБЩИЙ ОБЗОР</w:t>
      </w:r>
      <w:r>
        <w:rPr>
          <w:rFonts w:ascii="Times New Roman" w:hAnsi="Times New Roman" w:cs="Times New Roman"/>
          <w:b w:val="0"/>
          <w:spacing w:val="-8"/>
          <w:sz w:val="28"/>
          <w:szCs w:val="28"/>
        </w:rPr>
        <w:tab/>
      </w:r>
      <w:r w:rsidR="003232C4">
        <w:rPr>
          <w:rFonts w:ascii="Times New Roman" w:hAnsi="Times New Roman" w:cs="Times New Roman"/>
          <w:b w:val="0"/>
          <w:spacing w:val="-8"/>
          <w:sz w:val="28"/>
          <w:szCs w:val="28"/>
        </w:rPr>
        <w:t>16</w:t>
      </w:r>
    </w:p>
    <w:p w14:paraId="26C073E0"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1.1. Сведения о стране</w:t>
      </w:r>
      <w:r>
        <w:rPr>
          <w:rFonts w:ascii="Times New Roman" w:hAnsi="Times New Roman" w:cs="Times New Roman"/>
          <w:b w:val="0"/>
          <w:spacing w:val="-8"/>
          <w:sz w:val="28"/>
          <w:szCs w:val="28"/>
        </w:rPr>
        <w:tab/>
      </w:r>
      <w:r w:rsidR="003232C4">
        <w:rPr>
          <w:rFonts w:ascii="Times New Roman" w:hAnsi="Times New Roman" w:cs="Times New Roman"/>
          <w:b w:val="0"/>
          <w:spacing w:val="-8"/>
          <w:sz w:val="28"/>
          <w:szCs w:val="28"/>
        </w:rPr>
        <w:t>16</w:t>
      </w:r>
    </w:p>
    <w:p w14:paraId="402A21E1"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1.1.1 География и население</w:t>
      </w:r>
      <w:r>
        <w:rPr>
          <w:rFonts w:ascii="Times New Roman" w:hAnsi="Times New Roman" w:cs="Times New Roman"/>
          <w:b w:val="0"/>
          <w:spacing w:val="-8"/>
          <w:sz w:val="28"/>
          <w:szCs w:val="28"/>
        </w:rPr>
        <w:tab/>
      </w:r>
      <w:r w:rsidR="003232C4">
        <w:rPr>
          <w:rFonts w:ascii="Times New Roman" w:hAnsi="Times New Roman" w:cs="Times New Roman"/>
          <w:b w:val="0"/>
          <w:spacing w:val="-8"/>
          <w:sz w:val="28"/>
          <w:szCs w:val="28"/>
        </w:rPr>
        <w:t>16</w:t>
      </w:r>
    </w:p>
    <w:p w14:paraId="2B6295D9"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1.1.2 Политический и экономический профиль</w:t>
      </w:r>
      <w:r>
        <w:rPr>
          <w:rFonts w:ascii="Times New Roman" w:hAnsi="Times New Roman" w:cs="Times New Roman"/>
          <w:b w:val="0"/>
          <w:spacing w:val="-8"/>
          <w:sz w:val="28"/>
          <w:szCs w:val="28"/>
        </w:rPr>
        <w:tab/>
      </w:r>
      <w:r w:rsidR="003232C4">
        <w:rPr>
          <w:rFonts w:ascii="Times New Roman" w:hAnsi="Times New Roman" w:cs="Times New Roman"/>
          <w:b w:val="0"/>
          <w:spacing w:val="-8"/>
          <w:sz w:val="28"/>
          <w:szCs w:val="28"/>
        </w:rPr>
        <w:t>17</w:t>
      </w:r>
    </w:p>
    <w:p w14:paraId="001B68E6"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1.1.3 Профиль экономических секторов</w:t>
      </w:r>
      <w:r>
        <w:rPr>
          <w:rFonts w:ascii="Times New Roman" w:hAnsi="Times New Roman" w:cs="Times New Roman"/>
          <w:b w:val="0"/>
          <w:spacing w:val="-8"/>
          <w:sz w:val="28"/>
          <w:szCs w:val="28"/>
        </w:rPr>
        <w:tab/>
      </w:r>
      <w:r w:rsidR="003232C4">
        <w:rPr>
          <w:rFonts w:ascii="Times New Roman" w:hAnsi="Times New Roman" w:cs="Times New Roman"/>
          <w:b w:val="0"/>
          <w:spacing w:val="-8"/>
          <w:sz w:val="28"/>
          <w:szCs w:val="28"/>
        </w:rPr>
        <w:t>17</w:t>
      </w:r>
    </w:p>
    <w:p w14:paraId="3693E279"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1.1.4 Обзор по окружающей среде</w:t>
      </w:r>
      <w:r>
        <w:rPr>
          <w:rFonts w:ascii="Times New Roman" w:hAnsi="Times New Roman" w:cs="Times New Roman"/>
          <w:b w:val="0"/>
          <w:spacing w:val="-8"/>
          <w:sz w:val="28"/>
          <w:szCs w:val="28"/>
        </w:rPr>
        <w:tab/>
      </w:r>
      <w:r w:rsidR="003232C4">
        <w:rPr>
          <w:rFonts w:ascii="Times New Roman" w:hAnsi="Times New Roman" w:cs="Times New Roman"/>
          <w:b w:val="0"/>
          <w:spacing w:val="-8"/>
          <w:sz w:val="28"/>
          <w:szCs w:val="28"/>
        </w:rPr>
        <w:t>20</w:t>
      </w:r>
    </w:p>
    <w:p w14:paraId="62640829"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1.2. Организационные, политические и регламентирующие основы</w:t>
      </w:r>
      <w:r>
        <w:rPr>
          <w:rFonts w:ascii="Times New Roman" w:hAnsi="Times New Roman" w:cs="Times New Roman"/>
          <w:b w:val="0"/>
          <w:spacing w:val="-8"/>
          <w:sz w:val="28"/>
          <w:szCs w:val="28"/>
        </w:rPr>
        <w:tab/>
      </w:r>
      <w:r w:rsidR="003232C4">
        <w:rPr>
          <w:rFonts w:ascii="Times New Roman" w:hAnsi="Times New Roman" w:cs="Times New Roman"/>
          <w:b w:val="0"/>
          <w:spacing w:val="-8"/>
          <w:sz w:val="28"/>
          <w:szCs w:val="28"/>
        </w:rPr>
        <w:t>22</w:t>
      </w:r>
    </w:p>
    <w:p w14:paraId="3299EAB5"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1.2.1 Политика в области окружающей среды и устойчивого развития</w:t>
      </w:r>
      <w:r>
        <w:rPr>
          <w:rFonts w:ascii="Times New Roman" w:hAnsi="Times New Roman" w:cs="Times New Roman"/>
          <w:b w:val="0"/>
          <w:spacing w:val="-8"/>
          <w:sz w:val="28"/>
          <w:szCs w:val="28"/>
        </w:rPr>
        <w:tab/>
      </w:r>
      <w:r w:rsidR="003232C4">
        <w:rPr>
          <w:rFonts w:ascii="Times New Roman" w:hAnsi="Times New Roman" w:cs="Times New Roman"/>
          <w:b w:val="0"/>
          <w:spacing w:val="-8"/>
          <w:sz w:val="28"/>
          <w:szCs w:val="28"/>
        </w:rPr>
        <w:t>22</w:t>
      </w:r>
    </w:p>
    <w:p w14:paraId="55CDE51D"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1.2.2 Роль и ответственность министерств, ведомств и прочих учреждений, вовлеченных в проблему СОЗ</w:t>
      </w:r>
      <w:r>
        <w:rPr>
          <w:rFonts w:ascii="Times New Roman" w:hAnsi="Times New Roman" w:cs="Times New Roman"/>
          <w:b w:val="0"/>
          <w:spacing w:val="-8"/>
          <w:sz w:val="28"/>
          <w:szCs w:val="28"/>
        </w:rPr>
        <w:tab/>
      </w:r>
      <w:r w:rsidR="003232C4">
        <w:rPr>
          <w:rFonts w:ascii="Times New Roman" w:hAnsi="Times New Roman" w:cs="Times New Roman"/>
          <w:b w:val="0"/>
          <w:spacing w:val="-8"/>
          <w:sz w:val="28"/>
          <w:szCs w:val="28"/>
        </w:rPr>
        <w:t>24</w:t>
      </w:r>
    </w:p>
    <w:p w14:paraId="56DB6EB0"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1.2.3 Международные договоренности и обязательства</w:t>
      </w:r>
      <w:r>
        <w:rPr>
          <w:rFonts w:ascii="Times New Roman" w:hAnsi="Times New Roman" w:cs="Times New Roman"/>
          <w:b w:val="0"/>
          <w:spacing w:val="-8"/>
          <w:sz w:val="28"/>
          <w:szCs w:val="28"/>
        </w:rPr>
        <w:tab/>
      </w:r>
      <w:r w:rsidR="003232C4">
        <w:rPr>
          <w:rFonts w:ascii="Times New Roman" w:hAnsi="Times New Roman" w:cs="Times New Roman"/>
          <w:b w:val="0"/>
          <w:spacing w:val="-8"/>
          <w:sz w:val="28"/>
          <w:szCs w:val="28"/>
        </w:rPr>
        <w:t>26</w:t>
      </w:r>
    </w:p>
    <w:p w14:paraId="3B323805"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1.2.4 Действующее законодательство в области обращения с СОЗ</w:t>
      </w:r>
      <w:r>
        <w:rPr>
          <w:rFonts w:ascii="Times New Roman" w:hAnsi="Times New Roman" w:cs="Times New Roman"/>
          <w:b w:val="0"/>
          <w:spacing w:val="-8"/>
          <w:sz w:val="28"/>
          <w:szCs w:val="28"/>
        </w:rPr>
        <w:tab/>
      </w:r>
      <w:r w:rsidR="003232C4">
        <w:rPr>
          <w:rFonts w:ascii="Times New Roman" w:hAnsi="Times New Roman" w:cs="Times New Roman"/>
          <w:b w:val="0"/>
          <w:spacing w:val="-8"/>
          <w:sz w:val="28"/>
          <w:szCs w:val="28"/>
        </w:rPr>
        <w:t>27</w:t>
      </w:r>
    </w:p>
    <w:p w14:paraId="109BE8BE"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1.2.5 Ключевые подходы и процедуры в отношении СОЗ и регулирования пестицидов, включая обеспечение законодательства и требований мониторинга</w:t>
      </w:r>
      <w:r>
        <w:rPr>
          <w:rFonts w:ascii="Times New Roman" w:hAnsi="Times New Roman" w:cs="Times New Roman"/>
          <w:b w:val="0"/>
          <w:spacing w:val="-8"/>
          <w:sz w:val="28"/>
          <w:szCs w:val="28"/>
        </w:rPr>
        <w:tab/>
      </w:r>
      <w:r w:rsidR="003232C4">
        <w:rPr>
          <w:rFonts w:ascii="Times New Roman" w:hAnsi="Times New Roman" w:cs="Times New Roman"/>
          <w:b w:val="0"/>
          <w:spacing w:val="-8"/>
          <w:sz w:val="28"/>
          <w:szCs w:val="28"/>
        </w:rPr>
        <w:t>35</w:t>
      </w:r>
    </w:p>
    <w:p w14:paraId="483C7B18"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1.3. Оценка проблемы СОЗ в Республике Казахстан</w:t>
      </w:r>
      <w:r>
        <w:rPr>
          <w:rFonts w:ascii="Times New Roman" w:hAnsi="Times New Roman" w:cs="Times New Roman"/>
          <w:b w:val="0"/>
          <w:spacing w:val="-8"/>
          <w:sz w:val="28"/>
          <w:szCs w:val="28"/>
        </w:rPr>
        <w:tab/>
      </w:r>
      <w:r w:rsidR="003232C4">
        <w:rPr>
          <w:rFonts w:ascii="Times New Roman" w:hAnsi="Times New Roman" w:cs="Times New Roman"/>
          <w:b w:val="0"/>
          <w:spacing w:val="-8"/>
          <w:sz w:val="28"/>
          <w:szCs w:val="28"/>
        </w:rPr>
        <w:t>37</w:t>
      </w:r>
    </w:p>
    <w:p w14:paraId="534B18CA"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1.3.1 Оценка СОЗ-пестицидов</w:t>
      </w:r>
      <w:r>
        <w:rPr>
          <w:rFonts w:ascii="Times New Roman" w:hAnsi="Times New Roman" w:cs="Times New Roman"/>
          <w:b w:val="0"/>
          <w:spacing w:val="-8"/>
          <w:sz w:val="28"/>
          <w:szCs w:val="28"/>
        </w:rPr>
        <w:tab/>
      </w:r>
      <w:r w:rsidR="003232C4">
        <w:rPr>
          <w:rFonts w:ascii="Times New Roman" w:hAnsi="Times New Roman" w:cs="Times New Roman"/>
          <w:b w:val="0"/>
          <w:spacing w:val="-8"/>
          <w:sz w:val="28"/>
          <w:szCs w:val="28"/>
        </w:rPr>
        <w:t>37</w:t>
      </w:r>
    </w:p>
    <w:p w14:paraId="0302EBC2"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1.3.1.1 Оценка устаревших пестицидов, содержащих СОЗ</w:t>
      </w:r>
      <w:r>
        <w:rPr>
          <w:rFonts w:ascii="Times New Roman" w:hAnsi="Times New Roman" w:cs="Times New Roman"/>
          <w:b w:val="0"/>
          <w:spacing w:val="-8"/>
          <w:sz w:val="28"/>
          <w:szCs w:val="28"/>
        </w:rPr>
        <w:tab/>
      </w:r>
      <w:r w:rsidR="003232C4">
        <w:rPr>
          <w:rFonts w:ascii="Times New Roman" w:hAnsi="Times New Roman" w:cs="Times New Roman"/>
          <w:b w:val="0"/>
          <w:spacing w:val="-8"/>
          <w:sz w:val="28"/>
          <w:szCs w:val="28"/>
        </w:rPr>
        <w:t>37</w:t>
      </w:r>
    </w:p>
    <w:p w14:paraId="221B13F2"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1.3.1.2 Оценка СОЗ-пестицидов, включенных в приложения Стокгольмской конвенции в 2009 и 20</w:t>
      </w:r>
      <w:r w:rsidR="004A56A6">
        <w:rPr>
          <w:rFonts w:ascii="Times New Roman" w:hAnsi="Times New Roman" w:cs="Times New Roman"/>
          <w:b w:val="0"/>
          <w:spacing w:val="-8"/>
          <w:sz w:val="28"/>
          <w:szCs w:val="28"/>
          <w:lang w:val="kk-KZ"/>
        </w:rPr>
        <w:t>23</w:t>
      </w:r>
      <w:r>
        <w:rPr>
          <w:rFonts w:ascii="Times New Roman" w:hAnsi="Times New Roman" w:cs="Times New Roman"/>
          <w:b w:val="0"/>
          <w:spacing w:val="-8"/>
          <w:sz w:val="28"/>
          <w:szCs w:val="28"/>
        </w:rPr>
        <w:t xml:space="preserve"> годах                                                                 </w:t>
      </w:r>
      <w:r>
        <w:rPr>
          <w:rFonts w:ascii="Times New Roman" w:hAnsi="Times New Roman" w:cs="Times New Roman"/>
          <w:b w:val="0"/>
          <w:spacing w:val="-8"/>
          <w:sz w:val="28"/>
          <w:szCs w:val="28"/>
        </w:rPr>
        <w:tab/>
      </w:r>
      <w:r w:rsidR="003232C4">
        <w:rPr>
          <w:rFonts w:ascii="Times New Roman" w:hAnsi="Times New Roman" w:cs="Times New Roman"/>
          <w:b w:val="0"/>
          <w:spacing w:val="-8"/>
          <w:sz w:val="28"/>
          <w:szCs w:val="28"/>
        </w:rPr>
        <w:t>47</w:t>
      </w:r>
    </w:p>
    <w:p w14:paraId="03D8F3AD"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1.3.2 Оценка ПХД</w:t>
      </w:r>
      <w:r>
        <w:rPr>
          <w:rFonts w:ascii="Times New Roman" w:hAnsi="Times New Roman" w:cs="Times New Roman"/>
          <w:b w:val="0"/>
          <w:spacing w:val="-8"/>
          <w:sz w:val="28"/>
          <w:szCs w:val="28"/>
        </w:rPr>
        <w:tab/>
      </w:r>
      <w:r w:rsidR="003232C4">
        <w:rPr>
          <w:rFonts w:ascii="Times New Roman" w:hAnsi="Times New Roman" w:cs="Times New Roman"/>
          <w:b w:val="0"/>
          <w:spacing w:val="-8"/>
          <w:sz w:val="28"/>
          <w:szCs w:val="28"/>
        </w:rPr>
        <w:t>50</w:t>
      </w:r>
    </w:p>
    <w:p w14:paraId="3508E647"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1.3.2.1 Уничтожение ПХД оборудования</w:t>
      </w:r>
      <w:r>
        <w:rPr>
          <w:rFonts w:ascii="Times New Roman" w:hAnsi="Times New Roman" w:cs="Times New Roman"/>
          <w:b w:val="0"/>
          <w:spacing w:val="-8"/>
          <w:sz w:val="28"/>
          <w:szCs w:val="28"/>
        </w:rPr>
        <w:tab/>
      </w:r>
      <w:r w:rsidR="00E10CF9">
        <w:rPr>
          <w:rFonts w:ascii="Times New Roman" w:hAnsi="Times New Roman" w:cs="Times New Roman"/>
          <w:b w:val="0"/>
          <w:spacing w:val="-8"/>
          <w:sz w:val="28"/>
          <w:szCs w:val="28"/>
        </w:rPr>
        <w:t>54</w:t>
      </w:r>
    </w:p>
    <w:p w14:paraId="3176EEA3"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1.3.2.2 Отходы ПХД</w:t>
      </w:r>
      <w:r>
        <w:rPr>
          <w:rFonts w:ascii="Times New Roman" w:hAnsi="Times New Roman" w:cs="Times New Roman"/>
          <w:b w:val="0"/>
          <w:spacing w:val="-8"/>
          <w:sz w:val="28"/>
          <w:szCs w:val="28"/>
        </w:rPr>
        <w:tab/>
      </w:r>
      <w:r w:rsidR="00E10CF9">
        <w:rPr>
          <w:rFonts w:ascii="Times New Roman" w:hAnsi="Times New Roman" w:cs="Times New Roman"/>
          <w:b w:val="0"/>
          <w:spacing w:val="-8"/>
          <w:sz w:val="28"/>
          <w:szCs w:val="28"/>
        </w:rPr>
        <w:t>55</w:t>
      </w:r>
    </w:p>
    <w:p w14:paraId="3AADA993"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 xml:space="preserve">1.3.3 Оценка </w:t>
      </w:r>
      <w:proofErr w:type="spellStart"/>
      <w:r>
        <w:rPr>
          <w:rFonts w:ascii="Times New Roman" w:hAnsi="Times New Roman" w:cs="Times New Roman"/>
          <w:b w:val="0"/>
          <w:spacing w:val="-8"/>
          <w:sz w:val="28"/>
          <w:szCs w:val="28"/>
        </w:rPr>
        <w:t>полибромированных</w:t>
      </w:r>
      <w:proofErr w:type="spellEnd"/>
      <w:r>
        <w:rPr>
          <w:rFonts w:ascii="Times New Roman" w:hAnsi="Times New Roman" w:cs="Times New Roman"/>
          <w:b w:val="0"/>
          <w:spacing w:val="-8"/>
          <w:sz w:val="28"/>
          <w:szCs w:val="28"/>
        </w:rPr>
        <w:t xml:space="preserve"> </w:t>
      </w:r>
      <w:proofErr w:type="spellStart"/>
      <w:r>
        <w:rPr>
          <w:rFonts w:ascii="Times New Roman" w:hAnsi="Times New Roman" w:cs="Times New Roman"/>
          <w:b w:val="0"/>
          <w:spacing w:val="-8"/>
          <w:sz w:val="28"/>
          <w:szCs w:val="28"/>
        </w:rPr>
        <w:t>дифениловых</w:t>
      </w:r>
      <w:proofErr w:type="spellEnd"/>
      <w:r>
        <w:rPr>
          <w:rFonts w:ascii="Times New Roman" w:hAnsi="Times New Roman" w:cs="Times New Roman"/>
          <w:b w:val="0"/>
          <w:spacing w:val="-8"/>
          <w:sz w:val="28"/>
          <w:szCs w:val="28"/>
        </w:rPr>
        <w:t xml:space="preserve"> эфиров и </w:t>
      </w:r>
      <w:proofErr w:type="spellStart"/>
      <w:r>
        <w:rPr>
          <w:rFonts w:ascii="Times New Roman" w:hAnsi="Times New Roman" w:cs="Times New Roman"/>
          <w:b w:val="0"/>
          <w:spacing w:val="-8"/>
          <w:sz w:val="28"/>
          <w:szCs w:val="28"/>
        </w:rPr>
        <w:t>гексабромдифенила</w:t>
      </w:r>
      <w:proofErr w:type="spellEnd"/>
      <w:r>
        <w:rPr>
          <w:rFonts w:ascii="Times New Roman" w:hAnsi="Times New Roman" w:cs="Times New Roman"/>
          <w:b w:val="0"/>
          <w:spacing w:val="-8"/>
          <w:sz w:val="28"/>
          <w:szCs w:val="28"/>
        </w:rPr>
        <w:tab/>
      </w:r>
      <w:r w:rsidR="00E10CF9">
        <w:rPr>
          <w:rFonts w:ascii="Times New Roman" w:hAnsi="Times New Roman" w:cs="Times New Roman"/>
          <w:b w:val="0"/>
          <w:spacing w:val="-8"/>
          <w:sz w:val="28"/>
          <w:szCs w:val="28"/>
        </w:rPr>
        <w:t>58</w:t>
      </w:r>
    </w:p>
    <w:p w14:paraId="334F3562"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1.3.3.1 Первая инвентаризация</w:t>
      </w:r>
      <w:r>
        <w:rPr>
          <w:rFonts w:ascii="Times New Roman" w:hAnsi="Times New Roman" w:cs="Times New Roman"/>
          <w:b w:val="0"/>
          <w:spacing w:val="-8"/>
          <w:sz w:val="28"/>
          <w:szCs w:val="28"/>
        </w:rPr>
        <w:tab/>
      </w:r>
      <w:r w:rsidR="00E10CF9">
        <w:rPr>
          <w:rFonts w:ascii="Times New Roman" w:hAnsi="Times New Roman" w:cs="Times New Roman"/>
          <w:b w:val="0"/>
          <w:spacing w:val="-8"/>
          <w:sz w:val="28"/>
          <w:szCs w:val="28"/>
        </w:rPr>
        <w:t>59</w:t>
      </w:r>
    </w:p>
    <w:p w14:paraId="00BFC74C"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1.3.3.2 Вторая инвентаризация</w:t>
      </w:r>
      <w:r>
        <w:rPr>
          <w:rFonts w:ascii="Times New Roman" w:hAnsi="Times New Roman" w:cs="Times New Roman"/>
          <w:b w:val="0"/>
          <w:spacing w:val="-8"/>
          <w:sz w:val="28"/>
          <w:szCs w:val="28"/>
        </w:rPr>
        <w:tab/>
      </w:r>
      <w:r w:rsidR="00E10CF9">
        <w:rPr>
          <w:rFonts w:ascii="Times New Roman" w:hAnsi="Times New Roman" w:cs="Times New Roman"/>
          <w:b w:val="0"/>
          <w:spacing w:val="-8"/>
          <w:sz w:val="28"/>
          <w:szCs w:val="28"/>
        </w:rPr>
        <w:t>62</w:t>
      </w:r>
    </w:p>
    <w:p w14:paraId="584D6827"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 xml:space="preserve">1.3.4 Оценка </w:t>
      </w:r>
      <w:proofErr w:type="spellStart"/>
      <w:r>
        <w:rPr>
          <w:rFonts w:ascii="Times New Roman" w:hAnsi="Times New Roman" w:cs="Times New Roman"/>
          <w:b w:val="0"/>
          <w:spacing w:val="-8"/>
          <w:sz w:val="28"/>
          <w:szCs w:val="28"/>
        </w:rPr>
        <w:t>Декабромдифениловый</w:t>
      </w:r>
      <w:proofErr w:type="spellEnd"/>
      <w:r>
        <w:rPr>
          <w:rFonts w:ascii="Times New Roman" w:hAnsi="Times New Roman" w:cs="Times New Roman"/>
          <w:b w:val="0"/>
          <w:spacing w:val="-8"/>
          <w:sz w:val="28"/>
          <w:szCs w:val="28"/>
        </w:rPr>
        <w:t xml:space="preserve"> эфир</w:t>
      </w:r>
      <w:r>
        <w:rPr>
          <w:rFonts w:ascii="Times New Roman" w:hAnsi="Times New Roman" w:cs="Times New Roman"/>
          <w:b w:val="0"/>
          <w:spacing w:val="-8"/>
          <w:sz w:val="28"/>
          <w:szCs w:val="28"/>
        </w:rPr>
        <w:tab/>
      </w:r>
      <w:r w:rsidR="00E10CF9">
        <w:rPr>
          <w:rFonts w:ascii="Times New Roman" w:hAnsi="Times New Roman" w:cs="Times New Roman"/>
          <w:b w:val="0"/>
          <w:spacing w:val="-8"/>
          <w:sz w:val="28"/>
          <w:szCs w:val="28"/>
        </w:rPr>
        <w:t>62</w:t>
      </w:r>
    </w:p>
    <w:p w14:paraId="2CA18D31"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1.3.5 Оценка ДДТ</w:t>
      </w:r>
      <w:r>
        <w:rPr>
          <w:rFonts w:ascii="Times New Roman" w:hAnsi="Times New Roman" w:cs="Times New Roman"/>
          <w:b w:val="0"/>
          <w:spacing w:val="-8"/>
          <w:sz w:val="28"/>
          <w:szCs w:val="28"/>
        </w:rPr>
        <w:tab/>
      </w:r>
      <w:r w:rsidR="00E10CF9">
        <w:rPr>
          <w:rFonts w:ascii="Times New Roman" w:hAnsi="Times New Roman" w:cs="Times New Roman"/>
          <w:b w:val="0"/>
          <w:spacing w:val="-8"/>
          <w:sz w:val="28"/>
          <w:szCs w:val="28"/>
        </w:rPr>
        <w:t>64</w:t>
      </w:r>
    </w:p>
    <w:p w14:paraId="4CB25AC1"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 xml:space="preserve">1.3.6. Оценка </w:t>
      </w:r>
      <w:proofErr w:type="spellStart"/>
      <w:r>
        <w:rPr>
          <w:rFonts w:ascii="Times New Roman" w:hAnsi="Times New Roman" w:cs="Times New Roman"/>
          <w:b w:val="0"/>
          <w:spacing w:val="-8"/>
          <w:sz w:val="28"/>
          <w:szCs w:val="28"/>
        </w:rPr>
        <w:t>Перфтороктановой</w:t>
      </w:r>
      <w:proofErr w:type="spellEnd"/>
      <w:r>
        <w:rPr>
          <w:rFonts w:ascii="Times New Roman" w:hAnsi="Times New Roman" w:cs="Times New Roman"/>
          <w:b w:val="0"/>
          <w:spacing w:val="-8"/>
          <w:sz w:val="28"/>
          <w:szCs w:val="28"/>
        </w:rPr>
        <w:t xml:space="preserve"> </w:t>
      </w:r>
      <w:proofErr w:type="spellStart"/>
      <w:r>
        <w:rPr>
          <w:rFonts w:ascii="Times New Roman" w:hAnsi="Times New Roman" w:cs="Times New Roman"/>
          <w:b w:val="0"/>
          <w:spacing w:val="-8"/>
          <w:sz w:val="28"/>
          <w:szCs w:val="28"/>
        </w:rPr>
        <w:t>сульфоновой</w:t>
      </w:r>
      <w:proofErr w:type="spellEnd"/>
      <w:r>
        <w:rPr>
          <w:rFonts w:ascii="Times New Roman" w:hAnsi="Times New Roman" w:cs="Times New Roman"/>
          <w:b w:val="0"/>
          <w:spacing w:val="-8"/>
          <w:sz w:val="28"/>
          <w:szCs w:val="28"/>
        </w:rPr>
        <w:t xml:space="preserve"> кислоты (ПФОС), </w:t>
      </w:r>
      <w:proofErr w:type="spellStart"/>
      <w:r>
        <w:rPr>
          <w:rFonts w:ascii="Times New Roman" w:hAnsi="Times New Roman" w:cs="Times New Roman"/>
          <w:b w:val="0"/>
          <w:spacing w:val="-8"/>
          <w:sz w:val="28"/>
          <w:szCs w:val="28"/>
        </w:rPr>
        <w:t>Перфтороктановой</w:t>
      </w:r>
      <w:proofErr w:type="spellEnd"/>
      <w:r>
        <w:rPr>
          <w:rFonts w:ascii="Times New Roman" w:hAnsi="Times New Roman" w:cs="Times New Roman"/>
          <w:b w:val="0"/>
          <w:spacing w:val="-8"/>
          <w:sz w:val="28"/>
          <w:szCs w:val="28"/>
        </w:rPr>
        <w:t xml:space="preserve"> кислоты (ПФОК) и Перфторгексансульфоновой кислоты (ПФГС), их солей и соединений в 2025 году</w:t>
      </w:r>
      <w:r>
        <w:rPr>
          <w:rFonts w:ascii="Times New Roman" w:hAnsi="Times New Roman" w:cs="Times New Roman"/>
          <w:b w:val="0"/>
          <w:spacing w:val="-8"/>
          <w:sz w:val="28"/>
          <w:szCs w:val="28"/>
        </w:rPr>
        <w:tab/>
      </w:r>
      <w:r w:rsidR="00E10CF9">
        <w:rPr>
          <w:rFonts w:ascii="Times New Roman" w:hAnsi="Times New Roman" w:cs="Times New Roman"/>
          <w:b w:val="0"/>
          <w:spacing w:val="-8"/>
          <w:sz w:val="28"/>
          <w:szCs w:val="28"/>
        </w:rPr>
        <w:t>65</w:t>
      </w:r>
    </w:p>
    <w:p w14:paraId="715082AA"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 xml:space="preserve">1.3.6.1 Результаты инвентаризации </w:t>
      </w:r>
      <w:proofErr w:type="spellStart"/>
      <w:r>
        <w:rPr>
          <w:rFonts w:ascii="Times New Roman" w:hAnsi="Times New Roman" w:cs="Times New Roman"/>
          <w:b w:val="0"/>
          <w:spacing w:val="-8"/>
          <w:sz w:val="28"/>
          <w:szCs w:val="28"/>
        </w:rPr>
        <w:t>перфтороктановой</w:t>
      </w:r>
      <w:proofErr w:type="spellEnd"/>
      <w:r>
        <w:rPr>
          <w:rFonts w:ascii="Times New Roman" w:hAnsi="Times New Roman" w:cs="Times New Roman"/>
          <w:b w:val="0"/>
          <w:spacing w:val="-8"/>
          <w:sz w:val="28"/>
          <w:szCs w:val="28"/>
        </w:rPr>
        <w:t xml:space="preserve"> </w:t>
      </w:r>
      <w:proofErr w:type="spellStart"/>
      <w:r>
        <w:rPr>
          <w:rFonts w:ascii="Times New Roman" w:hAnsi="Times New Roman" w:cs="Times New Roman"/>
          <w:b w:val="0"/>
          <w:spacing w:val="-8"/>
          <w:sz w:val="28"/>
          <w:szCs w:val="28"/>
        </w:rPr>
        <w:t>сульфоновой</w:t>
      </w:r>
      <w:proofErr w:type="spellEnd"/>
      <w:r>
        <w:rPr>
          <w:rFonts w:ascii="Times New Roman" w:hAnsi="Times New Roman" w:cs="Times New Roman"/>
          <w:b w:val="0"/>
          <w:spacing w:val="-8"/>
          <w:sz w:val="28"/>
          <w:szCs w:val="28"/>
        </w:rPr>
        <w:t xml:space="preserve"> кислоты, ее соли и </w:t>
      </w:r>
      <w:proofErr w:type="spellStart"/>
      <w:r>
        <w:rPr>
          <w:rFonts w:ascii="Times New Roman" w:hAnsi="Times New Roman" w:cs="Times New Roman"/>
          <w:b w:val="0"/>
          <w:spacing w:val="-8"/>
          <w:sz w:val="28"/>
          <w:szCs w:val="28"/>
        </w:rPr>
        <w:t>перфтороктанового</w:t>
      </w:r>
      <w:proofErr w:type="spellEnd"/>
      <w:r>
        <w:rPr>
          <w:rFonts w:ascii="Times New Roman" w:hAnsi="Times New Roman" w:cs="Times New Roman"/>
          <w:b w:val="0"/>
          <w:spacing w:val="-8"/>
          <w:sz w:val="28"/>
          <w:szCs w:val="28"/>
        </w:rPr>
        <w:t xml:space="preserve"> </w:t>
      </w:r>
      <w:proofErr w:type="spellStart"/>
      <w:r>
        <w:rPr>
          <w:rFonts w:ascii="Times New Roman" w:hAnsi="Times New Roman" w:cs="Times New Roman"/>
          <w:b w:val="0"/>
          <w:spacing w:val="-8"/>
          <w:sz w:val="28"/>
          <w:szCs w:val="28"/>
        </w:rPr>
        <w:t>сульфонилфторида</w:t>
      </w:r>
      <w:proofErr w:type="spellEnd"/>
      <w:r>
        <w:rPr>
          <w:rFonts w:ascii="Times New Roman" w:hAnsi="Times New Roman" w:cs="Times New Roman"/>
          <w:b w:val="0"/>
          <w:spacing w:val="-8"/>
          <w:sz w:val="28"/>
          <w:szCs w:val="28"/>
        </w:rPr>
        <w:t xml:space="preserve"> проведенная при первой инвентаризации в 2016 году.</w:t>
      </w:r>
      <w:r>
        <w:rPr>
          <w:rFonts w:ascii="Times New Roman" w:hAnsi="Times New Roman" w:cs="Times New Roman"/>
          <w:b w:val="0"/>
          <w:spacing w:val="-8"/>
          <w:sz w:val="28"/>
          <w:szCs w:val="28"/>
        </w:rPr>
        <w:tab/>
      </w:r>
      <w:r w:rsidR="00E10CF9">
        <w:rPr>
          <w:rFonts w:ascii="Times New Roman" w:hAnsi="Times New Roman" w:cs="Times New Roman"/>
          <w:b w:val="0"/>
          <w:spacing w:val="-8"/>
          <w:sz w:val="28"/>
          <w:szCs w:val="28"/>
        </w:rPr>
        <w:t>65</w:t>
      </w:r>
    </w:p>
    <w:p w14:paraId="38B1AAD2"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 xml:space="preserve">1.3.6.2 Результаты инвентаризации </w:t>
      </w:r>
      <w:proofErr w:type="spellStart"/>
      <w:r>
        <w:rPr>
          <w:rFonts w:ascii="Times New Roman" w:hAnsi="Times New Roman" w:cs="Times New Roman"/>
          <w:b w:val="0"/>
          <w:spacing w:val="-8"/>
          <w:sz w:val="28"/>
          <w:szCs w:val="28"/>
        </w:rPr>
        <w:t>Перфтороктановой</w:t>
      </w:r>
      <w:proofErr w:type="spellEnd"/>
      <w:r>
        <w:rPr>
          <w:rFonts w:ascii="Times New Roman" w:hAnsi="Times New Roman" w:cs="Times New Roman"/>
          <w:b w:val="0"/>
          <w:spacing w:val="-8"/>
          <w:sz w:val="28"/>
          <w:szCs w:val="28"/>
        </w:rPr>
        <w:t xml:space="preserve"> </w:t>
      </w:r>
      <w:proofErr w:type="spellStart"/>
      <w:r>
        <w:rPr>
          <w:rFonts w:ascii="Times New Roman" w:hAnsi="Times New Roman" w:cs="Times New Roman"/>
          <w:b w:val="0"/>
          <w:spacing w:val="-8"/>
          <w:sz w:val="28"/>
          <w:szCs w:val="28"/>
        </w:rPr>
        <w:t>сульфоновой</w:t>
      </w:r>
      <w:proofErr w:type="spellEnd"/>
      <w:r>
        <w:rPr>
          <w:rFonts w:ascii="Times New Roman" w:hAnsi="Times New Roman" w:cs="Times New Roman"/>
          <w:b w:val="0"/>
          <w:spacing w:val="-8"/>
          <w:sz w:val="28"/>
          <w:szCs w:val="28"/>
        </w:rPr>
        <w:t xml:space="preserve"> кислоты (ПФОС), </w:t>
      </w:r>
      <w:proofErr w:type="spellStart"/>
      <w:r>
        <w:rPr>
          <w:rFonts w:ascii="Times New Roman" w:hAnsi="Times New Roman" w:cs="Times New Roman"/>
          <w:b w:val="0"/>
          <w:spacing w:val="-8"/>
          <w:sz w:val="28"/>
          <w:szCs w:val="28"/>
        </w:rPr>
        <w:t>Перфтороктановой</w:t>
      </w:r>
      <w:proofErr w:type="spellEnd"/>
      <w:r>
        <w:rPr>
          <w:rFonts w:ascii="Times New Roman" w:hAnsi="Times New Roman" w:cs="Times New Roman"/>
          <w:b w:val="0"/>
          <w:spacing w:val="-8"/>
          <w:sz w:val="28"/>
          <w:szCs w:val="28"/>
        </w:rPr>
        <w:t xml:space="preserve"> кислоты (ПФОК), и </w:t>
      </w:r>
      <w:r>
        <w:rPr>
          <w:rFonts w:ascii="Times New Roman" w:hAnsi="Times New Roman" w:cs="Times New Roman"/>
          <w:b w:val="0"/>
          <w:spacing w:val="-8"/>
          <w:sz w:val="28"/>
          <w:szCs w:val="28"/>
        </w:rPr>
        <w:lastRenderedPageBreak/>
        <w:t>Перфторгексансульфоновой кислоты (ПФГС), проведенной в 2025 году.</w:t>
      </w:r>
      <w:r>
        <w:rPr>
          <w:rFonts w:ascii="Times New Roman" w:hAnsi="Times New Roman" w:cs="Times New Roman"/>
          <w:b w:val="0"/>
          <w:spacing w:val="-8"/>
          <w:sz w:val="28"/>
          <w:szCs w:val="28"/>
        </w:rPr>
        <w:tab/>
      </w:r>
      <w:r w:rsidR="00E10CF9">
        <w:rPr>
          <w:rFonts w:ascii="Times New Roman" w:hAnsi="Times New Roman" w:cs="Times New Roman"/>
          <w:b w:val="0"/>
          <w:spacing w:val="-8"/>
          <w:sz w:val="28"/>
          <w:szCs w:val="28"/>
        </w:rPr>
        <w:t>67</w:t>
      </w:r>
    </w:p>
    <w:p w14:paraId="12F305E5"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1.3.7 Оценка Гексабромциклододекана (ГБЦД)</w:t>
      </w:r>
      <w:r>
        <w:rPr>
          <w:rFonts w:ascii="Times New Roman" w:hAnsi="Times New Roman" w:cs="Times New Roman"/>
          <w:b w:val="0"/>
          <w:spacing w:val="-8"/>
          <w:sz w:val="28"/>
          <w:szCs w:val="28"/>
        </w:rPr>
        <w:tab/>
      </w:r>
      <w:r w:rsidR="00E10CF9">
        <w:rPr>
          <w:rFonts w:ascii="Times New Roman" w:hAnsi="Times New Roman" w:cs="Times New Roman"/>
          <w:b w:val="0"/>
          <w:spacing w:val="-8"/>
          <w:sz w:val="28"/>
          <w:szCs w:val="28"/>
        </w:rPr>
        <w:t>72</w:t>
      </w:r>
    </w:p>
    <w:p w14:paraId="1035E03C"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1.3.8 Оценка Короткоцепочечных хлорированных парафинов (КЦХП)</w:t>
      </w:r>
      <w:r>
        <w:rPr>
          <w:rFonts w:ascii="Times New Roman" w:hAnsi="Times New Roman" w:cs="Times New Roman"/>
          <w:b w:val="0"/>
          <w:spacing w:val="-8"/>
          <w:sz w:val="28"/>
          <w:szCs w:val="28"/>
        </w:rPr>
        <w:tab/>
      </w:r>
      <w:r w:rsidR="00E10CF9">
        <w:rPr>
          <w:rFonts w:ascii="Times New Roman" w:hAnsi="Times New Roman" w:cs="Times New Roman"/>
          <w:b w:val="0"/>
          <w:spacing w:val="-8"/>
          <w:sz w:val="28"/>
          <w:szCs w:val="28"/>
        </w:rPr>
        <w:t>74</w:t>
      </w:r>
    </w:p>
    <w:p w14:paraId="7DE8208E"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 xml:space="preserve">1.3.9 Оценка </w:t>
      </w:r>
      <w:proofErr w:type="spellStart"/>
      <w:r>
        <w:rPr>
          <w:rFonts w:ascii="Times New Roman" w:hAnsi="Times New Roman" w:cs="Times New Roman"/>
          <w:b w:val="0"/>
          <w:spacing w:val="-8"/>
          <w:sz w:val="28"/>
          <w:szCs w:val="28"/>
        </w:rPr>
        <w:t>Пентахлорфенола</w:t>
      </w:r>
      <w:proofErr w:type="spellEnd"/>
      <w:r>
        <w:rPr>
          <w:rFonts w:ascii="Times New Roman" w:hAnsi="Times New Roman" w:cs="Times New Roman"/>
          <w:b w:val="0"/>
          <w:spacing w:val="-8"/>
          <w:sz w:val="28"/>
          <w:szCs w:val="28"/>
        </w:rPr>
        <w:t xml:space="preserve"> и его солей и эфиров (ПХФ)</w:t>
      </w:r>
      <w:r>
        <w:rPr>
          <w:rFonts w:ascii="Times New Roman" w:hAnsi="Times New Roman" w:cs="Times New Roman"/>
          <w:b w:val="0"/>
          <w:spacing w:val="-8"/>
          <w:sz w:val="28"/>
          <w:szCs w:val="28"/>
        </w:rPr>
        <w:tab/>
      </w:r>
      <w:r w:rsidR="00E10CF9">
        <w:rPr>
          <w:rFonts w:ascii="Times New Roman" w:hAnsi="Times New Roman" w:cs="Times New Roman"/>
          <w:b w:val="0"/>
          <w:spacing w:val="-8"/>
          <w:sz w:val="28"/>
          <w:szCs w:val="28"/>
        </w:rPr>
        <w:t>78</w:t>
      </w:r>
    </w:p>
    <w:p w14:paraId="4D35E1B8"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1.3.10 Оценка Гексахлорбутадиена</w:t>
      </w:r>
      <w:r>
        <w:rPr>
          <w:rFonts w:ascii="Times New Roman" w:hAnsi="Times New Roman" w:cs="Times New Roman"/>
          <w:b w:val="0"/>
          <w:spacing w:val="-8"/>
          <w:sz w:val="28"/>
          <w:szCs w:val="28"/>
        </w:rPr>
        <w:tab/>
      </w:r>
      <w:r w:rsidR="00E10CF9">
        <w:rPr>
          <w:rFonts w:ascii="Times New Roman" w:hAnsi="Times New Roman" w:cs="Times New Roman"/>
          <w:b w:val="0"/>
          <w:spacing w:val="-8"/>
          <w:sz w:val="28"/>
          <w:szCs w:val="28"/>
        </w:rPr>
        <w:t>79</w:t>
      </w:r>
    </w:p>
    <w:p w14:paraId="27212CAF"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1.3.11 Оценка Полихлорированных нафталинов.</w:t>
      </w:r>
      <w:r>
        <w:rPr>
          <w:rFonts w:ascii="Times New Roman" w:hAnsi="Times New Roman" w:cs="Times New Roman"/>
          <w:b w:val="0"/>
          <w:spacing w:val="-8"/>
          <w:sz w:val="28"/>
          <w:szCs w:val="28"/>
        </w:rPr>
        <w:tab/>
      </w:r>
      <w:r w:rsidR="00E10CF9">
        <w:rPr>
          <w:rFonts w:ascii="Times New Roman" w:hAnsi="Times New Roman" w:cs="Times New Roman"/>
          <w:b w:val="0"/>
          <w:spacing w:val="-8"/>
          <w:sz w:val="28"/>
          <w:szCs w:val="28"/>
        </w:rPr>
        <w:t>80</w:t>
      </w:r>
    </w:p>
    <w:p w14:paraId="3EBBEB13"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 xml:space="preserve">1.3.12 Оценка </w:t>
      </w:r>
      <w:proofErr w:type="spellStart"/>
      <w:r>
        <w:rPr>
          <w:rFonts w:ascii="Times New Roman" w:hAnsi="Times New Roman" w:cs="Times New Roman"/>
          <w:b w:val="0"/>
          <w:spacing w:val="-8"/>
          <w:sz w:val="28"/>
          <w:szCs w:val="28"/>
        </w:rPr>
        <w:t>Пентахлорбензола</w:t>
      </w:r>
      <w:proofErr w:type="spellEnd"/>
      <w:r>
        <w:rPr>
          <w:rFonts w:ascii="Times New Roman" w:hAnsi="Times New Roman" w:cs="Times New Roman"/>
          <w:b w:val="0"/>
          <w:spacing w:val="-8"/>
          <w:sz w:val="28"/>
          <w:szCs w:val="28"/>
        </w:rPr>
        <w:t xml:space="preserve"> (</w:t>
      </w:r>
      <w:proofErr w:type="spellStart"/>
      <w:r>
        <w:rPr>
          <w:rFonts w:ascii="Times New Roman" w:hAnsi="Times New Roman" w:cs="Times New Roman"/>
          <w:b w:val="0"/>
          <w:spacing w:val="-8"/>
          <w:sz w:val="28"/>
          <w:szCs w:val="28"/>
        </w:rPr>
        <w:t>ПеХБ</w:t>
      </w:r>
      <w:proofErr w:type="spellEnd"/>
      <w:r>
        <w:rPr>
          <w:rFonts w:ascii="Times New Roman" w:hAnsi="Times New Roman" w:cs="Times New Roman"/>
          <w:b w:val="0"/>
          <w:spacing w:val="-8"/>
          <w:sz w:val="28"/>
          <w:szCs w:val="28"/>
        </w:rPr>
        <w:t>)</w:t>
      </w:r>
      <w:r>
        <w:rPr>
          <w:rFonts w:ascii="Times New Roman" w:hAnsi="Times New Roman" w:cs="Times New Roman"/>
          <w:b w:val="0"/>
          <w:spacing w:val="-8"/>
          <w:sz w:val="28"/>
          <w:szCs w:val="28"/>
        </w:rPr>
        <w:tab/>
      </w:r>
      <w:r w:rsidR="00E10CF9">
        <w:rPr>
          <w:rFonts w:ascii="Times New Roman" w:hAnsi="Times New Roman" w:cs="Times New Roman"/>
          <w:b w:val="0"/>
          <w:spacing w:val="-8"/>
          <w:sz w:val="28"/>
          <w:szCs w:val="28"/>
        </w:rPr>
        <w:t>81</w:t>
      </w:r>
    </w:p>
    <w:p w14:paraId="4A3605E7"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1.4. Оценка выбросов непреднамеренно образующихся СОЗ</w:t>
      </w:r>
      <w:r>
        <w:rPr>
          <w:rFonts w:ascii="Times New Roman" w:hAnsi="Times New Roman" w:cs="Times New Roman"/>
          <w:b w:val="0"/>
          <w:spacing w:val="-8"/>
          <w:sz w:val="28"/>
          <w:szCs w:val="28"/>
        </w:rPr>
        <w:tab/>
      </w:r>
      <w:r w:rsidR="00E10CF9">
        <w:rPr>
          <w:rFonts w:ascii="Times New Roman" w:hAnsi="Times New Roman" w:cs="Times New Roman"/>
          <w:b w:val="0"/>
          <w:spacing w:val="-8"/>
          <w:sz w:val="28"/>
          <w:szCs w:val="28"/>
        </w:rPr>
        <w:t>82</w:t>
      </w:r>
    </w:p>
    <w:p w14:paraId="158D4C22"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1.4.1 Оценка диоксинов, фуранов и гексахлорбензола</w:t>
      </w:r>
      <w:r>
        <w:rPr>
          <w:rFonts w:ascii="Times New Roman" w:hAnsi="Times New Roman" w:cs="Times New Roman"/>
          <w:b w:val="0"/>
          <w:spacing w:val="-8"/>
          <w:sz w:val="28"/>
          <w:szCs w:val="28"/>
        </w:rPr>
        <w:tab/>
      </w:r>
      <w:r w:rsidR="00E10CF9">
        <w:rPr>
          <w:rFonts w:ascii="Times New Roman" w:hAnsi="Times New Roman" w:cs="Times New Roman"/>
          <w:b w:val="0"/>
          <w:spacing w:val="-8"/>
          <w:sz w:val="28"/>
          <w:szCs w:val="28"/>
        </w:rPr>
        <w:t>82</w:t>
      </w:r>
    </w:p>
    <w:p w14:paraId="68AE6654"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1.4.2 Выбросы непреднамеренно образующихся ПХД</w:t>
      </w:r>
      <w:r>
        <w:rPr>
          <w:rFonts w:ascii="Times New Roman" w:hAnsi="Times New Roman" w:cs="Times New Roman"/>
          <w:b w:val="0"/>
          <w:spacing w:val="-8"/>
          <w:sz w:val="28"/>
          <w:szCs w:val="28"/>
        </w:rPr>
        <w:tab/>
      </w:r>
      <w:r w:rsidR="00E10CF9">
        <w:rPr>
          <w:rFonts w:ascii="Times New Roman" w:hAnsi="Times New Roman" w:cs="Times New Roman"/>
          <w:b w:val="0"/>
          <w:spacing w:val="-8"/>
          <w:sz w:val="28"/>
          <w:szCs w:val="28"/>
        </w:rPr>
        <w:t>91</w:t>
      </w:r>
    </w:p>
    <w:p w14:paraId="05988447"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1.4.3 Выбросы непреднамеренно образующихся Гексахлорбензола</w:t>
      </w:r>
      <w:r>
        <w:rPr>
          <w:rFonts w:ascii="Times New Roman" w:hAnsi="Times New Roman" w:cs="Times New Roman"/>
          <w:b w:val="0"/>
          <w:spacing w:val="-8"/>
          <w:sz w:val="28"/>
          <w:szCs w:val="28"/>
        </w:rPr>
        <w:tab/>
      </w:r>
      <w:r w:rsidR="00E10CF9">
        <w:rPr>
          <w:rFonts w:ascii="Times New Roman" w:hAnsi="Times New Roman" w:cs="Times New Roman"/>
          <w:b w:val="0"/>
          <w:spacing w:val="-8"/>
          <w:sz w:val="28"/>
          <w:szCs w:val="28"/>
        </w:rPr>
        <w:t>91</w:t>
      </w:r>
    </w:p>
    <w:p w14:paraId="47175083"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 xml:space="preserve">1.4.4 Выбросы непреднамеренно образующихся </w:t>
      </w:r>
      <w:proofErr w:type="spellStart"/>
      <w:r>
        <w:rPr>
          <w:rFonts w:ascii="Times New Roman" w:hAnsi="Times New Roman" w:cs="Times New Roman"/>
          <w:b w:val="0"/>
          <w:spacing w:val="-8"/>
          <w:sz w:val="28"/>
          <w:szCs w:val="28"/>
        </w:rPr>
        <w:t>Пентахлорбезола</w:t>
      </w:r>
      <w:proofErr w:type="spellEnd"/>
      <w:r>
        <w:rPr>
          <w:rFonts w:ascii="Times New Roman" w:hAnsi="Times New Roman" w:cs="Times New Roman"/>
          <w:b w:val="0"/>
          <w:spacing w:val="-8"/>
          <w:sz w:val="28"/>
          <w:szCs w:val="28"/>
        </w:rPr>
        <w:tab/>
      </w:r>
      <w:r w:rsidR="00E10CF9">
        <w:rPr>
          <w:rFonts w:ascii="Times New Roman" w:hAnsi="Times New Roman" w:cs="Times New Roman"/>
          <w:b w:val="0"/>
          <w:spacing w:val="-8"/>
          <w:sz w:val="28"/>
          <w:szCs w:val="28"/>
        </w:rPr>
        <w:t>93</w:t>
      </w:r>
    </w:p>
    <w:p w14:paraId="64789EAF"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 xml:space="preserve">1.4.5 Выбросы непреднамеренно образующихся </w:t>
      </w:r>
      <w:proofErr w:type="spellStart"/>
      <w:r>
        <w:rPr>
          <w:rFonts w:ascii="Times New Roman" w:hAnsi="Times New Roman" w:cs="Times New Roman"/>
          <w:b w:val="0"/>
          <w:spacing w:val="-8"/>
          <w:sz w:val="28"/>
          <w:szCs w:val="28"/>
        </w:rPr>
        <w:t>Гексабромбутадиена</w:t>
      </w:r>
      <w:proofErr w:type="spellEnd"/>
      <w:r>
        <w:rPr>
          <w:rFonts w:ascii="Times New Roman" w:hAnsi="Times New Roman" w:cs="Times New Roman"/>
          <w:b w:val="0"/>
          <w:spacing w:val="-8"/>
          <w:sz w:val="28"/>
          <w:szCs w:val="28"/>
        </w:rPr>
        <w:t xml:space="preserve"> и Полихлорированных нафталинов</w:t>
      </w:r>
      <w:r>
        <w:rPr>
          <w:rFonts w:ascii="Times New Roman" w:hAnsi="Times New Roman" w:cs="Times New Roman"/>
          <w:b w:val="0"/>
          <w:spacing w:val="-8"/>
          <w:sz w:val="28"/>
          <w:szCs w:val="28"/>
        </w:rPr>
        <w:tab/>
      </w:r>
      <w:r w:rsidR="00E10CF9">
        <w:rPr>
          <w:rFonts w:ascii="Times New Roman" w:hAnsi="Times New Roman" w:cs="Times New Roman"/>
          <w:b w:val="0"/>
          <w:spacing w:val="-8"/>
          <w:sz w:val="28"/>
          <w:szCs w:val="28"/>
        </w:rPr>
        <w:t>94</w:t>
      </w:r>
    </w:p>
    <w:p w14:paraId="026C8B66"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1.4.</w:t>
      </w:r>
      <w:r w:rsidR="00E10CF9">
        <w:rPr>
          <w:rFonts w:ascii="Times New Roman" w:hAnsi="Times New Roman" w:cs="Times New Roman"/>
          <w:b w:val="0"/>
          <w:spacing w:val="-8"/>
          <w:sz w:val="28"/>
          <w:szCs w:val="28"/>
        </w:rPr>
        <w:t>6</w:t>
      </w:r>
      <w:r>
        <w:rPr>
          <w:rFonts w:ascii="Times New Roman" w:hAnsi="Times New Roman" w:cs="Times New Roman"/>
          <w:b w:val="0"/>
          <w:spacing w:val="-8"/>
          <w:sz w:val="28"/>
          <w:szCs w:val="28"/>
        </w:rPr>
        <w:t>. Информированность о запасах, загрязнённых участках и отходах</w:t>
      </w:r>
      <w:r>
        <w:rPr>
          <w:rFonts w:ascii="Times New Roman" w:hAnsi="Times New Roman" w:cs="Times New Roman"/>
          <w:b w:val="0"/>
          <w:spacing w:val="-8"/>
          <w:sz w:val="28"/>
          <w:szCs w:val="28"/>
        </w:rPr>
        <w:tab/>
      </w:r>
      <w:r w:rsidR="00E10CF9">
        <w:rPr>
          <w:rFonts w:ascii="Times New Roman" w:hAnsi="Times New Roman" w:cs="Times New Roman"/>
          <w:b w:val="0"/>
          <w:spacing w:val="-8"/>
          <w:sz w:val="28"/>
          <w:szCs w:val="28"/>
        </w:rPr>
        <w:t>95</w:t>
      </w:r>
    </w:p>
    <w:p w14:paraId="192C8A25"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1.5. Существующие программы мониторинга выбросов СОЗ, включая результаты</w:t>
      </w:r>
      <w:r>
        <w:rPr>
          <w:rFonts w:ascii="Times New Roman" w:hAnsi="Times New Roman" w:cs="Times New Roman"/>
          <w:b w:val="0"/>
          <w:spacing w:val="-8"/>
          <w:sz w:val="28"/>
          <w:szCs w:val="28"/>
        </w:rPr>
        <w:tab/>
      </w:r>
      <w:r w:rsidR="00E10CF9">
        <w:rPr>
          <w:rFonts w:ascii="Times New Roman" w:hAnsi="Times New Roman" w:cs="Times New Roman"/>
          <w:b w:val="0"/>
          <w:spacing w:val="-8"/>
          <w:sz w:val="28"/>
          <w:szCs w:val="28"/>
        </w:rPr>
        <w:t>97</w:t>
      </w:r>
    </w:p>
    <w:p w14:paraId="5CBC68DC"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1.5.1 Мониторинг СОЗ-пестицидов и новых СОЗ-пестицидов</w:t>
      </w:r>
      <w:r>
        <w:rPr>
          <w:rFonts w:ascii="Times New Roman" w:hAnsi="Times New Roman" w:cs="Times New Roman"/>
          <w:b w:val="0"/>
          <w:spacing w:val="-8"/>
          <w:sz w:val="28"/>
          <w:szCs w:val="28"/>
        </w:rPr>
        <w:tab/>
      </w:r>
      <w:r w:rsidR="00E10CF9">
        <w:rPr>
          <w:rFonts w:ascii="Times New Roman" w:hAnsi="Times New Roman" w:cs="Times New Roman"/>
          <w:b w:val="0"/>
          <w:spacing w:val="-8"/>
          <w:sz w:val="28"/>
          <w:szCs w:val="28"/>
        </w:rPr>
        <w:t>98</w:t>
      </w:r>
    </w:p>
    <w:p w14:paraId="430FB256"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1.5.2 Мониторинг НО СОЗ</w:t>
      </w:r>
      <w:r>
        <w:rPr>
          <w:rFonts w:ascii="Times New Roman" w:hAnsi="Times New Roman" w:cs="Times New Roman"/>
          <w:b w:val="0"/>
          <w:spacing w:val="-8"/>
          <w:sz w:val="28"/>
          <w:szCs w:val="28"/>
        </w:rPr>
        <w:tab/>
      </w:r>
      <w:r w:rsidR="00E10CF9">
        <w:rPr>
          <w:rFonts w:ascii="Times New Roman" w:hAnsi="Times New Roman" w:cs="Times New Roman"/>
          <w:b w:val="0"/>
          <w:spacing w:val="-8"/>
          <w:sz w:val="28"/>
          <w:szCs w:val="28"/>
        </w:rPr>
        <w:t>100</w:t>
      </w:r>
    </w:p>
    <w:p w14:paraId="4C397518"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1.5.3 Мониторинг промышленных СОЗ</w:t>
      </w:r>
      <w:r>
        <w:rPr>
          <w:rFonts w:ascii="Times New Roman" w:hAnsi="Times New Roman" w:cs="Times New Roman"/>
          <w:b w:val="0"/>
          <w:spacing w:val="-8"/>
          <w:sz w:val="28"/>
          <w:szCs w:val="28"/>
        </w:rPr>
        <w:tab/>
      </w:r>
      <w:r w:rsidR="00E10CF9">
        <w:rPr>
          <w:rFonts w:ascii="Times New Roman" w:hAnsi="Times New Roman" w:cs="Times New Roman"/>
          <w:b w:val="0"/>
          <w:spacing w:val="-8"/>
          <w:sz w:val="28"/>
          <w:szCs w:val="28"/>
        </w:rPr>
        <w:t>101</w:t>
      </w:r>
    </w:p>
    <w:p w14:paraId="534DEA1E"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1.5.4 Краткая информация о будущем производстве, применении и выбросах СОЗ (требования для исключений)</w:t>
      </w:r>
      <w:r>
        <w:rPr>
          <w:rFonts w:ascii="Times New Roman" w:hAnsi="Times New Roman" w:cs="Times New Roman"/>
          <w:b w:val="0"/>
          <w:spacing w:val="-8"/>
          <w:sz w:val="28"/>
          <w:szCs w:val="28"/>
        </w:rPr>
        <w:tab/>
      </w:r>
      <w:r w:rsidR="00E10CF9">
        <w:rPr>
          <w:rFonts w:ascii="Times New Roman" w:hAnsi="Times New Roman" w:cs="Times New Roman"/>
          <w:b w:val="0"/>
          <w:spacing w:val="-8"/>
          <w:sz w:val="28"/>
          <w:szCs w:val="28"/>
        </w:rPr>
        <w:t>103</w:t>
      </w:r>
    </w:p>
    <w:p w14:paraId="6F1B56EA"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1.6. Уровень информации, информированности и обучения</w:t>
      </w:r>
      <w:r>
        <w:rPr>
          <w:rFonts w:ascii="Times New Roman" w:hAnsi="Times New Roman" w:cs="Times New Roman"/>
          <w:b w:val="0"/>
          <w:spacing w:val="-8"/>
          <w:sz w:val="28"/>
          <w:szCs w:val="28"/>
        </w:rPr>
        <w:tab/>
      </w:r>
      <w:r w:rsidR="00750CF2">
        <w:rPr>
          <w:rFonts w:ascii="Times New Roman" w:hAnsi="Times New Roman" w:cs="Times New Roman"/>
          <w:b w:val="0"/>
          <w:spacing w:val="-8"/>
          <w:sz w:val="28"/>
          <w:szCs w:val="28"/>
        </w:rPr>
        <w:t>103</w:t>
      </w:r>
    </w:p>
    <w:p w14:paraId="06E23CEE"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1.7. Деятельность неправительственных заинтересованных сторон</w:t>
      </w:r>
      <w:r>
        <w:rPr>
          <w:rFonts w:ascii="Times New Roman" w:hAnsi="Times New Roman" w:cs="Times New Roman"/>
          <w:b w:val="0"/>
          <w:spacing w:val="-8"/>
          <w:sz w:val="28"/>
          <w:szCs w:val="28"/>
        </w:rPr>
        <w:tab/>
      </w:r>
      <w:r w:rsidR="00750CF2">
        <w:rPr>
          <w:rFonts w:ascii="Times New Roman" w:hAnsi="Times New Roman" w:cs="Times New Roman"/>
          <w:b w:val="0"/>
          <w:spacing w:val="-8"/>
          <w:sz w:val="28"/>
          <w:szCs w:val="28"/>
        </w:rPr>
        <w:t>108</w:t>
      </w:r>
    </w:p>
    <w:p w14:paraId="30483BEC"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1.8. Влияние СОЗ на здоровье людей и окружающую среду</w:t>
      </w:r>
      <w:r>
        <w:rPr>
          <w:rFonts w:ascii="Times New Roman" w:hAnsi="Times New Roman" w:cs="Times New Roman"/>
          <w:b w:val="0"/>
          <w:spacing w:val="-8"/>
          <w:sz w:val="28"/>
          <w:szCs w:val="28"/>
        </w:rPr>
        <w:tab/>
      </w:r>
      <w:r w:rsidR="00750CF2">
        <w:rPr>
          <w:rFonts w:ascii="Times New Roman" w:hAnsi="Times New Roman" w:cs="Times New Roman"/>
          <w:b w:val="0"/>
          <w:spacing w:val="-8"/>
          <w:sz w:val="28"/>
          <w:szCs w:val="28"/>
        </w:rPr>
        <w:t>113</w:t>
      </w:r>
    </w:p>
    <w:p w14:paraId="5E2F8ED2"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1.9 Техническая и финансовая помощь Казахстану</w:t>
      </w:r>
      <w:r>
        <w:rPr>
          <w:rFonts w:ascii="Times New Roman" w:hAnsi="Times New Roman" w:cs="Times New Roman"/>
          <w:b w:val="0"/>
          <w:spacing w:val="-8"/>
          <w:sz w:val="28"/>
          <w:szCs w:val="28"/>
        </w:rPr>
        <w:tab/>
      </w:r>
      <w:r w:rsidR="00750CF2">
        <w:rPr>
          <w:rFonts w:ascii="Times New Roman" w:hAnsi="Times New Roman" w:cs="Times New Roman"/>
          <w:b w:val="0"/>
          <w:spacing w:val="-8"/>
          <w:sz w:val="28"/>
          <w:szCs w:val="28"/>
        </w:rPr>
        <w:t>116</w:t>
      </w:r>
    </w:p>
    <w:p w14:paraId="6186F012"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2. ЭЛЕМЕНТЫ СТРАТЕГИИ И ПЛАНА ДЕЙСТВИЙ</w:t>
      </w:r>
      <w:r>
        <w:rPr>
          <w:rFonts w:ascii="Times New Roman" w:hAnsi="Times New Roman" w:cs="Times New Roman"/>
          <w:b w:val="0"/>
          <w:spacing w:val="-8"/>
          <w:sz w:val="28"/>
          <w:szCs w:val="28"/>
        </w:rPr>
        <w:tab/>
      </w:r>
      <w:r w:rsidR="00750CF2">
        <w:rPr>
          <w:rFonts w:ascii="Times New Roman" w:hAnsi="Times New Roman" w:cs="Times New Roman"/>
          <w:b w:val="0"/>
          <w:spacing w:val="-8"/>
          <w:sz w:val="28"/>
          <w:szCs w:val="28"/>
        </w:rPr>
        <w:t>121</w:t>
      </w:r>
    </w:p>
    <w:p w14:paraId="10B4BDF4"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2.1 Стратегия внедрения</w:t>
      </w:r>
      <w:r>
        <w:rPr>
          <w:rFonts w:ascii="Times New Roman" w:hAnsi="Times New Roman" w:cs="Times New Roman"/>
          <w:b w:val="0"/>
          <w:spacing w:val="-8"/>
          <w:sz w:val="28"/>
          <w:szCs w:val="28"/>
        </w:rPr>
        <w:tab/>
      </w:r>
      <w:r w:rsidR="00750CF2">
        <w:rPr>
          <w:rFonts w:ascii="Times New Roman" w:hAnsi="Times New Roman" w:cs="Times New Roman"/>
          <w:b w:val="0"/>
          <w:spacing w:val="-8"/>
          <w:sz w:val="28"/>
          <w:szCs w:val="28"/>
        </w:rPr>
        <w:t>121</w:t>
      </w:r>
    </w:p>
    <w:p w14:paraId="00E80433"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2.2. Деятельность, стратегии и планы действий</w:t>
      </w:r>
      <w:r>
        <w:rPr>
          <w:rFonts w:ascii="Times New Roman" w:hAnsi="Times New Roman" w:cs="Times New Roman"/>
          <w:b w:val="0"/>
          <w:spacing w:val="-8"/>
          <w:sz w:val="28"/>
          <w:szCs w:val="28"/>
        </w:rPr>
        <w:tab/>
      </w:r>
      <w:r w:rsidR="00750CF2">
        <w:rPr>
          <w:rFonts w:ascii="Times New Roman" w:hAnsi="Times New Roman" w:cs="Times New Roman"/>
          <w:b w:val="0"/>
          <w:spacing w:val="-8"/>
          <w:sz w:val="28"/>
          <w:szCs w:val="28"/>
        </w:rPr>
        <w:t>121</w:t>
      </w:r>
    </w:p>
    <w:p w14:paraId="5FF5C1BC"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2.2.1 Меры по совершенствованию законодательства Республики Казахстан</w:t>
      </w:r>
      <w:r>
        <w:rPr>
          <w:rFonts w:ascii="Times New Roman" w:hAnsi="Times New Roman" w:cs="Times New Roman"/>
          <w:b w:val="0"/>
          <w:spacing w:val="-8"/>
          <w:sz w:val="28"/>
          <w:szCs w:val="28"/>
        </w:rPr>
        <w:tab/>
      </w:r>
      <w:r w:rsidR="00750CF2">
        <w:rPr>
          <w:rFonts w:ascii="Times New Roman" w:hAnsi="Times New Roman" w:cs="Times New Roman"/>
          <w:b w:val="0"/>
          <w:spacing w:val="-8"/>
          <w:sz w:val="28"/>
          <w:szCs w:val="28"/>
        </w:rPr>
        <w:t>121</w:t>
      </w:r>
    </w:p>
    <w:p w14:paraId="721645C0"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2.2.2 Меры по отходам пестицидов, содержащих СОЗ</w:t>
      </w:r>
      <w:r>
        <w:rPr>
          <w:rFonts w:ascii="Times New Roman" w:hAnsi="Times New Roman" w:cs="Times New Roman"/>
          <w:b w:val="0"/>
          <w:spacing w:val="-8"/>
          <w:sz w:val="28"/>
          <w:szCs w:val="28"/>
        </w:rPr>
        <w:tab/>
      </w:r>
      <w:r w:rsidR="00750CF2">
        <w:rPr>
          <w:rFonts w:ascii="Times New Roman" w:hAnsi="Times New Roman" w:cs="Times New Roman"/>
          <w:b w:val="0"/>
          <w:spacing w:val="-8"/>
          <w:sz w:val="28"/>
          <w:szCs w:val="28"/>
        </w:rPr>
        <w:t>122</w:t>
      </w:r>
    </w:p>
    <w:p w14:paraId="5B7ED71A"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2.2.3 Меры по безопасному управлению, хранению и уничтожению оборудования и отходов, содержащих ПХД</w:t>
      </w:r>
      <w:r>
        <w:rPr>
          <w:rFonts w:ascii="Times New Roman" w:hAnsi="Times New Roman" w:cs="Times New Roman"/>
          <w:b w:val="0"/>
          <w:spacing w:val="-8"/>
          <w:sz w:val="28"/>
          <w:szCs w:val="28"/>
        </w:rPr>
        <w:tab/>
      </w:r>
      <w:r w:rsidR="00750CF2">
        <w:rPr>
          <w:rFonts w:ascii="Times New Roman" w:hAnsi="Times New Roman" w:cs="Times New Roman"/>
          <w:b w:val="0"/>
          <w:spacing w:val="-8"/>
          <w:sz w:val="28"/>
          <w:szCs w:val="28"/>
        </w:rPr>
        <w:t>123</w:t>
      </w:r>
    </w:p>
    <w:p w14:paraId="2C0EE021"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2.2.4 Меры по сокращению выбросов в результате непреднамеренного производства</w:t>
      </w:r>
      <w:r>
        <w:rPr>
          <w:rFonts w:ascii="Times New Roman" w:hAnsi="Times New Roman" w:cs="Times New Roman"/>
          <w:b w:val="0"/>
          <w:spacing w:val="-8"/>
          <w:sz w:val="28"/>
          <w:szCs w:val="28"/>
        </w:rPr>
        <w:tab/>
      </w:r>
      <w:r w:rsidR="00750CF2">
        <w:rPr>
          <w:rFonts w:ascii="Times New Roman" w:hAnsi="Times New Roman" w:cs="Times New Roman"/>
          <w:b w:val="0"/>
          <w:spacing w:val="-8"/>
          <w:sz w:val="28"/>
          <w:szCs w:val="28"/>
        </w:rPr>
        <w:t>124</w:t>
      </w:r>
    </w:p>
    <w:p w14:paraId="51B92A1A"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2.2.5 Меры по сокращению воздействия на окружающую среду от новых СОЗ</w:t>
      </w:r>
      <w:r>
        <w:rPr>
          <w:rFonts w:ascii="Times New Roman" w:hAnsi="Times New Roman" w:cs="Times New Roman"/>
          <w:b w:val="0"/>
          <w:spacing w:val="-8"/>
          <w:sz w:val="28"/>
          <w:szCs w:val="28"/>
        </w:rPr>
        <w:tab/>
      </w:r>
      <w:r w:rsidR="00750CF2">
        <w:rPr>
          <w:rFonts w:ascii="Times New Roman" w:hAnsi="Times New Roman" w:cs="Times New Roman"/>
          <w:b w:val="0"/>
          <w:spacing w:val="-8"/>
          <w:sz w:val="28"/>
          <w:szCs w:val="28"/>
        </w:rPr>
        <w:t>126</w:t>
      </w:r>
    </w:p>
    <w:p w14:paraId="479118A9"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2.2.6 Меры по территориям, загрязнённым СОЗ</w:t>
      </w:r>
      <w:r>
        <w:rPr>
          <w:rFonts w:ascii="Times New Roman" w:hAnsi="Times New Roman" w:cs="Times New Roman"/>
          <w:b w:val="0"/>
          <w:spacing w:val="-8"/>
          <w:sz w:val="28"/>
          <w:szCs w:val="28"/>
        </w:rPr>
        <w:tab/>
      </w:r>
      <w:r w:rsidR="00750CF2">
        <w:rPr>
          <w:rFonts w:ascii="Times New Roman" w:hAnsi="Times New Roman" w:cs="Times New Roman"/>
          <w:b w:val="0"/>
          <w:spacing w:val="-8"/>
          <w:sz w:val="28"/>
          <w:szCs w:val="28"/>
        </w:rPr>
        <w:t>127</w:t>
      </w:r>
    </w:p>
    <w:p w14:paraId="246BF6D8"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2.2.7 Меры по совершенствованию мониторинга СОЗ</w:t>
      </w:r>
      <w:r>
        <w:rPr>
          <w:rFonts w:ascii="Times New Roman" w:hAnsi="Times New Roman" w:cs="Times New Roman"/>
          <w:b w:val="0"/>
          <w:spacing w:val="-8"/>
          <w:sz w:val="28"/>
          <w:szCs w:val="28"/>
        </w:rPr>
        <w:tab/>
      </w:r>
      <w:r w:rsidR="00750CF2">
        <w:rPr>
          <w:rFonts w:ascii="Times New Roman" w:hAnsi="Times New Roman" w:cs="Times New Roman"/>
          <w:b w:val="0"/>
          <w:spacing w:val="-8"/>
          <w:sz w:val="28"/>
          <w:szCs w:val="28"/>
        </w:rPr>
        <w:t>128</w:t>
      </w:r>
    </w:p>
    <w:p w14:paraId="5CE98213"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2.2.8 Меры по налаживанию обмена информацией и вовлечению заинтересованных сторон</w:t>
      </w:r>
      <w:r>
        <w:rPr>
          <w:rFonts w:ascii="Times New Roman" w:hAnsi="Times New Roman" w:cs="Times New Roman"/>
          <w:b w:val="0"/>
          <w:spacing w:val="-8"/>
          <w:sz w:val="28"/>
          <w:szCs w:val="28"/>
        </w:rPr>
        <w:tab/>
      </w:r>
      <w:r w:rsidR="00750CF2">
        <w:rPr>
          <w:rFonts w:ascii="Times New Roman" w:hAnsi="Times New Roman" w:cs="Times New Roman"/>
          <w:b w:val="0"/>
          <w:spacing w:val="-8"/>
          <w:sz w:val="28"/>
          <w:szCs w:val="28"/>
        </w:rPr>
        <w:t>129</w:t>
      </w:r>
    </w:p>
    <w:p w14:paraId="0530094B"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lastRenderedPageBreak/>
        <w:t>2.2.9 Меры по повышению осведомлённости общественности и обучению</w:t>
      </w:r>
      <w:r>
        <w:rPr>
          <w:rFonts w:ascii="Times New Roman" w:hAnsi="Times New Roman" w:cs="Times New Roman"/>
          <w:b w:val="0"/>
          <w:spacing w:val="-8"/>
          <w:sz w:val="28"/>
          <w:szCs w:val="28"/>
        </w:rPr>
        <w:tab/>
      </w:r>
      <w:r w:rsidR="00750CF2">
        <w:rPr>
          <w:rFonts w:ascii="Times New Roman" w:hAnsi="Times New Roman" w:cs="Times New Roman"/>
          <w:b w:val="0"/>
          <w:spacing w:val="-8"/>
          <w:sz w:val="28"/>
          <w:szCs w:val="28"/>
        </w:rPr>
        <w:t>131</w:t>
      </w:r>
    </w:p>
    <w:p w14:paraId="1EE1356D"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2.3 Оценка эффективности</w:t>
      </w:r>
      <w:r>
        <w:rPr>
          <w:rFonts w:ascii="Times New Roman" w:hAnsi="Times New Roman" w:cs="Times New Roman"/>
          <w:b w:val="0"/>
          <w:spacing w:val="-8"/>
          <w:sz w:val="28"/>
          <w:szCs w:val="28"/>
        </w:rPr>
        <w:tab/>
      </w:r>
      <w:r w:rsidR="00750CF2">
        <w:rPr>
          <w:rFonts w:ascii="Times New Roman" w:hAnsi="Times New Roman" w:cs="Times New Roman"/>
          <w:b w:val="0"/>
          <w:spacing w:val="-8"/>
          <w:sz w:val="28"/>
          <w:szCs w:val="28"/>
        </w:rPr>
        <w:t>132</w:t>
      </w:r>
    </w:p>
    <w:p w14:paraId="40CB4C65"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2.4 Отчётность</w:t>
      </w:r>
      <w:r>
        <w:rPr>
          <w:rFonts w:ascii="Times New Roman" w:hAnsi="Times New Roman" w:cs="Times New Roman"/>
          <w:b w:val="0"/>
          <w:spacing w:val="-8"/>
          <w:sz w:val="28"/>
          <w:szCs w:val="28"/>
        </w:rPr>
        <w:tab/>
      </w:r>
      <w:r w:rsidR="00750CF2">
        <w:rPr>
          <w:rFonts w:ascii="Times New Roman" w:hAnsi="Times New Roman" w:cs="Times New Roman"/>
          <w:b w:val="0"/>
          <w:spacing w:val="-8"/>
          <w:sz w:val="28"/>
          <w:szCs w:val="28"/>
        </w:rPr>
        <w:t>133</w:t>
      </w:r>
    </w:p>
    <w:p w14:paraId="523EA890"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2.5 Техническая и финансовая помощь</w:t>
      </w:r>
      <w:r>
        <w:rPr>
          <w:rFonts w:ascii="Times New Roman" w:hAnsi="Times New Roman" w:cs="Times New Roman"/>
          <w:b w:val="0"/>
          <w:spacing w:val="-8"/>
          <w:sz w:val="28"/>
          <w:szCs w:val="28"/>
        </w:rPr>
        <w:tab/>
      </w:r>
      <w:r w:rsidR="00750CF2">
        <w:rPr>
          <w:rFonts w:ascii="Times New Roman" w:hAnsi="Times New Roman" w:cs="Times New Roman"/>
          <w:b w:val="0"/>
          <w:spacing w:val="-8"/>
          <w:sz w:val="28"/>
          <w:szCs w:val="28"/>
        </w:rPr>
        <w:t>136</w:t>
      </w:r>
    </w:p>
    <w:p w14:paraId="48D58F67" w14:textId="77777777" w:rsidR="002527FB" w:rsidRDefault="00CF7FAC">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2.6 Приоритезация проблемных вопросов в отношении СОЗ</w:t>
      </w:r>
      <w:r>
        <w:rPr>
          <w:rFonts w:ascii="Times New Roman" w:hAnsi="Times New Roman" w:cs="Times New Roman"/>
          <w:b w:val="0"/>
          <w:spacing w:val="-8"/>
          <w:sz w:val="28"/>
          <w:szCs w:val="28"/>
        </w:rPr>
        <w:tab/>
      </w:r>
      <w:r w:rsidR="00750CF2">
        <w:rPr>
          <w:rFonts w:ascii="Times New Roman" w:hAnsi="Times New Roman" w:cs="Times New Roman"/>
          <w:b w:val="0"/>
          <w:spacing w:val="-8"/>
          <w:sz w:val="28"/>
          <w:szCs w:val="28"/>
        </w:rPr>
        <w:t>137</w:t>
      </w:r>
    </w:p>
    <w:p w14:paraId="43EB3C42" w14:textId="77777777" w:rsidR="00750CF2" w:rsidRDefault="00750CF2" w:rsidP="00750CF2">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 xml:space="preserve">Приложение 1 </w:t>
      </w:r>
      <w:r>
        <w:rPr>
          <w:rFonts w:ascii="Times New Roman" w:hAnsi="Times New Roman" w:cs="Times New Roman"/>
          <w:b w:val="0"/>
          <w:spacing w:val="-8"/>
          <w:sz w:val="28"/>
          <w:szCs w:val="28"/>
        </w:rPr>
        <w:tab/>
        <w:t>139</w:t>
      </w:r>
    </w:p>
    <w:p w14:paraId="327381A6" w14:textId="77777777" w:rsidR="00102006" w:rsidRDefault="00750CF2">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Приложение 2</w:t>
      </w:r>
      <w:r>
        <w:rPr>
          <w:rFonts w:ascii="Times New Roman" w:hAnsi="Times New Roman" w:cs="Times New Roman"/>
          <w:b w:val="0"/>
          <w:spacing w:val="-8"/>
          <w:sz w:val="28"/>
          <w:szCs w:val="28"/>
        </w:rPr>
        <w:tab/>
        <w:t>147</w:t>
      </w:r>
    </w:p>
    <w:p w14:paraId="144196B2" w14:textId="77777777" w:rsidR="00750CF2" w:rsidRDefault="00750CF2">
      <w:pPr>
        <w:widowControl/>
        <w:tabs>
          <w:tab w:val="left" w:pos="8931"/>
        </w:tabs>
        <w:ind w:left="567" w:right="708" w:hanging="567"/>
        <w:rPr>
          <w:rFonts w:ascii="Times New Roman" w:hAnsi="Times New Roman" w:cs="Times New Roman"/>
          <w:b w:val="0"/>
          <w:spacing w:val="-8"/>
          <w:sz w:val="28"/>
          <w:szCs w:val="28"/>
        </w:rPr>
      </w:pPr>
      <w:r>
        <w:rPr>
          <w:rFonts w:ascii="Times New Roman" w:hAnsi="Times New Roman" w:cs="Times New Roman"/>
          <w:b w:val="0"/>
          <w:spacing w:val="-8"/>
          <w:sz w:val="28"/>
          <w:szCs w:val="28"/>
        </w:rPr>
        <w:t>Приложение 3</w:t>
      </w:r>
      <w:r>
        <w:rPr>
          <w:rFonts w:ascii="Times New Roman" w:hAnsi="Times New Roman" w:cs="Times New Roman"/>
          <w:b w:val="0"/>
          <w:spacing w:val="-8"/>
          <w:sz w:val="28"/>
          <w:szCs w:val="28"/>
        </w:rPr>
        <w:tab/>
        <w:t>148</w:t>
      </w:r>
    </w:p>
    <w:p w14:paraId="333EF8E4" w14:textId="77777777" w:rsidR="00FB2CFA" w:rsidRDefault="00FB2CFA">
      <w:pPr>
        <w:widowControl/>
        <w:rPr>
          <w:rFonts w:ascii="Times New Roman" w:hAnsi="Times New Roman" w:cs="Times New Roman"/>
          <w:sz w:val="28"/>
          <w:szCs w:val="28"/>
        </w:rPr>
      </w:pPr>
      <w:r>
        <w:rPr>
          <w:rFonts w:ascii="Times New Roman" w:hAnsi="Times New Roman" w:cs="Times New Roman"/>
          <w:sz w:val="28"/>
          <w:szCs w:val="28"/>
        </w:rPr>
        <w:br w:type="page"/>
      </w:r>
    </w:p>
    <w:p w14:paraId="11DF0E95" w14:textId="77777777" w:rsidR="002527FB" w:rsidRDefault="00CF7FAC">
      <w:pPr>
        <w:pStyle w:val="1"/>
        <w:spacing w:before="0" w:after="0"/>
        <w:jc w:val="center"/>
        <w:rPr>
          <w:rFonts w:ascii="Times New Roman" w:hAnsi="Times New Roman" w:cs="Times New Roman"/>
          <w:sz w:val="28"/>
          <w:szCs w:val="28"/>
        </w:rPr>
      </w:pPr>
      <w:r>
        <w:rPr>
          <w:rFonts w:ascii="Times New Roman" w:hAnsi="Times New Roman" w:cs="Times New Roman"/>
          <w:sz w:val="28"/>
          <w:szCs w:val="28"/>
        </w:rPr>
        <w:lastRenderedPageBreak/>
        <w:t>ОБОЗНАЧЕНИЯ И СОКРАЩЕНИЯ</w:t>
      </w:r>
    </w:p>
    <w:p w14:paraId="353F361B" w14:textId="77777777" w:rsidR="002527FB" w:rsidRDefault="002527FB">
      <w:pPr>
        <w:shd w:val="clear" w:color="auto" w:fill="FFFFFF"/>
        <w:jc w:val="center"/>
        <w:rPr>
          <w:rFonts w:ascii="Times New Roman" w:hAnsi="Times New Roman" w:cs="Times New Roman"/>
          <w:spacing w:val="-8"/>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48"/>
        <w:gridCol w:w="7222"/>
      </w:tblGrid>
      <w:tr w:rsidR="002527FB" w14:paraId="10C559EF" w14:textId="77777777">
        <w:tc>
          <w:tcPr>
            <w:tcW w:w="2348" w:type="dxa"/>
          </w:tcPr>
          <w:p w14:paraId="550B8AB1" w14:textId="77777777" w:rsidR="002527FB" w:rsidRDefault="00CF7FAC">
            <w:pPr>
              <w:rPr>
                <w:rFonts w:ascii="Times New Roman" w:hAnsi="Times New Roman" w:cs="Times New Roman"/>
                <w:b w:val="0"/>
                <w:sz w:val="28"/>
                <w:szCs w:val="28"/>
                <w:lang w:val="en-US"/>
              </w:rPr>
            </w:pPr>
            <w:r>
              <w:rPr>
                <w:rFonts w:ascii="Times New Roman" w:hAnsi="Times New Roman" w:cs="Times New Roman"/>
                <w:b w:val="0"/>
                <w:sz w:val="28"/>
                <w:szCs w:val="28"/>
                <w:lang w:val="en-US"/>
              </w:rPr>
              <w:t>IPEN</w:t>
            </w:r>
          </w:p>
        </w:tc>
        <w:tc>
          <w:tcPr>
            <w:tcW w:w="7222" w:type="dxa"/>
          </w:tcPr>
          <w:p w14:paraId="36D47CD2"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bCs w:val="0"/>
                <w:sz w:val="28"/>
                <w:szCs w:val="28"/>
              </w:rPr>
              <w:t>Международная сеть ликвидации стойких органических загрязнителей</w:t>
            </w:r>
          </w:p>
        </w:tc>
      </w:tr>
      <w:tr w:rsidR="002527FB" w14:paraId="44134EF7" w14:textId="77777777">
        <w:tc>
          <w:tcPr>
            <w:tcW w:w="2348" w:type="dxa"/>
          </w:tcPr>
          <w:p w14:paraId="7E17F0E6" w14:textId="77777777" w:rsidR="002527FB" w:rsidRDefault="00CF7FAC">
            <w:pPr>
              <w:rPr>
                <w:rFonts w:ascii="Times New Roman" w:hAnsi="Times New Roman" w:cs="Times New Roman"/>
                <w:b w:val="0"/>
                <w:sz w:val="28"/>
                <w:szCs w:val="28"/>
                <w:lang w:val="en-US"/>
              </w:rPr>
            </w:pPr>
            <w:r>
              <w:rPr>
                <w:rFonts w:ascii="Times New Roman" w:hAnsi="Times New Roman" w:cs="Times New Roman"/>
                <w:b w:val="0"/>
                <w:sz w:val="28"/>
                <w:szCs w:val="28"/>
                <w:lang w:val="en-US"/>
              </w:rPr>
              <w:t>RECETOX</w:t>
            </w:r>
          </w:p>
        </w:tc>
        <w:tc>
          <w:tcPr>
            <w:tcW w:w="7222" w:type="dxa"/>
          </w:tcPr>
          <w:p w14:paraId="7781A7E7"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lang w:val="en-US"/>
              </w:rPr>
              <w:t>Research</w:t>
            </w:r>
            <w:r>
              <w:rPr>
                <w:rFonts w:ascii="Times New Roman" w:hAnsi="Times New Roman" w:cs="Times New Roman"/>
                <w:b w:val="0"/>
                <w:sz w:val="28"/>
                <w:szCs w:val="28"/>
              </w:rPr>
              <w:t xml:space="preserve"> </w:t>
            </w:r>
            <w:r>
              <w:rPr>
                <w:rFonts w:ascii="Times New Roman" w:hAnsi="Times New Roman" w:cs="Times New Roman"/>
                <w:b w:val="0"/>
                <w:sz w:val="28"/>
                <w:szCs w:val="28"/>
                <w:lang w:val="en-US"/>
              </w:rPr>
              <w:t>Centre</w:t>
            </w:r>
            <w:r>
              <w:rPr>
                <w:rFonts w:ascii="Times New Roman" w:hAnsi="Times New Roman" w:cs="Times New Roman"/>
                <w:b w:val="0"/>
                <w:sz w:val="28"/>
                <w:szCs w:val="28"/>
              </w:rPr>
              <w:t xml:space="preserve"> </w:t>
            </w:r>
            <w:r>
              <w:rPr>
                <w:rFonts w:ascii="Times New Roman" w:hAnsi="Times New Roman" w:cs="Times New Roman"/>
                <w:b w:val="0"/>
                <w:sz w:val="28"/>
                <w:szCs w:val="28"/>
                <w:lang w:val="en-US"/>
              </w:rPr>
              <w:t>for</w:t>
            </w:r>
            <w:r>
              <w:rPr>
                <w:rFonts w:ascii="Times New Roman" w:hAnsi="Times New Roman" w:cs="Times New Roman"/>
                <w:b w:val="0"/>
                <w:sz w:val="28"/>
                <w:szCs w:val="28"/>
              </w:rPr>
              <w:t xml:space="preserve"> </w:t>
            </w:r>
            <w:r>
              <w:rPr>
                <w:rFonts w:ascii="Times New Roman" w:hAnsi="Times New Roman" w:cs="Times New Roman"/>
                <w:b w:val="0"/>
                <w:sz w:val="28"/>
                <w:szCs w:val="28"/>
                <w:lang w:val="en-US"/>
              </w:rPr>
              <w:t>Toxic</w:t>
            </w:r>
            <w:r>
              <w:rPr>
                <w:rFonts w:ascii="Times New Roman" w:hAnsi="Times New Roman" w:cs="Times New Roman"/>
                <w:b w:val="0"/>
                <w:sz w:val="28"/>
                <w:szCs w:val="28"/>
              </w:rPr>
              <w:t xml:space="preserve"> </w:t>
            </w:r>
            <w:r>
              <w:rPr>
                <w:rFonts w:ascii="Times New Roman" w:hAnsi="Times New Roman" w:cs="Times New Roman"/>
                <w:b w:val="0"/>
                <w:sz w:val="28"/>
                <w:szCs w:val="28"/>
                <w:lang w:val="en-US"/>
              </w:rPr>
              <w:t>Compounds</w:t>
            </w:r>
            <w:r>
              <w:rPr>
                <w:rFonts w:ascii="Times New Roman" w:hAnsi="Times New Roman" w:cs="Times New Roman"/>
                <w:b w:val="0"/>
                <w:sz w:val="28"/>
                <w:szCs w:val="28"/>
              </w:rPr>
              <w:t xml:space="preserve"> </w:t>
            </w:r>
            <w:r>
              <w:rPr>
                <w:rFonts w:ascii="Times New Roman" w:hAnsi="Times New Roman" w:cs="Times New Roman"/>
                <w:b w:val="0"/>
                <w:sz w:val="28"/>
                <w:szCs w:val="28"/>
                <w:lang w:val="en-US"/>
              </w:rPr>
              <w:t>in</w:t>
            </w:r>
            <w:r>
              <w:rPr>
                <w:rFonts w:ascii="Times New Roman" w:hAnsi="Times New Roman" w:cs="Times New Roman"/>
                <w:b w:val="0"/>
                <w:sz w:val="28"/>
                <w:szCs w:val="28"/>
              </w:rPr>
              <w:t xml:space="preserve"> </w:t>
            </w:r>
            <w:r>
              <w:rPr>
                <w:rFonts w:ascii="Times New Roman" w:hAnsi="Times New Roman" w:cs="Times New Roman"/>
                <w:b w:val="0"/>
                <w:sz w:val="28"/>
                <w:szCs w:val="28"/>
                <w:lang w:val="en-US"/>
              </w:rPr>
              <w:t>the</w:t>
            </w:r>
            <w:r>
              <w:rPr>
                <w:rFonts w:ascii="Times New Roman" w:hAnsi="Times New Roman" w:cs="Times New Roman"/>
                <w:b w:val="0"/>
                <w:sz w:val="28"/>
                <w:szCs w:val="28"/>
              </w:rPr>
              <w:t xml:space="preserve"> </w:t>
            </w:r>
            <w:r>
              <w:rPr>
                <w:rFonts w:ascii="Times New Roman" w:hAnsi="Times New Roman" w:cs="Times New Roman"/>
                <w:b w:val="0"/>
                <w:sz w:val="28"/>
                <w:szCs w:val="28"/>
                <w:lang w:val="en-US"/>
              </w:rPr>
              <w:t>Environment</w:t>
            </w:r>
            <w:r>
              <w:rPr>
                <w:rFonts w:ascii="Times New Roman" w:hAnsi="Times New Roman" w:cs="Times New Roman"/>
                <w:b w:val="0"/>
                <w:sz w:val="28"/>
                <w:szCs w:val="28"/>
              </w:rPr>
              <w:t xml:space="preserve"> (Исследовательский центр по вопросам токсичных соединений в окружающей среде)</w:t>
            </w:r>
          </w:p>
        </w:tc>
      </w:tr>
      <w:tr w:rsidR="002527FB" w14:paraId="63C1BAE9" w14:textId="77777777">
        <w:tc>
          <w:tcPr>
            <w:tcW w:w="2348" w:type="dxa"/>
          </w:tcPr>
          <w:p w14:paraId="33C931EC" w14:textId="77777777" w:rsidR="002527FB" w:rsidRDefault="00CF7FAC">
            <w:pPr>
              <w:rPr>
                <w:rFonts w:ascii="Times New Roman" w:hAnsi="Times New Roman" w:cs="Times New Roman"/>
                <w:b w:val="0"/>
                <w:sz w:val="28"/>
                <w:szCs w:val="28"/>
              </w:rPr>
            </w:pPr>
            <w:r>
              <w:rPr>
                <w:rFonts w:ascii="Times New Roman" w:hAnsi="Times New Roman" w:cs="Times New Roman"/>
                <w:b w:val="0"/>
                <w:sz w:val="28"/>
                <w:szCs w:val="28"/>
              </w:rPr>
              <w:t>АБС</w:t>
            </w:r>
          </w:p>
        </w:tc>
        <w:tc>
          <w:tcPr>
            <w:tcW w:w="7222" w:type="dxa"/>
          </w:tcPr>
          <w:p w14:paraId="488CFC8E"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Акрилонитрил-бутадиен-стирольные полимеры</w:t>
            </w:r>
          </w:p>
        </w:tc>
      </w:tr>
      <w:tr w:rsidR="002527FB" w14:paraId="76F22B39" w14:textId="77777777">
        <w:tc>
          <w:tcPr>
            <w:tcW w:w="2348" w:type="dxa"/>
          </w:tcPr>
          <w:p w14:paraId="1A2C68FE" w14:textId="77777777" w:rsidR="002527FB" w:rsidRDefault="00CF7FAC">
            <w:pPr>
              <w:rPr>
                <w:rFonts w:ascii="Times New Roman" w:hAnsi="Times New Roman" w:cs="Times New Roman"/>
                <w:b w:val="0"/>
                <w:sz w:val="28"/>
                <w:szCs w:val="28"/>
              </w:rPr>
            </w:pPr>
            <w:r>
              <w:rPr>
                <w:rFonts w:ascii="Times New Roman" w:hAnsi="Times New Roman" w:cs="Times New Roman"/>
                <w:b w:val="0"/>
                <w:sz w:val="28"/>
                <w:szCs w:val="28"/>
              </w:rPr>
              <w:t>АО</w:t>
            </w:r>
          </w:p>
        </w:tc>
        <w:tc>
          <w:tcPr>
            <w:tcW w:w="7222" w:type="dxa"/>
          </w:tcPr>
          <w:p w14:paraId="34C4A4C7"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Акционерное общество</w:t>
            </w:r>
          </w:p>
        </w:tc>
      </w:tr>
      <w:tr w:rsidR="002527FB" w14:paraId="46E08390" w14:textId="77777777">
        <w:tc>
          <w:tcPr>
            <w:tcW w:w="2348" w:type="dxa"/>
          </w:tcPr>
          <w:p w14:paraId="43712E1B" w14:textId="77777777" w:rsidR="002527FB" w:rsidRDefault="00CF7FAC">
            <w:pPr>
              <w:rPr>
                <w:rFonts w:ascii="Times New Roman" w:hAnsi="Times New Roman" w:cs="Times New Roman"/>
                <w:b w:val="0"/>
                <w:sz w:val="28"/>
                <w:szCs w:val="28"/>
              </w:rPr>
            </w:pPr>
            <w:r>
              <w:rPr>
                <w:rFonts w:ascii="Times New Roman" w:hAnsi="Times New Roman" w:cs="Times New Roman"/>
                <w:b w:val="0"/>
                <w:sz w:val="28"/>
                <w:szCs w:val="28"/>
              </w:rPr>
              <w:t>АООТ</w:t>
            </w:r>
          </w:p>
        </w:tc>
        <w:tc>
          <w:tcPr>
            <w:tcW w:w="7222" w:type="dxa"/>
          </w:tcPr>
          <w:p w14:paraId="68029A26"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iCs/>
                <w:sz w:val="28"/>
                <w:szCs w:val="28"/>
              </w:rPr>
              <w:t>Акционерное общество открытого типа</w:t>
            </w:r>
          </w:p>
        </w:tc>
      </w:tr>
      <w:tr w:rsidR="002527FB" w14:paraId="6A4457D7" w14:textId="77777777">
        <w:tc>
          <w:tcPr>
            <w:tcW w:w="2348" w:type="dxa"/>
          </w:tcPr>
          <w:p w14:paraId="2E240A66" w14:textId="77777777" w:rsidR="002527FB" w:rsidRDefault="00CF7FAC">
            <w:pPr>
              <w:rPr>
                <w:rFonts w:ascii="Times New Roman" w:hAnsi="Times New Roman" w:cs="Times New Roman"/>
                <w:b w:val="0"/>
                <w:sz w:val="28"/>
                <w:szCs w:val="28"/>
              </w:rPr>
            </w:pPr>
            <w:r>
              <w:rPr>
                <w:rFonts w:ascii="Times New Roman" w:hAnsi="Times New Roman" w:cs="Times New Roman"/>
                <w:b w:val="0"/>
                <w:sz w:val="28"/>
                <w:szCs w:val="28"/>
              </w:rPr>
              <w:t>ВВП</w:t>
            </w:r>
          </w:p>
        </w:tc>
        <w:tc>
          <w:tcPr>
            <w:tcW w:w="7222" w:type="dxa"/>
          </w:tcPr>
          <w:p w14:paraId="37AFB1CA"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Внутренний валовый показатель</w:t>
            </w:r>
          </w:p>
        </w:tc>
      </w:tr>
      <w:tr w:rsidR="002527FB" w14:paraId="3BF5A990" w14:textId="77777777">
        <w:tc>
          <w:tcPr>
            <w:tcW w:w="2348" w:type="dxa"/>
          </w:tcPr>
          <w:p w14:paraId="5AEABB8E" w14:textId="77777777" w:rsidR="002527FB" w:rsidRDefault="00CF7FAC">
            <w:pPr>
              <w:rPr>
                <w:rFonts w:ascii="Times New Roman" w:hAnsi="Times New Roman" w:cs="Times New Roman"/>
                <w:b w:val="0"/>
                <w:bCs w:val="0"/>
                <w:sz w:val="28"/>
                <w:szCs w:val="28"/>
              </w:rPr>
            </w:pPr>
            <w:r>
              <w:rPr>
                <w:rFonts w:ascii="Times New Roman" w:hAnsi="Times New Roman" w:cs="Times New Roman"/>
                <w:b w:val="0"/>
                <w:bCs w:val="0"/>
                <w:sz w:val="28"/>
                <w:szCs w:val="28"/>
              </w:rPr>
              <w:t>ВОЗ</w:t>
            </w:r>
          </w:p>
        </w:tc>
        <w:tc>
          <w:tcPr>
            <w:tcW w:w="7222" w:type="dxa"/>
          </w:tcPr>
          <w:p w14:paraId="7A2A185D"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bCs w:val="0"/>
                <w:sz w:val="28"/>
                <w:szCs w:val="28"/>
              </w:rPr>
              <w:t>Всемирная организация здравоохранения</w:t>
            </w:r>
          </w:p>
        </w:tc>
      </w:tr>
      <w:tr w:rsidR="002527FB" w14:paraId="0400BFCE" w14:textId="77777777">
        <w:tc>
          <w:tcPr>
            <w:tcW w:w="2348" w:type="dxa"/>
          </w:tcPr>
          <w:p w14:paraId="5A76C3DD" w14:textId="77777777" w:rsidR="002527FB" w:rsidRDefault="00CF7FAC">
            <w:pPr>
              <w:rPr>
                <w:rFonts w:ascii="Times New Roman" w:hAnsi="Times New Roman" w:cs="Times New Roman"/>
                <w:b w:val="0"/>
                <w:sz w:val="28"/>
                <w:szCs w:val="28"/>
              </w:rPr>
            </w:pPr>
            <w:r>
              <w:rPr>
                <w:rFonts w:ascii="Times New Roman" w:hAnsi="Times New Roman" w:cs="Times New Roman"/>
                <w:b w:val="0"/>
                <w:bCs w:val="0"/>
                <w:sz w:val="28"/>
                <w:szCs w:val="28"/>
              </w:rPr>
              <w:t>ВУЗ</w:t>
            </w:r>
          </w:p>
        </w:tc>
        <w:tc>
          <w:tcPr>
            <w:tcW w:w="7222" w:type="dxa"/>
          </w:tcPr>
          <w:p w14:paraId="1944EB3A"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bCs w:val="0"/>
                <w:sz w:val="28"/>
                <w:szCs w:val="28"/>
              </w:rPr>
              <w:t>Высшее Учебное Заведение</w:t>
            </w:r>
          </w:p>
        </w:tc>
      </w:tr>
      <w:tr w:rsidR="002527FB" w14:paraId="1A72C333" w14:textId="77777777">
        <w:tc>
          <w:tcPr>
            <w:tcW w:w="2348" w:type="dxa"/>
          </w:tcPr>
          <w:p w14:paraId="2BCAEA00" w14:textId="77777777" w:rsidR="002527FB" w:rsidRDefault="00CF7FAC">
            <w:pPr>
              <w:rPr>
                <w:rFonts w:ascii="Times New Roman" w:hAnsi="Times New Roman" w:cs="Times New Roman"/>
                <w:b w:val="0"/>
                <w:bCs w:val="0"/>
                <w:sz w:val="28"/>
                <w:szCs w:val="28"/>
              </w:rPr>
            </w:pPr>
            <w:r>
              <w:rPr>
                <w:rFonts w:ascii="Times New Roman" w:hAnsi="Times New Roman" w:cs="Times New Roman"/>
                <w:b w:val="0"/>
                <w:bCs w:val="0"/>
                <w:sz w:val="28"/>
                <w:szCs w:val="28"/>
              </w:rPr>
              <w:t xml:space="preserve">ГИС </w:t>
            </w:r>
          </w:p>
        </w:tc>
        <w:tc>
          <w:tcPr>
            <w:tcW w:w="7222" w:type="dxa"/>
          </w:tcPr>
          <w:p w14:paraId="227FC344" w14:textId="77777777" w:rsidR="002527FB" w:rsidRDefault="00CF7FAC">
            <w:pPr>
              <w:jc w:val="both"/>
              <w:rPr>
                <w:rFonts w:ascii="Times New Roman" w:hAnsi="Times New Roman" w:cs="Times New Roman"/>
                <w:b w:val="0"/>
                <w:bCs w:val="0"/>
                <w:sz w:val="28"/>
                <w:szCs w:val="28"/>
              </w:rPr>
            </w:pPr>
            <w:r>
              <w:rPr>
                <w:rFonts w:ascii="Times New Roman" w:hAnsi="Times New Roman" w:cs="Times New Roman"/>
                <w:b w:val="0"/>
                <w:bCs w:val="0"/>
                <w:sz w:val="28"/>
                <w:szCs w:val="28"/>
              </w:rPr>
              <w:t>Географическая информационная система</w:t>
            </w:r>
          </w:p>
        </w:tc>
      </w:tr>
      <w:tr w:rsidR="002527FB" w14:paraId="4C765932" w14:textId="77777777">
        <w:tc>
          <w:tcPr>
            <w:tcW w:w="2348" w:type="dxa"/>
          </w:tcPr>
          <w:p w14:paraId="3FB7378C" w14:textId="77777777" w:rsidR="002527FB" w:rsidRDefault="00CF7FAC">
            <w:pPr>
              <w:rPr>
                <w:rFonts w:ascii="Times New Roman" w:hAnsi="Times New Roman" w:cs="Times New Roman"/>
                <w:b w:val="0"/>
                <w:sz w:val="28"/>
                <w:szCs w:val="28"/>
              </w:rPr>
            </w:pPr>
            <w:r>
              <w:rPr>
                <w:rFonts w:ascii="Times New Roman" w:hAnsi="Times New Roman" w:cs="Times New Roman"/>
                <w:b w:val="0"/>
                <w:sz w:val="28"/>
                <w:szCs w:val="28"/>
              </w:rPr>
              <w:t>ГРЭС</w:t>
            </w:r>
          </w:p>
        </w:tc>
        <w:tc>
          <w:tcPr>
            <w:tcW w:w="7222" w:type="dxa"/>
          </w:tcPr>
          <w:p w14:paraId="72DABC4A"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Государственная районная электростанция</w:t>
            </w:r>
          </w:p>
        </w:tc>
      </w:tr>
      <w:tr w:rsidR="002527FB" w14:paraId="3FF56A4E" w14:textId="77777777">
        <w:trPr>
          <w:trHeight w:val="237"/>
        </w:trPr>
        <w:tc>
          <w:tcPr>
            <w:tcW w:w="2348" w:type="dxa"/>
          </w:tcPr>
          <w:p w14:paraId="7348A5CF" w14:textId="77777777" w:rsidR="002527FB" w:rsidRDefault="00CF7FAC">
            <w:pPr>
              <w:rPr>
                <w:rFonts w:ascii="Times New Roman" w:hAnsi="Times New Roman" w:cs="Times New Roman"/>
                <w:b w:val="0"/>
                <w:sz w:val="28"/>
                <w:szCs w:val="28"/>
              </w:rPr>
            </w:pPr>
            <w:r>
              <w:rPr>
                <w:rFonts w:ascii="Times New Roman" w:hAnsi="Times New Roman" w:cs="Times New Roman"/>
                <w:b w:val="0"/>
                <w:sz w:val="28"/>
                <w:szCs w:val="28"/>
              </w:rPr>
              <w:t>ГХБ</w:t>
            </w:r>
          </w:p>
        </w:tc>
        <w:tc>
          <w:tcPr>
            <w:tcW w:w="7222" w:type="dxa"/>
          </w:tcPr>
          <w:p w14:paraId="450DDD73"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Гексахлорбензол</w:t>
            </w:r>
          </w:p>
        </w:tc>
      </w:tr>
      <w:tr w:rsidR="002527FB" w14:paraId="2E9E6452" w14:textId="77777777">
        <w:trPr>
          <w:trHeight w:val="192"/>
        </w:trPr>
        <w:tc>
          <w:tcPr>
            <w:tcW w:w="2348" w:type="dxa"/>
          </w:tcPr>
          <w:p w14:paraId="44FC10E5" w14:textId="77777777" w:rsidR="002527FB" w:rsidRDefault="00CF7FAC">
            <w:pPr>
              <w:rPr>
                <w:rFonts w:ascii="Times New Roman" w:hAnsi="Times New Roman" w:cs="Times New Roman"/>
                <w:b w:val="0"/>
                <w:sz w:val="28"/>
                <w:szCs w:val="28"/>
              </w:rPr>
            </w:pPr>
            <w:r>
              <w:rPr>
                <w:rFonts w:ascii="Times New Roman" w:hAnsi="Times New Roman" w:cs="Times New Roman"/>
                <w:b w:val="0"/>
                <w:sz w:val="28"/>
                <w:szCs w:val="28"/>
              </w:rPr>
              <w:t>ГХЦГ</w:t>
            </w:r>
          </w:p>
        </w:tc>
        <w:tc>
          <w:tcPr>
            <w:tcW w:w="7222" w:type="dxa"/>
          </w:tcPr>
          <w:p w14:paraId="152103E0" w14:textId="77777777" w:rsidR="002527FB" w:rsidRDefault="00CF7FAC">
            <w:pPr>
              <w:jc w:val="both"/>
              <w:rPr>
                <w:rFonts w:ascii="Times New Roman" w:hAnsi="Times New Roman" w:cs="Times New Roman"/>
                <w:b w:val="0"/>
                <w:sz w:val="28"/>
                <w:szCs w:val="28"/>
              </w:rPr>
            </w:pPr>
            <w:proofErr w:type="spellStart"/>
            <w:r>
              <w:rPr>
                <w:rFonts w:ascii="Times New Roman" w:hAnsi="Times New Roman" w:cs="Times New Roman"/>
                <w:b w:val="0"/>
                <w:sz w:val="28"/>
                <w:szCs w:val="28"/>
              </w:rPr>
              <w:t>Гексахлорциклогексан</w:t>
            </w:r>
            <w:proofErr w:type="spellEnd"/>
          </w:p>
        </w:tc>
      </w:tr>
      <w:tr w:rsidR="002527FB" w14:paraId="5864BDC5" w14:textId="77777777">
        <w:trPr>
          <w:trHeight w:val="300"/>
        </w:trPr>
        <w:tc>
          <w:tcPr>
            <w:tcW w:w="2348" w:type="dxa"/>
          </w:tcPr>
          <w:p w14:paraId="0D7B5D42" w14:textId="77777777" w:rsidR="002527FB" w:rsidRDefault="00CF7FAC">
            <w:pPr>
              <w:rPr>
                <w:rFonts w:ascii="Times New Roman" w:hAnsi="Times New Roman" w:cs="Times New Roman"/>
                <w:b w:val="0"/>
                <w:sz w:val="28"/>
                <w:szCs w:val="28"/>
              </w:rPr>
            </w:pPr>
            <w:r>
              <w:rPr>
                <w:rFonts w:ascii="Times New Roman" w:hAnsi="Times New Roman" w:cs="Times New Roman"/>
                <w:b w:val="0"/>
                <w:sz w:val="28"/>
                <w:szCs w:val="28"/>
              </w:rPr>
              <w:t>ГЭФ</w:t>
            </w:r>
          </w:p>
        </w:tc>
        <w:tc>
          <w:tcPr>
            <w:tcW w:w="7222" w:type="dxa"/>
          </w:tcPr>
          <w:p w14:paraId="50B55AAF"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 xml:space="preserve">Глобальный экологический фонд </w:t>
            </w:r>
          </w:p>
        </w:tc>
      </w:tr>
      <w:tr w:rsidR="002527FB" w14:paraId="2855F1FD" w14:textId="77777777">
        <w:tc>
          <w:tcPr>
            <w:tcW w:w="2348" w:type="dxa"/>
          </w:tcPr>
          <w:p w14:paraId="2BD1125F" w14:textId="77777777" w:rsidR="002527FB" w:rsidRDefault="00CF7FAC">
            <w:pPr>
              <w:rPr>
                <w:rFonts w:ascii="Times New Roman" w:hAnsi="Times New Roman" w:cs="Times New Roman"/>
                <w:b w:val="0"/>
                <w:sz w:val="28"/>
                <w:szCs w:val="28"/>
              </w:rPr>
            </w:pPr>
            <w:r>
              <w:rPr>
                <w:rFonts w:ascii="Times New Roman" w:hAnsi="Times New Roman" w:cs="Times New Roman"/>
                <w:b w:val="0"/>
                <w:sz w:val="28"/>
                <w:szCs w:val="28"/>
              </w:rPr>
              <w:t>ДДТ</w:t>
            </w:r>
          </w:p>
        </w:tc>
        <w:tc>
          <w:tcPr>
            <w:tcW w:w="7222" w:type="dxa"/>
          </w:tcPr>
          <w:p w14:paraId="0EBA9E42" w14:textId="77777777" w:rsidR="002527FB" w:rsidRDefault="00CF7FAC">
            <w:pPr>
              <w:jc w:val="both"/>
              <w:rPr>
                <w:rFonts w:ascii="Times New Roman" w:hAnsi="Times New Roman" w:cs="Times New Roman"/>
                <w:b w:val="0"/>
                <w:sz w:val="28"/>
                <w:szCs w:val="28"/>
              </w:rPr>
            </w:pPr>
            <w:proofErr w:type="spellStart"/>
            <w:r>
              <w:rPr>
                <w:rFonts w:ascii="Times New Roman" w:hAnsi="Times New Roman" w:cs="Times New Roman"/>
                <w:b w:val="0"/>
                <w:sz w:val="28"/>
                <w:szCs w:val="28"/>
              </w:rPr>
              <w:t>Дихлордефинил</w:t>
            </w:r>
            <w:proofErr w:type="spellEnd"/>
            <w:r>
              <w:rPr>
                <w:rFonts w:ascii="Times New Roman" w:hAnsi="Times New Roman" w:cs="Times New Roman"/>
                <w:b w:val="0"/>
                <w:sz w:val="28"/>
                <w:szCs w:val="28"/>
              </w:rPr>
              <w:t xml:space="preserve"> </w:t>
            </w:r>
            <w:proofErr w:type="spellStart"/>
            <w:r>
              <w:rPr>
                <w:rFonts w:ascii="Times New Roman" w:hAnsi="Times New Roman" w:cs="Times New Roman"/>
                <w:b w:val="0"/>
                <w:sz w:val="28"/>
                <w:szCs w:val="28"/>
              </w:rPr>
              <w:t>трихлорметилметан</w:t>
            </w:r>
            <w:proofErr w:type="spellEnd"/>
          </w:p>
        </w:tc>
      </w:tr>
      <w:tr w:rsidR="002527FB" w14:paraId="2BDDDFD8" w14:textId="77777777">
        <w:tc>
          <w:tcPr>
            <w:tcW w:w="2348" w:type="dxa"/>
          </w:tcPr>
          <w:p w14:paraId="0431509A" w14:textId="77777777" w:rsidR="002527FB" w:rsidRDefault="00CF7FAC">
            <w:pPr>
              <w:rPr>
                <w:rFonts w:ascii="Times New Roman" w:hAnsi="Times New Roman" w:cs="Times New Roman"/>
                <w:b w:val="0"/>
                <w:sz w:val="28"/>
                <w:szCs w:val="28"/>
              </w:rPr>
            </w:pPr>
            <w:r>
              <w:rPr>
                <w:rFonts w:ascii="Times New Roman" w:hAnsi="Times New Roman" w:cs="Times New Roman"/>
                <w:b w:val="0"/>
                <w:sz w:val="28"/>
                <w:szCs w:val="28"/>
              </w:rPr>
              <w:t>ДОПОГ</w:t>
            </w:r>
          </w:p>
        </w:tc>
        <w:tc>
          <w:tcPr>
            <w:tcW w:w="7222" w:type="dxa"/>
          </w:tcPr>
          <w:p w14:paraId="72EDE7AD"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Дорожная перевозка опасных грузов</w:t>
            </w:r>
          </w:p>
        </w:tc>
      </w:tr>
      <w:tr w:rsidR="002527FB" w14:paraId="764A9AFB" w14:textId="77777777">
        <w:tc>
          <w:tcPr>
            <w:tcW w:w="2348" w:type="dxa"/>
          </w:tcPr>
          <w:p w14:paraId="79E12F04" w14:textId="77777777" w:rsidR="002527FB" w:rsidRDefault="00CF7FAC">
            <w:pPr>
              <w:rPr>
                <w:rFonts w:ascii="Times New Roman" w:hAnsi="Times New Roman" w:cs="Times New Roman"/>
                <w:b w:val="0"/>
                <w:sz w:val="28"/>
                <w:szCs w:val="28"/>
              </w:rPr>
            </w:pPr>
            <w:r>
              <w:rPr>
                <w:rFonts w:ascii="Times New Roman" w:hAnsi="Times New Roman" w:cs="Times New Roman"/>
                <w:b w:val="0"/>
                <w:sz w:val="28"/>
                <w:szCs w:val="28"/>
              </w:rPr>
              <w:t>ЕГСМ ОС и ПР РК</w:t>
            </w:r>
          </w:p>
        </w:tc>
        <w:tc>
          <w:tcPr>
            <w:tcW w:w="7222" w:type="dxa"/>
          </w:tcPr>
          <w:p w14:paraId="4ED5AC94"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Единая государственная система мониторинга окружающей среды и природных ресурсов Республики Казахстан</w:t>
            </w:r>
          </w:p>
        </w:tc>
      </w:tr>
      <w:tr w:rsidR="002527FB" w14:paraId="1E3B64A2" w14:textId="77777777">
        <w:tc>
          <w:tcPr>
            <w:tcW w:w="2348" w:type="dxa"/>
          </w:tcPr>
          <w:p w14:paraId="27287AA2" w14:textId="77777777" w:rsidR="002527FB" w:rsidRDefault="00CF7FAC">
            <w:pPr>
              <w:rPr>
                <w:rFonts w:ascii="Times New Roman" w:hAnsi="Times New Roman" w:cs="Times New Roman"/>
                <w:b w:val="0"/>
                <w:sz w:val="28"/>
                <w:szCs w:val="28"/>
              </w:rPr>
            </w:pPr>
            <w:r>
              <w:rPr>
                <w:rFonts w:ascii="Times New Roman" w:hAnsi="Times New Roman" w:cs="Times New Roman"/>
                <w:b w:val="0"/>
                <w:sz w:val="28"/>
                <w:szCs w:val="28"/>
              </w:rPr>
              <w:t>ЕС</w:t>
            </w:r>
          </w:p>
        </w:tc>
        <w:tc>
          <w:tcPr>
            <w:tcW w:w="7222" w:type="dxa"/>
          </w:tcPr>
          <w:p w14:paraId="56F55E9C"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Европейский союз</w:t>
            </w:r>
          </w:p>
        </w:tc>
      </w:tr>
      <w:tr w:rsidR="002527FB" w14:paraId="361AB150" w14:textId="77777777">
        <w:tc>
          <w:tcPr>
            <w:tcW w:w="2348" w:type="dxa"/>
          </w:tcPr>
          <w:p w14:paraId="67906C26" w14:textId="77777777" w:rsidR="002527FB" w:rsidRDefault="00CF7FAC">
            <w:pPr>
              <w:rPr>
                <w:rFonts w:ascii="Times New Roman" w:hAnsi="Times New Roman" w:cs="Times New Roman"/>
                <w:b w:val="0"/>
                <w:sz w:val="28"/>
                <w:szCs w:val="28"/>
              </w:rPr>
            </w:pPr>
            <w:r>
              <w:rPr>
                <w:rFonts w:ascii="Times New Roman" w:hAnsi="Times New Roman" w:cs="Times New Roman"/>
                <w:b w:val="0"/>
                <w:sz w:val="28"/>
                <w:szCs w:val="28"/>
              </w:rPr>
              <w:t>КС</w:t>
            </w:r>
          </w:p>
        </w:tc>
        <w:tc>
          <w:tcPr>
            <w:tcW w:w="7222" w:type="dxa"/>
          </w:tcPr>
          <w:p w14:paraId="2A91CAB8"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Конференция сторон Стокгольмской конвенции о стойких органических загрязнителях</w:t>
            </w:r>
          </w:p>
        </w:tc>
      </w:tr>
      <w:tr w:rsidR="002527FB" w14:paraId="578E2D88" w14:textId="77777777">
        <w:trPr>
          <w:trHeight w:val="159"/>
        </w:trPr>
        <w:tc>
          <w:tcPr>
            <w:tcW w:w="2348" w:type="dxa"/>
          </w:tcPr>
          <w:p w14:paraId="391113F1" w14:textId="77777777" w:rsidR="002527FB" w:rsidRDefault="00CF7FAC">
            <w:pPr>
              <w:rPr>
                <w:rFonts w:ascii="Times New Roman" w:hAnsi="Times New Roman" w:cs="Times New Roman"/>
                <w:b w:val="0"/>
                <w:sz w:val="28"/>
                <w:szCs w:val="28"/>
              </w:rPr>
            </w:pPr>
            <w:r>
              <w:rPr>
                <w:rFonts w:ascii="Times New Roman" w:hAnsi="Times New Roman" w:cs="Times New Roman"/>
                <w:b w:val="0"/>
                <w:sz w:val="28"/>
                <w:szCs w:val="28"/>
              </w:rPr>
              <w:t xml:space="preserve">МИД  </w:t>
            </w:r>
          </w:p>
        </w:tc>
        <w:tc>
          <w:tcPr>
            <w:tcW w:w="7222" w:type="dxa"/>
          </w:tcPr>
          <w:p w14:paraId="5F36E222"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Министерство иностранных дел Республики Казахстан</w:t>
            </w:r>
          </w:p>
        </w:tc>
      </w:tr>
      <w:tr w:rsidR="002527FB" w14:paraId="19842ACA" w14:textId="77777777">
        <w:tc>
          <w:tcPr>
            <w:tcW w:w="2348" w:type="dxa"/>
          </w:tcPr>
          <w:p w14:paraId="0475ABED" w14:textId="77777777" w:rsidR="002527FB" w:rsidRDefault="00CF7FAC">
            <w:pPr>
              <w:rPr>
                <w:rFonts w:ascii="Times New Roman" w:hAnsi="Times New Roman" w:cs="Times New Roman"/>
                <w:b w:val="0"/>
                <w:sz w:val="28"/>
                <w:szCs w:val="28"/>
              </w:rPr>
            </w:pPr>
            <w:r>
              <w:rPr>
                <w:rFonts w:ascii="Times New Roman" w:hAnsi="Times New Roman" w:cs="Times New Roman"/>
                <w:b w:val="0"/>
                <w:sz w:val="28"/>
                <w:szCs w:val="28"/>
              </w:rPr>
              <w:t>МИО</w:t>
            </w:r>
          </w:p>
        </w:tc>
        <w:tc>
          <w:tcPr>
            <w:tcW w:w="7222" w:type="dxa"/>
          </w:tcPr>
          <w:p w14:paraId="31515DB1"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Местные исполнительные органы</w:t>
            </w:r>
          </w:p>
        </w:tc>
      </w:tr>
      <w:tr w:rsidR="002527FB" w14:paraId="77210DD6" w14:textId="77777777">
        <w:tc>
          <w:tcPr>
            <w:tcW w:w="2348" w:type="dxa"/>
          </w:tcPr>
          <w:p w14:paraId="7E6A58E7" w14:textId="77777777" w:rsidR="002527FB" w:rsidRDefault="00CF7FAC">
            <w:pPr>
              <w:rPr>
                <w:rFonts w:ascii="Times New Roman" w:hAnsi="Times New Roman" w:cs="Times New Roman"/>
                <w:b w:val="0"/>
                <w:sz w:val="28"/>
                <w:szCs w:val="28"/>
              </w:rPr>
            </w:pPr>
            <w:r>
              <w:rPr>
                <w:rFonts w:ascii="Times New Roman" w:hAnsi="Times New Roman" w:cs="Times New Roman"/>
                <w:b w:val="0"/>
                <w:sz w:val="28"/>
                <w:szCs w:val="28"/>
              </w:rPr>
              <w:t xml:space="preserve">МКИ  </w:t>
            </w:r>
          </w:p>
        </w:tc>
        <w:tc>
          <w:tcPr>
            <w:tcW w:w="7222" w:type="dxa"/>
          </w:tcPr>
          <w:p w14:paraId="50E187BC"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Министерство культуры и информации Казахстана</w:t>
            </w:r>
          </w:p>
        </w:tc>
      </w:tr>
      <w:tr w:rsidR="002527FB" w14:paraId="31F6E01B" w14:textId="77777777">
        <w:tc>
          <w:tcPr>
            <w:tcW w:w="2348" w:type="dxa"/>
          </w:tcPr>
          <w:p w14:paraId="4A1CC314" w14:textId="77777777" w:rsidR="002527FB" w:rsidRDefault="00CF7FAC">
            <w:pPr>
              <w:rPr>
                <w:rFonts w:ascii="Times New Roman" w:hAnsi="Times New Roman" w:cs="Times New Roman"/>
                <w:b w:val="0"/>
                <w:sz w:val="28"/>
                <w:szCs w:val="28"/>
              </w:rPr>
            </w:pPr>
            <w:r>
              <w:rPr>
                <w:rFonts w:ascii="Times New Roman" w:hAnsi="Times New Roman" w:cs="Times New Roman"/>
                <w:b w:val="0"/>
                <w:sz w:val="28"/>
                <w:szCs w:val="28"/>
              </w:rPr>
              <w:t>МНВО</w:t>
            </w:r>
          </w:p>
        </w:tc>
        <w:tc>
          <w:tcPr>
            <w:tcW w:w="7222" w:type="dxa"/>
          </w:tcPr>
          <w:p w14:paraId="4C74A551"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Министерство науки и высшего образования Республики Казахстан</w:t>
            </w:r>
          </w:p>
        </w:tc>
      </w:tr>
      <w:tr w:rsidR="002527FB" w14:paraId="5CD9CC9B" w14:textId="77777777">
        <w:tc>
          <w:tcPr>
            <w:tcW w:w="2348" w:type="dxa"/>
          </w:tcPr>
          <w:p w14:paraId="670030D1" w14:textId="77777777" w:rsidR="002527FB" w:rsidRDefault="00CF7FAC">
            <w:pPr>
              <w:rPr>
                <w:rFonts w:ascii="Times New Roman" w:hAnsi="Times New Roman" w:cs="Times New Roman"/>
                <w:b w:val="0"/>
                <w:sz w:val="28"/>
                <w:szCs w:val="28"/>
              </w:rPr>
            </w:pPr>
            <w:r>
              <w:rPr>
                <w:rFonts w:ascii="Times New Roman" w:hAnsi="Times New Roman" w:cs="Times New Roman"/>
                <w:b w:val="0"/>
                <w:sz w:val="28"/>
                <w:szCs w:val="28"/>
              </w:rPr>
              <w:t>МП</w:t>
            </w:r>
          </w:p>
        </w:tc>
        <w:tc>
          <w:tcPr>
            <w:tcW w:w="7222" w:type="dxa"/>
          </w:tcPr>
          <w:p w14:paraId="0D5DA6EF"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Министерство просвещения Республики Казахстан</w:t>
            </w:r>
          </w:p>
        </w:tc>
      </w:tr>
      <w:tr w:rsidR="002527FB" w14:paraId="4989AFB2" w14:textId="77777777">
        <w:tc>
          <w:tcPr>
            <w:tcW w:w="2348" w:type="dxa"/>
          </w:tcPr>
          <w:p w14:paraId="2A8B2F7A" w14:textId="77777777" w:rsidR="002527FB" w:rsidRDefault="00CF7FAC">
            <w:pPr>
              <w:rPr>
                <w:rFonts w:ascii="Times New Roman" w:hAnsi="Times New Roman" w:cs="Times New Roman"/>
                <w:b w:val="0"/>
                <w:sz w:val="28"/>
                <w:szCs w:val="28"/>
              </w:rPr>
            </w:pPr>
            <w:r>
              <w:rPr>
                <w:rFonts w:ascii="Times New Roman" w:hAnsi="Times New Roman" w:cs="Times New Roman"/>
                <w:b w:val="0"/>
                <w:sz w:val="28"/>
                <w:szCs w:val="28"/>
              </w:rPr>
              <w:t>МПС</w:t>
            </w:r>
          </w:p>
        </w:tc>
        <w:tc>
          <w:tcPr>
            <w:tcW w:w="7222" w:type="dxa"/>
          </w:tcPr>
          <w:p w14:paraId="38A914A4"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Министерство промышленности и строительства Республики Казахстан</w:t>
            </w:r>
          </w:p>
        </w:tc>
      </w:tr>
      <w:tr w:rsidR="002527FB" w14:paraId="4BCF1607" w14:textId="77777777">
        <w:tc>
          <w:tcPr>
            <w:tcW w:w="2348" w:type="dxa"/>
          </w:tcPr>
          <w:p w14:paraId="42260A85" w14:textId="77777777" w:rsidR="002527FB" w:rsidRDefault="00CF7FAC">
            <w:pPr>
              <w:rPr>
                <w:rFonts w:ascii="Times New Roman" w:hAnsi="Times New Roman" w:cs="Times New Roman"/>
                <w:b w:val="0"/>
                <w:sz w:val="28"/>
                <w:szCs w:val="28"/>
              </w:rPr>
            </w:pPr>
            <w:r>
              <w:rPr>
                <w:rFonts w:ascii="Times New Roman" w:hAnsi="Times New Roman" w:cs="Times New Roman"/>
                <w:b w:val="0"/>
                <w:sz w:val="28"/>
                <w:szCs w:val="28"/>
              </w:rPr>
              <w:t>МСХ</w:t>
            </w:r>
          </w:p>
        </w:tc>
        <w:tc>
          <w:tcPr>
            <w:tcW w:w="7222" w:type="dxa"/>
          </w:tcPr>
          <w:p w14:paraId="486E5566"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Министерство сельского хозяйства Республики Казахстан</w:t>
            </w:r>
          </w:p>
        </w:tc>
      </w:tr>
      <w:tr w:rsidR="002527FB" w14:paraId="1C260825" w14:textId="77777777">
        <w:tc>
          <w:tcPr>
            <w:tcW w:w="2348" w:type="dxa"/>
          </w:tcPr>
          <w:p w14:paraId="628CDA91" w14:textId="77777777" w:rsidR="002527FB" w:rsidRDefault="00CF7FAC">
            <w:pPr>
              <w:rPr>
                <w:rFonts w:ascii="Times New Roman" w:hAnsi="Times New Roman" w:cs="Times New Roman"/>
                <w:b w:val="0"/>
                <w:sz w:val="28"/>
                <w:szCs w:val="28"/>
              </w:rPr>
            </w:pPr>
            <w:r>
              <w:rPr>
                <w:rFonts w:ascii="Times New Roman" w:hAnsi="Times New Roman" w:cs="Times New Roman"/>
                <w:b w:val="0"/>
                <w:sz w:val="28"/>
                <w:szCs w:val="28"/>
              </w:rPr>
              <w:t>МЭПР</w:t>
            </w:r>
          </w:p>
        </w:tc>
        <w:tc>
          <w:tcPr>
            <w:tcW w:w="7222" w:type="dxa"/>
          </w:tcPr>
          <w:p w14:paraId="50A9C637"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Министерство экологии и природных ресурсов Республики Казахстан</w:t>
            </w:r>
          </w:p>
        </w:tc>
      </w:tr>
      <w:tr w:rsidR="002527FB" w14:paraId="21CB1EFD" w14:textId="77777777">
        <w:tc>
          <w:tcPr>
            <w:tcW w:w="2348" w:type="dxa"/>
          </w:tcPr>
          <w:p w14:paraId="7A1336F3" w14:textId="77777777" w:rsidR="002527FB" w:rsidRDefault="00CF7FAC">
            <w:pPr>
              <w:rPr>
                <w:rFonts w:ascii="Times New Roman" w:hAnsi="Times New Roman" w:cs="Times New Roman"/>
                <w:b w:val="0"/>
                <w:sz w:val="28"/>
                <w:szCs w:val="28"/>
              </w:rPr>
            </w:pPr>
            <w:r>
              <w:rPr>
                <w:rFonts w:ascii="Times New Roman" w:hAnsi="Times New Roman" w:cs="Times New Roman"/>
                <w:b w:val="0"/>
                <w:sz w:val="28"/>
                <w:szCs w:val="28"/>
              </w:rPr>
              <w:t>МЗ</w:t>
            </w:r>
          </w:p>
        </w:tc>
        <w:tc>
          <w:tcPr>
            <w:tcW w:w="7222" w:type="dxa"/>
          </w:tcPr>
          <w:p w14:paraId="4E2FFB5E"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Министерство здравоохранения Республики Казахстан</w:t>
            </w:r>
          </w:p>
        </w:tc>
      </w:tr>
      <w:tr w:rsidR="002527FB" w14:paraId="15E17E8B" w14:textId="77777777">
        <w:tc>
          <w:tcPr>
            <w:tcW w:w="2348" w:type="dxa"/>
          </w:tcPr>
          <w:p w14:paraId="0870A196" w14:textId="77777777" w:rsidR="002527FB" w:rsidRDefault="00CF7FAC">
            <w:pPr>
              <w:rPr>
                <w:rFonts w:ascii="Times New Roman" w:hAnsi="Times New Roman" w:cs="Times New Roman"/>
                <w:b w:val="0"/>
                <w:sz w:val="28"/>
                <w:szCs w:val="28"/>
              </w:rPr>
            </w:pPr>
            <w:r>
              <w:rPr>
                <w:rFonts w:ascii="Times New Roman" w:hAnsi="Times New Roman" w:cs="Times New Roman"/>
                <w:b w:val="0"/>
                <w:sz w:val="28"/>
                <w:szCs w:val="28"/>
              </w:rPr>
              <w:t>МТ</w:t>
            </w:r>
          </w:p>
        </w:tc>
        <w:tc>
          <w:tcPr>
            <w:tcW w:w="7222" w:type="dxa"/>
          </w:tcPr>
          <w:p w14:paraId="63F3AA84"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Министерство транспорта Республики Казахстан</w:t>
            </w:r>
          </w:p>
        </w:tc>
      </w:tr>
      <w:tr w:rsidR="002527FB" w14:paraId="37479EF4" w14:textId="77777777">
        <w:tc>
          <w:tcPr>
            <w:tcW w:w="2348" w:type="dxa"/>
          </w:tcPr>
          <w:p w14:paraId="06C06641" w14:textId="77777777" w:rsidR="002527FB" w:rsidRDefault="00CF7FAC">
            <w:pPr>
              <w:rPr>
                <w:rFonts w:ascii="Times New Roman" w:hAnsi="Times New Roman" w:cs="Times New Roman"/>
                <w:b w:val="0"/>
                <w:sz w:val="28"/>
                <w:szCs w:val="28"/>
              </w:rPr>
            </w:pPr>
            <w:r>
              <w:rPr>
                <w:rFonts w:ascii="Times New Roman" w:hAnsi="Times New Roman" w:cs="Times New Roman"/>
                <w:b w:val="0"/>
                <w:sz w:val="28"/>
                <w:szCs w:val="28"/>
              </w:rPr>
              <w:t>МФ</w:t>
            </w:r>
          </w:p>
        </w:tc>
        <w:tc>
          <w:tcPr>
            <w:tcW w:w="7222" w:type="dxa"/>
          </w:tcPr>
          <w:p w14:paraId="1E1F713B"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Министерство финансов Республики Казахстан</w:t>
            </w:r>
          </w:p>
        </w:tc>
      </w:tr>
      <w:tr w:rsidR="002527FB" w14:paraId="3051AE36" w14:textId="77777777">
        <w:tc>
          <w:tcPr>
            <w:tcW w:w="2348" w:type="dxa"/>
          </w:tcPr>
          <w:p w14:paraId="51A9CB29" w14:textId="77777777" w:rsidR="002527FB" w:rsidRDefault="00CF7FAC">
            <w:pPr>
              <w:rPr>
                <w:rFonts w:ascii="Times New Roman" w:hAnsi="Times New Roman" w:cs="Times New Roman"/>
                <w:b w:val="0"/>
                <w:sz w:val="28"/>
                <w:szCs w:val="28"/>
              </w:rPr>
            </w:pPr>
            <w:proofErr w:type="spellStart"/>
            <w:r>
              <w:rPr>
                <w:rFonts w:ascii="Times New Roman" w:hAnsi="Times New Roman" w:cs="Times New Roman"/>
                <w:b w:val="0"/>
                <w:sz w:val="28"/>
                <w:szCs w:val="28"/>
              </w:rPr>
              <w:t>МЦЗТиП</w:t>
            </w:r>
            <w:proofErr w:type="spellEnd"/>
          </w:p>
        </w:tc>
        <w:tc>
          <w:tcPr>
            <w:tcW w:w="7222" w:type="dxa"/>
          </w:tcPr>
          <w:p w14:paraId="79E3B989"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 xml:space="preserve">Международный центр зеленых технологий и </w:t>
            </w:r>
            <w:r>
              <w:rPr>
                <w:rFonts w:ascii="Times New Roman" w:hAnsi="Times New Roman" w:cs="Times New Roman"/>
                <w:b w:val="0"/>
                <w:sz w:val="28"/>
                <w:szCs w:val="28"/>
              </w:rPr>
              <w:lastRenderedPageBreak/>
              <w:t>инвестиционных проектов</w:t>
            </w:r>
          </w:p>
        </w:tc>
      </w:tr>
      <w:tr w:rsidR="002527FB" w14:paraId="6376904C" w14:textId="77777777">
        <w:tc>
          <w:tcPr>
            <w:tcW w:w="2348" w:type="dxa"/>
          </w:tcPr>
          <w:p w14:paraId="489527C1" w14:textId="77777777" w:rsidR="002527FB" w:rsidRDefault="00CF7FAC">
            <w:pPr>
              <w:rPr>
                <w:rFonts w:ascii="Times New Roman" w:hAnsi="Times New Roman" w:cs="Times New Roman"/>
                <w:b w:val="0"/>
                <w:sz w:val="28"/>
                <w:szCs w:val="28"/>
              </w:rPr>
            </w:pPr>
            <w:r>
              <w:rPr>
                <w:rFonts w:ascii="Times New Roman" w:hAnsi="Times New Roman" w:cs="Times New Roman"/>
                <w:b w:val="0"/>
                <w:sz w:val="28"/>
                <w:szCs w:val="28"/>
              </w:rPr>
              <w:lastRenderedPageBreak/>
              <w:t>НДТ</w:t>
            </w:r>
          </w:p>
        </w:tc>
        <w:tc>
          <w:tcPr>
            <w:tcW w:w="7222" w:type="dxa"/>
          </w:tcPr>
          <w:p w14:paraId="1D2304A9"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Наилучшие доступные технологии</w:t>
            </w:r>
          </w:p>
        </w:tc>
      </w:tr>
      <w:tr w:rsidR="002527FB" w14:paraId="408A73F2" w14:textId="77777777">
        <w:tc>
          <w:tcPr>
            <w:tcW w:w="2348" w:type="dxa"/>
          </w:tcPr>
          <w:p w14:paraId="568AA9B2" w14:textId="77777777" w:rsidR="002527FB" w:rsidRDefault="00CF7FAC">
            <w:pPr>
              <w:rPr>
                <w:rFonts w:ascii="Times New Roman" w:hAnsi="Times New Roman" w:cs="Times New Roman"/>
                <w:b w:val="0"/>
                <w:sz w:val="28"/>
                <w:szCs w:val="28"/>
              </w:rPr>
            </w:pPr>
            <w:r>
              <w:rPr>
                <w:rFonts w:ascii="Times New Roman" w:hAnsi="Times New Roman" w:cs="Times New Roman"/>
                <w:b w:val="0"/>
                <w:sz w:val="28"/>
                <w:szCs w:val="28"/>
              </w:rPr>
              <w:t>НИИ</w:t>
            </w:r>
          </w:p>
        </w:tc>
        <w:tc>
          <w:tcPr>
            <w:tcW w:w="7222" w:type="dxa"/>
          </w:tcPr>
          <w:p w14:paraId="209CF5B2"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Научно-исследовательские институты</w:t>
            </w:r>
          </w:p>
        </w:tc>
      </w:tr>
      <w:tr w:rsidR="002527FB" w14:paraId="3143E433" w14:textId="77777777">
        <w:tc>
          <w:tcPr>
            <w:tcW w:w="2348" w:type="dxa"/>
          </w:tcPr>
          <w:p w14:paraId="1A8EF34B" w14:textId="77777777" w:rsidR="002527FB" w:rsidRDefault="00CF7FAC">
            <w:pPr>
              <w:rPr>
                <w:rFonts w:ascii="Times New Roman" w:hAnsi="Times New Roman" w:cs="Times New Roman"/>
                <w:b w:val="0"/>
                <w:sz w:val="28"/>
                <w:szCs w:val="28"/>
              </w:rPr>
            </w:pPr>
            <w:r>
              <w:rPr>
                <w:rFonts w:ascii="Times New Roman" w:hAnsi="Times New Roman" w:cs="Times New Roman"/>
                <w:b w:val="0"/>
                <w:sz w:val="28"/>
                <w:szCs w:val="28"/>
              </w:rPr>
              <w:t>НКЦ СОЗ</w:t>
            </w:r>
          </w:p>
        </w:tc>
        <w:tc>
          <w:tcPr>
            <w:tcW w:w="7222" w:type="dxa"/>
          </w:tcPr>
          <w:p w14:paraId="791838B1"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Национальный координационный центр Республики Казахстан по стойким органическим загрязнителям</w:t>
            </w:r>
          </w:p>
        </w:tc>
      </w:tr>
      <w:tr w:rsidR="002527FB" w14:paraId="2B96956C" w14:textId="77777777">
        <w:tc>
          <w:tcPr>
            <w:tcW w:w="2348" w:type="dxa"/>
          </w:tcPr>
          <w:p w14:paraId="149642C9" w14:textId="77777777" w:rsidR="002527FB" w:rsidRDefault="00CF7FAC">
            <w:pPr>
              <w:rPr>
                <w:rFonts w:ascii="Times New Roman" w:hAnsi="Times New Roman" w:cs="Times New Roman"/>
                <w:b w:val="0"/>
                <w:sz w:val="28"/>
                <w:szCs w:val="28"/>
              </w:rPr>
            </w:pPr>
            <w:r>
              <w:rPr>
                <w:rFonts w:ascii="Times New Roman" w:hAnsi="Times New Roman" w:cs="Times New Roman"/>
                <w:b w:val="0"/>
                <w:sz w:val="28"/>
                <w:szCs w:val="28"/>
              </w:rPr>
              <w:t>НСОЗ</w:t>
            </w:r>
          </w:p>
        </w:tc>
        <w:tc>
          <w:tcPr>
            <w:tcW w:w="7222" w:type="dxa"/>
          </w:tcPr>
          <w:p w14:paraId="638CCCB8"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Непреднамеренно образующиеся стойкие органические загрязнители</w:t>
            </w:r>
          </w:p>
        </w:tc>
      </w:tr>
      <w:tr w:rsidR="002527FB" w14:paraId="57D0E17D" w14:textId="77777777">
        <w:trPr>
          <w:trHeight w:val="210"/>
        </w:trPr>
        <w:tc>
          <w:tcPr>
            <w:tcW w:w="2348" w:type="dxa"/>
          </w:tcPr>
          <w:p w14:paraId="4AEF1D43" w14:textId="77777777" w:rsidR="002527FB" w:rsidRDefault="00CF7FAC">
            <w:pPr>
              <w:rPr>
                <w:rFonts w:ascii="Times New Roman" w:hAnsi="Times New Roman" w:cs="Times New Roman"/>
                <w:b w:val="0"/>
                <w:sz w:val="28"/>
                <w:szCs w:val="28"/>
              </w:rPr>
            </w:pPr>
            <w:r>
              <w:rPr>
                <w:rFonts w:ascii="Times New Roman" w:hAnsi="Times New Roman" w:cs="Times New Roman"/>
                <w:b w:val="0"/>
                <w:sz w:val="28"/>
                <w:szCs w:val="28"/>
              </w:rPr>
              <w:t>НПВ</w:t>
            </w:r>
          </w:p>
        </w:tc>
        <w:tc>
          <w:tcPr>
            <w:tcW w:w="7222" w:type="dxa"/>
          </w:tcPr>
          <w:p w14:paraId="524262B0"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План выполнения обязательств Республики Казахстан по Стокгольмской конвенции о стойких органических загрязнителях</w:t>
            </w:r>
          </w:p>
        </w:tc>
      </w:tr>
      <w:tr w:rsidR="002527FB" w14:paraId="6F472B97" w14:textId="77777777">
        <w:trPr>
          <w:trHeight w:val="225"/>
        </w:trPr>
        <w:tc>
          <w:tcPr>
            <w:tcW w:w="2348" w:type="dxa"/>
          </w:tcPr>
          <w:p w14:paraId="0367534D" w14:textId="77777777" w:rsidR="002527FB" w:rsidRDefault="00CF7FAC">
            <w:pPr>
              <w:rPr>
                <w:rFonts w:ascii="Times New Roman" w:hAnsi="Times New Roman" w:cs="Times New Roman"/>
                <w:b w:val="0"/>
                <w:sz w:val="28"/>
                <w:szCs w:val="28"/>
              </w:rPr>
            </w:pPr>
            <w:r>
              <w:rPr>
                <w:rFonts w:ascii="Times New Roman" w:hAnsi="Times New Roman" w:cs="Times New Roman"/>
                <w:b w:val="0"/>
                <w:sz w:val="28"/>
                <w:szCs w:val="28"/>
              </w:rPr>
              <w:t>НПО</w:t>
            </w:r>
          </w:p>
        </w:tc>
        <w:tc>
          <w:tcPr>
            <w:tcW w:w="7222" w:type="dxa"/>
          </w:tcPr>
          <w:p w14:paraId="2DF3711D"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Неправительственная организация</w:t>
            </w:r>
          </w:p>
        </w:tc>
      </w:tr>
      <w:tr w:rsidR="002527FB" w14:paraId="018782B1" w14:textId="77777777">
        <w:trPr>
          <w:trHeight w:val="225"/>
        </w:trPr>
        <w:tc>
          <w:tcPr>
            <w:tcW w:w="2348" w:type="dxa"/>
          </w:tcPr>
          <w:p w14:paraId="186039B1" w14:textId="77777777" w:rsidR="002527FB" w:rsidRDefault="00CF7FAC">
            <w:pPr>
              <w:rPr>
                <w:rFonts w:ascii="Times New Roman" w:hAnsi="Times New Roman" w:cs="Times New Roman"/>
                <w:b w:val="0"/>
                <w:sz w:val="28"/>
                <w:szCs w:val="28"/>
              </w:rPr>
            </w:pPr>
            <w:r>
              <w:rPr>
                <w:rFonts w:ascii="Times New Roman" w:hAnsi="Times New Roman" w:cs="Times New Roman"/>
                <w:b w:val="0"/>
                <w:sz w:val="28"/>
                <w:szCs w:val="28"/>
              </w:rPr>
              <w:t>НПП</w:t>
            </w:r>
          </w:p>
        </w:tc>
        <w:tc>
          <w:tcPr>
            <w:tcW w:w="7222" w:type="dxa"/>
          </w:tcPr>
          <w:p w14:paraId="3E91FC44"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Национальная палата предпринимателей</w:t>
            </w:r>
          </w:p>
        </w:tc>
      </w:tr>
      <w:tr w:rsidR="002527FB" w14:paraId="7A01CA0B" w14:textId="77777777">
        <w:tc>
          <w:tcPr>
            <w:tcW w:w="2348" w:type="dxa"/>
          </w:tcPr>
          <w:p w14:paraId="46AD6670" w14:textId="77777777" w:rsidR="002527FB" w:rsidRDefault="00CF7FAC">
            <w:pPr>
              <w:rPr>
                <w:rFonts w:ascii="Times New Roman" w:hAnsi="Times New Roman" w:cs="Times New Roman"/>
                <w:b w:val="0"/>
                <w:sz w:val="28"/>
                <w:szCs w:val="28"/>
              </w:rPr>
            </w:pPr>
            <w:r>
              <w:rPr>
                <w:rFonts w:ascii="Times New Roman" w:hAnsi="Times New Roman" w:cs="Times New Roman"/>
                <w:b w:val="0"/>
                <w:sz w:val="28"/>
                <w:szCs w:val="28"/>
              </w:rPr>
              <w:t>НЭП</w:t>
            </w:r>
          </w:p>
        </w:tc>
        <w:tc>
          <w:tcPr>
            <w:tcW w:w="7222" w:type="dxa"/>
          </w:tcPr>
          <w:p w14:paraId="053FC1FD"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Наилучшая экологическая практика</w:t>
            </w:r>
          </w:p>
        </w:tc>
      </w:tr>
      <w:tr w:rsidR="002527FB" w14:paraId="06BC91C9" w14:textId="77777777">
        <w:tc>
          <w:tcPr>
            <w:tcW w:w="2348" w:type="dxa"/>
          </w:tcPr>
          <w:p w14:paraId="31B0FE9C" w14:textId="77777777" w:rsidR="002527FB" w:rsidRDefault="00CF7FAC">
            <w:pPr>
              <w:rPr>
                <w:rFonts w:ascii="Times New Roman" w:hAnsi="Times New Roman" w:cs="Times New Roman"/>
                <w:b w:val="0"/>
                <w:sz w:val="28"/>
                <w:szCs w:val="28"/>
              </w:rPr>
            </w:pPr>
            <w:r>
              <w:rPr>
                <w:rFonts w:ascii="Times New Roman" w:hAnsi="Times New Roman" w:cs="Times New Roman"/>
                <w:b w:val="0"/>
                <w:sz w:val="28"/>
                <w:szCs w:val="28"/>
              </w:rPr>
              <w:t>ОАО</w:t>
            </w:r>
          </w:p>
        </w:tc>
        <w:tc>
          <w:tcPr>
            <w:tcW w:w="7222" w:type="dxa"/>
          </w:tcPr>
          <w:p w14:paraId="6E246ED3"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Открытое акционерное общество</w:t>
            </w:r>
          </w:p>
        </w:tc>
      </w:tr>
      <w:tr w:rsidR="002527FB" w14:paraId="15FC3759" w14:textId="77777777">
        <w:tc>
          <w:tcPr>
            <w:tcW w:w="2348" w:type="dxa"/>
          </w:tcPr>
          <w:p w14:paraId="0B318CB0" w14:textId="77777777" w:rsidR="002527FB" w:rsidRDefault="00CF7FAC">
            <w:pPr>
              <w:rPr>
                <w:rFonts w:ascii="Times New Roman" w:hAnsi="Times New Roman" w:cs="Times New Roman"/>
                <w:b w:val="0"/>
                <w:sz w:val="28"/>
                <w:szCs w:val="28"/>
              </w:rPr>
            </w:pPr>
            <w:r>
              <w:rPr>
                <w:rFonts w:ascii="Times New Roman" w:hAnsi="Times New Roman" w:cs="Times New Roman"/>
                <w:b w:val="0"/>
                <w:sz w:val="28"/>
                <w:szCs w:val="28"/>
              </w:rPr>
              <w:t>ОБСЕ</w:t>
            </w:r>
          </w:p>
        </w:tc>
        <w:tc>
          <w:tcPr>
            <w:tcW w:w="7222" w:type="dxa"/>
          </w:tcPr>
          <w:p w14:paraId="06EEE60D"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bCs w:val="0"/>
                <w:sz w:val="28"/>
                <w:szCs w:val="28"/>
                <w:shd w:val="clear" w:color="auto" w:fill="FFFFFF"/>
              </w:rPr>
              <w:t>Организация по безопасности и сотрудничеству в Европе</w:t>
            </w:r>
          </w:p>
        </w:tc>
      </w:tr>
      <w:tr w:rsidR="002527FB" w14:paraId="4170411D" w14:textId="77777777">
        <w:tc>
          <w:tcPr>
            <w:tcW w:w="2348" w:type="dxa"/>
          </w:tcPr>
          <w:p w14:paraId="07E414C5" w14:textId="77777777" w:rsidR="002527FB" w:rsidRDefault="00CF7FAC">
            <w:pPr>
              <w:rPr>
                <w:rFonts w:ascii="Times New Roman" w:hAnsi="Times New Roman" w:cs="Times New Roman"/>
                <w:b w:val="0"/>
                <w:sz w:val="28"/>
                <w:szCs w:val="28"/>
              </w:rPr>
            </w:pPr>
            <w:r>
              <w:rPr>
                <w:rFonts w:ascii="Times New Roman" w:hAnsi="Times New Roman" w:cs="Times New Roman"/>
                <w:b w:val="0"/>
                <w:sz w:val="28"/>
                <w:szCs w:val="28"/>
              </w:rPr>
              <w:t>Окта-БДЭ</w:t>
            </w:r>
          </w:p>
        </w:tc>
        <w:tc>
          <w:tcPr>
            <w:tcW w:w="7222" w:type="dxa"/>
          </w:tcPr>
          <w:p w14:paraId="53FD8F53" w14:textId="77777777" w:rsidR="002527FB" w:rsidRDefault="00CF7FAC">
            <w:pPr>
              <w:jc w:val="both"/>
              <w:rPr>
                <w:rFonts w:ascii="Times New Roman" w:hAnsi="Times New Roman" w:cs="Times New Roman"/>
                <w:b w:val="0"/>
                <w:sz w:val="28"/>
                <w:szCs w:val="28"/>
              </w:rPr>
            </w:pPr>
            <w:proofErr w:type="spellStart"/>
            <w:r>
              <w:rPr>
                <w:rFonts w:ascii="Times New Roman" w:hAnsi="Times New Roman" w:cs="Times New Roman"/>
                <w:b w:val="0"/>
                <w:bCs w:val="0"/>
                <w:sz w:val="28"/>
                <w:szCs w:val="28"/>
              </w:rPr>
              <w:t>Октабромдифениловый</w:t>
            </w:r>
            <w:proofErr w:type="spellEnd"/>
            <w:r>
              <w:rPr>
                <w:rFonts w:ascii="Times New Roman" w:hAnsi="Times New Roman" w:cs="Times New Roman"/>
                <w:b w:val="0"/>
                <w:bCs w:val="0"/>
                <w:sz w:val="28"/>
                <w:szCs w:val="28"/>
              </w:rPr>
              <w:t xml:space="preserve"> эфир</w:t>
            </w:r>
          </w:p>
        </w:tc>
      </w:tr>
      <w:tr w:rsidR="002527FB" w14:paraId="2FC417B7" w14:textId="77777777">
        <w:tc>
          <w:tcPr>
            <w:tcW w:w="2348" w:type="dxa"/>
          </w:tcPr>
          <w:p w14:paraId="0A7EC6D6" w14:textId="77777777" w:rsidR="002527FB" w:rsidRDefault="00CF7FAC">
            <w:pPr>
              <w:rPr>
                <w:rFonts w:ascii="Times New Roman" w:hAnsi="Times New Roman" w:cs="Times New Roman"/>
                <w:b w:val="0"/>
                <w:sz w:val="28"/>
                <w:szCs w:val="28"/>
              </w:rPr>
            </w:pPr>
            <w:r>
              <w:rPr>
                <w:rFonts w:ascii="Times New Roman" w:hAnsi="Times New Roman" w:cs="Times New Roman"/>
                <w:b w:val="0"/>
                <w:sz w:val="28"/>
                <w:szCs w:val="28"/>
              </w:rPr>
              <w:t>ООН</w:t>
            </w:r>
          </w:p>
        </w:tc>
        <w:tc>
          <w:tcPr>
            <w:tcW w:w="7222" w:type="dxa"/>
          </w:tcPr>
          <w:p w14:paraId="3C9EB64A"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Организация объединенных наций</w:t>
            </w:r>
          </w:p>
        </w:tc>
      </w:tr>
      <w:tr w:rsidR="002527FB" w14:paraId="4AC2A58C" w14:textId="77777777">
        <w:tc>
          <w:tcPr>
            <w:tcW w:w="2348" w:type="dxa"/>
          </w:tcPr>
          <w:p w14:paraId="10CE915D"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ПАУ</w:t>
            </w:r>
          </w:p>
        </w:tc>
        <w:tc>
          <w:tcPr>
            <w:tcW w:w="7222" w:type="dxa"/>
          </w:tcPr>
          <w:p w14:paraId="5FAB5401" w14:textId="77777777" w:rsidR="002527FB" w:rsidRDefault="00CF7FAC">
            <w:pPr>
              <w:pStyle w:val="aff2"/>
              <w:widowControl w:val="0"/>
              <w:rPr>
                <w:rFonts w:ascii="Times New Roman" w:hAnsi="Times New Roman"/>
                <w:sz w:val="28"/>
                <w:szCs w:val="28"/>
              </w:rPr>
            </w:pPr>
            <w:r>
              <w:rPr>
                <w:rFonts w:ascii="Times New Roman" w:hAnsi="Times New Roman"/>
                <w:sz w:val="28"/>
                <w:szCs w:val="28"/>
              </w:rPr>
              <w:t>Полициклические ароматические углеводороды</w:t>
            </w:r>
          </w:p>
        </w:tc>
      </w:tr>
      <w:tr w:rsidR="002527FB" w14:paraId="65C5DAD8" w14:textId="77777777">
        <w:tc>
          <w:tcPr>
            <w:tcW w:w="2348" w:type="dxa"/>
          </w:tcPr>
          <w:p w14:paraId="2855B704" w14:textId="77777777" w:rsidR="002527FB" w:rsidRDefault="00CF7FAC">
            <w:pPr>
              <w:rPr>
                <w:rFonts w:ascii="Times New Roman" w:hAnsi="Times New Roman" w:cs="Times New Roman"/>
                <w:b w:val="0"/>
                <w:sz w:val="28"/>
                <w:szCs w:val="28"/>
              </w:rPr>
            </w:pPr>
            <w:r>
              <w:rPr>
                <w:rFonts w:ascii="Times New Roman" w:hAnsi="Times New Roman" w:cs="Times New Roman"/>
                <w:b w:val="0"/>
                <w:sz w:val="28"/>
                <w:szCs w:val="28"/>
              </w:rPr>
              <w:t>ПБДЭ</w:t>
            </w:r>
          </w:p>
        </w:tc>
        <w:tc>
          <w:tcPr>
            <w:tcW w:w="7222" w:type="dxa"/>
          </w:tcPr>
          <w:p w14:paraId="7B5ACF0B" w14:textId="77777777" w:rsidR="002527FB" w:rsidRDefault="00CF7FAC">
            <w:pPr>
              <w:jc w:val="both"/>
              <w:rPr>
                <w:rFonts w:ascii="Times New Roman" w:hAnsi="Times New Roman" w:cs="Times New Roman"/>
                <w:b w:val="0"/>
                <w:sz w:val="28"/>
                <w:szCs w:val="28"/>
              </w:rPr>
            </w:pPr>
            <w:proofErr w:type="spellStart"/>
            <w:r>
              <w:rPr>
                <w:rFonts w:ascii="Times New Roman" w:hAnsi="Times New Roman" w:cs="Times New Roman"/>
                <w:b w:val="0"/>
                <w:sz w:val="28"/>
                <w:szCs w:val="28"/>
              </w:rPr>
              <w:t>Полибромированные</w:t>
            </w:r>
            <w:proofErr w:type="spellEnd"/>
            <w:r>
              <w:rPr>
                <w:rFonts w:ascii="Times New Roman" w:hAnsi="Times New Roman" w:cs="Times New Roman"/>
                <w:b w:val="0"/>
                <w:sz w:val="28"/>
                <w:szCs w:val="28"/>
              </w:rPr>
              <w:t xml:space="preserve"> </w:t>
            </w:r>
            <w:proofErr w:type="spellStart"/>
            <w:r>
              <w:rPr>
                <w:rFonts w:ascii="Times New Roman" w:hAnsi="Times New Roman" w:cs="Times New Roman"/>
                <w:b w:val="0"/>
                <w:sz w:val="28"/>
                <w:szCs w:val="28"/>
              </w:rPr>
              <w:t>дифениловые</w:t>
            </w:r>
            <w:proofErr w:type="spellEnd"/>
            <w:r>
              <w:rPr>
                <w:rFonts w:ascii="Times New Roman" w:hAnsi="Times New Roman" w:cs="Times New Roman"/>
                <w:b w:val="0"/>
                <w:sz w:val="28"/>
                <w:szCs w:val="28"/>
              </w:rPr>
              <w:t xml:space="preserve"> эфиры</w:t>
            </w:r>
          </w:p>
        </w:tc>
      </w:tr>
      <w:tr w:rsidR="002527FB" w14:paraId="04989FF4" w14:textId="77777777">
        <w:tc>
          <w:tcPr>
            <w:tcW w:w="2348" w:type="dxa"/>
          </w:tcPr>
          <w:p w14:paraId="7269886D" w14:textId="77777777" w:rsidR="002527FB" w:rsidRDefault="00CF7FAC">
            <w:pPr>
              <w:rPr>
                <w:rFonts w:ascii="Times New Roman" w:hAnsi="Times New Roman" w:cs="Times New Roman"/>
                <w:b w:val="0"/>
                <w:sz w:val="28"/>
                <w:szCs w:val="28"/>
              </w:rPr>
            </w:pPr>
            <w:r>
              <w:rPr>
                <w:rFonts w:ascii="Times New Roman" w:hAnsi="Times New Roman" w:cs="Times New Roman"/>
                <w:b w:val="0"/>
                <w:sz w:val="28"/>
                <w:szCs w:val="28"/>
              </w:rPr>
              <w:t xml:space="preserve">ПДК </w:t>
            </w:r>
          </w:p>
        </w:tc>
        <w:tc>
          <w:tcPr>
            <w:tcW w:w="7222" w:type="dxa"/>
          </w:tcPr>
          <w:p w14:paraId="55A3B662"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Предельно допустимая концентрация</w:t>
            </w:r>
          </w:p>
        </w:tc>
      </w:tr>
      <w:tr w:rsidR="002527FB" w14:paraId="344C749B" w14:textId="77777777">
        <w:tc>
          <w:tcPr>
            <w:tcW w:w="2348" w:type="dxa"/>
          </w:tcPr>
          <w:p w14:paraId="6E3CF8A7" w14:textId="77777777" w:rsidR="002527FB" w:rsidRDefault="00CF7FAC">
            <w:pPr>
              <w:rPr>
                <w:rFonts w:ascii="Times New Roman" w:hAnsi="Times New Roman" w:cs="Times New Roman"/>
                <w:b w:val="0"/>
                <w:sz w:val="28"/>
                <w:szCs w:val="28"/>
              </w:rPr>
            </w:pPr>
            <w:r>
              <w:rPr>
                <w:rFonts w:ascii="Times New Roman" w:hAnsi="Times New Roman" w:cs="Times New Roman"/>
                <w:b w:val="0"/>
                <w:sz w:val="28"/>
                <w:szCs w:val="28"/>
              </w:rPr>
              <w:t>Пента-БДЭ</w:t>
            </w:r>
          </w:p>
        </w:tc>
        <w:tc>
          <w:tcPr>
            <w:tcW w:w="7222" w:type="dxa"/>
          </w:tcPr>
          <w:p w14:paraId="341C1488" w14:textId="77777777" w:rsidR="002527FB" w:rsidRDefault="00CF7FAC">
            <w:pPr>
              <w:jc w:val="both"/>
              <w:rPr>
                <w:rFonts w:ascii="Times New Roman" w:hAnsi="Times New Roman" w:cs="Times New Roman"/>
                <w:b w:val="0"/>
                <w:sz w:val="28"/>
                <w:szCs w:val="28"/>
              </w:rPr>
            </w:pPr>
            <w:proofErr w:type="spellStart"/>
            <w:r>
              <w:rPr>
                <w:rFonts w:ascii="Times New Roman" w:hAnsi="Times New Roman" w:cs="Times New Roman"/>
                <w:b w:val="0"/>
                <w:bCs w:val="0"/>
                <w:sz w:val="28"/>
                <w:szCs w:val="28"/>
              </w:rPr>
              <w:t>Пентабромдифениловый</w:t>
            </w:r>
            <w:proofErr w:type="spellEnd"/>
            <w:r>
              <w:rPr>
                <w:rFonts w:ascii="Times New Roman" w:hAnsi="Times New Roman" w:cs="Times New Roman"/>
                <w:b w:val="0"/>
                <w:bCs w:val="0"/>
                <w:sz w:val="28"/>
                <w:szCs w:val="28"/>
              </w:rPr>
              <w:t xml:space="preserve"> эфир</w:t>
            </w:r>
          </w:p>
        </w:tc>
      </w:tr>
      <w:tr w:rsidR="002527FB" w14:paraId="1FAD731D" w14:textId="77777777">
        <w:tc>
          <w:tcPr>
            <w:tcW w:w="2348" w:type="dxa"/>
          </w:tcPr>
          <w:p w14:paraId="742237EC" w14:textId="77777777" w:rsidR="002527FB" w:rsidRDefault="00CF7FAC">
            <w:pPr>
              <w:rPr>
                <w:rFonts w:ascii="Times New Roman" w:hAnsi="Times New Roman" w:cs="Times New Roman"/>
                <w:b w:val="0"/>
                <w:sz w:val="28"/>
                <w:szCs w:val="28"/>
              </w:rPr>
            </w:pPr>
            <w:r>
              <w:rPr>
                <w:rFonts w:ascii="Times New Roman" w:hAnsi="Times New Roman" w:cs="Times New Roman"/>
                <w:b w:val="0"/>
                <w:sz w:val="28"/>
                <w:szCs w:val="28"/>
              </w:rPr>
              <w:t>ПБТ</w:t>
            </w:r>
          </w:p>
        </w:tc>
        <w:tc>
          <w:tcPr>
            <w:tcW w:w="7222" w:type="dxa"/>
          </w:tcPr>
          <w:p w14:paraId="5FC83BDD" w14:textId="77777777" w:rsidR="002527FB" w:rsidRDefault="00CF7FAC">
            <w:pPr>
              <w:jc w:val="both"/>
              <w:rPr>
                <w:rFonts w:ascii="Times New Roman" w:hAnsi="Times New Roman" w:cs="Times New Roman"/>
                <w:b w:val="0"/>
                <w:sz w:val="28"/>
                <w:szCs w:val="28"/>
              </w:rPr>
            </w:pPr>
            <w:proofErr w:type="spellStart"/>
            <w:r>
              <w:rPr>
                <w:rFonts w:ascii="Times New Roman" w:hAnsi="Times New Roman" w:cs="Times New Roman"/>
                <w:b w:val="0"/>
                <w:sz w:val="28"/>
                <w:szCs w:val="28"/>
              </w:rPr>
              <w:t>Полибутилентерефталат</w:t>
            </w:r>
            <w:proofErr w:type="spellEnd"/>
          </w:p>
        </w:tc>
      </w:tr>
      <w:tr w:rsidR="002527FB" w14:paraId="7C335FAA" w14:textId="77777777">
        <w:tc>
          <w:tcPr>
            <w:tcW w:w="2348" w:type="dxa"/>
          </w:tcPr>
          <w:p w14:paraId="5C25F39A" w14:textId="77777777" w:rsidR="002527FB" w:rsidRDefault="00CF7FAC">
            <w:pPr>
              <w:jc w:val="both"/>
              <w:rPr>
                <w:rFonts w:ascii="Times New Roman" w:hAnsi="Times New Roman" w:cs="Times New Roman"/>
                <w:b w:val="0"/>
                <w:sz w:val="28"/>
                <w:szCs w:val="28"/>
              </w:rPr>
            </w:pPr>
            <w:proofErr w:type="spellStart"/>
            <w:r>
              <w:rPr>
                <w:rFonts w:ascii="Times New Roman" w:hAnsi="Times New Roman" w:cs="Times New Roman"/>
                <w:b w:val="0"/>
                <w:sz w:val="28"/>
                <w:szCs w:val="28"/>
              </w:rPr>
              <w:t>ПеХБ</w:t>
            </w:r>
            <w:proofErr w:type="spellEnd"/>
          </w:p>
        </w:tc>
        <w:tc>
          <w:tcPr>
            <w:tcW w:w="7222" w:type="dxa"/>
          </w:tcPr>
          <w:p w14:paraId="36FF5381" w14:textId="77777777" w:rsidR="002527FB" w:rsidRDefault="00CF7FAC">
            <w:pPr>
              <w:pStyle w:val="aff2"/>
              <w:widowControl w:val="0"/>
              <w:rPr>
                <w:rFonts w:ascii="Times New Roman" w:hAnsi="Times New Roman"/>
                <w:sz w:val="28"/>
                <w:szCs w:val="28"/>
              </w:rPr>
            </w:pPr>
            <w:r>
              <w:rPr>
                <w:rFonts w:ascii="Times New Roman" w:hAnsi="Times New Roman"/>
                <w:sz w:val="28"/>
                <w:szCs w:val="28"/>
              </w:rPr>
              <w:t xml:space="preserve">Пентахлорбензол </w:t>
            </w:r>
          </w:p>
        </w:tc>
      </w:tr>
      <w:tr w:rsidR="009977A9" w14:paraId="282712F5" w14:textId="77777777">
        <w:tc>
          <w:tcPr>
            <w:tcW w:w="2348" w:type="dxa"/>
          </w:tcPr>
          <w:p w14:paraId="59E9FADC" w14:textId="77777777" w:rsidR="009977A9" w:rsidRPr="001427F8" w:rsidRDefault="009977A9" w:rsidP="003232C4">
            <w:pPr>
              <w:rPr>
                <w:rFonts w:ascii="Times New Roman" w:hAnsi="Times New Roman" w:cs="Times New Roman"/>
                <w:b w:val="0"/>
                <w:sz w:val="28"/>
                <w:szCs w:val="28"/>
              </w:rPr>
            </w:pPr>
            <w:r>
              <w:rPr>
                <w:rFonts w:ascii="Times New Roman" w:hAnsi="Times New Roman" w:cs="Times New Roman"/>
                <w:b w:val="0"/>
                <w:bCs w:val="0"/>
                <w:sz w:val="28"/>
                <w:szCs w:val="28"/>
                <w:lang w:eastAsia="en-US"/>
              </w:rPr>
              <w:t>ПХФ</w:t>
            </w:r>
          </w:p>
        </w:tc>
        <w:tc>
          <w:tcPr>
            <w:tcW w:w="7222" w:type="dxa"/>
          </w:tcPr>
          <w:p w14:paraId="0049BEBD" w14:textId="77777777" w:rsidR="009977A9" w:rsidRPr="00AD56CA" w:rsidRDefault="009977A9" w:rsidP="003232C4">
            <w:pPr>
              <w:jc w:val="both"/>
              <w:rPr>
                <w:rFonts w:ascii="Times New Roman" w:hAnsi="Times New Roman" w:cs="Times New Roman"/>
                <w:b w:val="0"/>
                <w:sz w:val="28"/>
                <w:szCs w:val="28"/>
                <w:lang w:val="kk-KZ"/>
              </w:rPr>
            </w:pPr>
            <w:proofErr w:type="spellStart"/>
            <w:r w:rsidRPr="00AD56CA">
              <w:rPr>
                <w:rFonts w:ascii="Times New Roman" w:hAnsi="Times New Roman" w:cs="Times New Roman"/>
                <w:b w:val="0"/>
                <w:sz w:val="28"/>
                <w:szCs w:val="28"/>
              </w:rPr>
              <w:t>Пентахлорфенол</w:t>
            </w:r>
            <w:proofErr w:type="spellEnd"/>
            <w:r>
              <w:rPr>
                <w:rFonts w:ascii="Times New Roman" w:hAnsi="Times New Roman" w:cs="Times New Roman"/>
                <w:b w:val="0"/>
                <w:sz w:val="28"/>
                <w:szCs w:val="28"/>
                <w:lang w:val="kk-KZ"/>
              </w:rPr>
              <w:t xml:space="preserve"> </w:t>
            </w:r>
          </w:p>
        </w:tc>
      </w:tr>
      <w:tr w:rsidR="009977A9" w14:paraId="738D39E7" w14:textId="77777777">
        <w:trPr>
          <w:trHeight w:val="196"/>
        </w:trPr>
        <w:tc>
          <w:tcPr>
            <w:tcW w:w="2348" w:type="dxa"/>
          </w:tcPr>
          <w:p w14:paraId="7E0F009E" w14:textId="77777777" w:rsidR="009977A9" w:rsidRDefault="009977A9">
            <w:pPr>
              <w:rPr>
                <w:rFonts w:ascii="Times New Roman" w:hAnsi="Times New Roman" w:cs="Times New Roman"/>
                <w:b w:val="0"/>
                <w:sz w:val="28"/>
                <w:szCs w:val="28"/>
                <w:lang w:val="en-US"/>
              </w:rPr>
            </w:pPr>
            <w:r>
              <w:rPr>
                <w:rFonts w:ascii="Times New Roman" w:hAnsi="Times New Roman" w:cs="Times New Roman"/>
                <w:b w:val="0"/>
                <w:sz w:val="28"/>
                <w:szCs w:val="28"/>
              </w:rPr>
              <w:t>ПРООН</w:t>
            </w:r>
          </w:p>
        </w:tc>
        <w:tc>
          <w:tcPr>
            <w:tcW w:w="7222" w:type="dxa"/>
          </w:tcPr>
          <w:p w14:paraId="20979DCB" w14:textId="77777777" w:rsidR="009977A9" w:rsidRDefault="009977A9">
            <w:pPr>
              <w:jc w:val="both"/>
              <w:rPr>
                <w:rFonts w:ascii="Times New Roman" w:hAnsi="Times New Roman" w:cs="Times New Roman"/>
                <w:b w:val="0"/>
                <w:sz w:val="28"/>
                <w:szCs w:val="28"/>
              </w:rPr>
            </w:pPr>
            <w:r>
              <w:rPr>
                <w:rFonts w:ascii="Times New Roman" w:hAnsi="Times New Roman" w:cs="Times New Roman"/>
                <w:b w:val="0"/>
                <w:sz w:val="28"/>
                <w:szCs w:val="28"/>
              </w:rPr>
              <w:t xml:space="preserve">Программа развития Организации Объединенных Наций </w:t>
            </w:r>
          </w:p>
        </w:tc>
      </w:tr>
      <w:tr w:rsidR="009977A9" w14:paraId="3CB63C4F" w14:textId="77777777">
        <w:tc>
          <w:tcPr>
            <w:tcW w:w="2348" w:type="dxa"/>
          </w:tcPr>
          <w:p w14:paraId="0BF345DD" w14:textId="77777777" w:rsidR="009977A9" w:rsidRDefault="009977A9">
            <w:pPr>
              <w:rPr>
                <w:rFonts w:ascii="Times New Roman" w:hAnsi="Times New Roman" w:cs="Times New Roman"/>
                <w:b w:val="0"/>
                <w:sz w:val="28"/>
                <w:szCs w:val="28"/>
              </w:rPr>
            </w:pPr>
            <w:r>
              <w:rPr>
                <w:rFonts w:ascii="Times New Roman" w:hAnsi="Times New Roman" w:cs="Times New Roman"/>
                <w:b w:val="0"/>
                <w:sz w:val="28"/>
                <w:szCs w:val="28"/>
              </w:rPr>
              <w:t>ПФОС</w:t>
            </w:r>
          </w:p>
        </w:tc>
        <w:tc>
          <w:tcPr>
            <w:tcW w:w="7222" w:type="dxa"/>
          </w:tcPr>
          <w:p w14:paraId="0ECBD4FA" w14:textId="77777777" w:rsidR="009977A9" w:rsidRDefault="009977A9">
            <w:pPr>
              <w:jc w:val="both"/>
              <w:rPr>
                <w:rFonts w:ascii="Times New Roman" w:hAnsi="Times New Roman" w:cs="Times New Roman"/>
                <w:b w:val="0"/>
                <w:sz w:val="28"/>
                <w:szCs w:val="28"/>
              </w:rPr>
            </w:pPr>
            <w:r>
              <w:rPr>
                <w:rFonts w:ascii="Times New Roman" w:hAnsi="Times New Roman" w:cs="Times New Roman"/>
                <w:b w:val="0"/>
                <w:spacing w:val="2"/>
                <w:sz w:val="28"/>
                <w:szCs w:val="28"/>
              </w:rPr>
              <w:t>Перфтороктановая сульфоновая кислота</w:t>
            </w:r>
          </w:p>
        </w:tc>
      </w:tr>
      <w:tr w:rsidR="009977A9" w14:paraId="7B4A1900" w14:textId="77777777">
        <w:tc>
          <w:tcPr>
            <w:tcW w:w="2348" w:type="dxa"/>
          </w:tcPr>
          <w:p w14:paraId="36347319" w14:textId="77777777" w:rsidR="009977A9" w:rsidRDefault="009977A9">
            <w:pPr>
              <w:rPr>
                <w:rFonts w:ascii="Times New Roman" w:hAnsi="Times New Roman" w:cs="Times New Roman"/>
                <w:b w:val="0"/>
                <w:sz w:val="28"/>
                <w:szCs w:val="28"/>
              </w:rPr>
            </w:pPr>
            <w:r>
              <w:rPr>
                <w:rFonts w:ascii="Times New Roman" w:hAnsi="Times New Roman" w:cs="Times New Roman"/>
                <w:b w:val="0"/>
                <w:sz w:val="28"/>
                <w:szCs w:val="28"/>
              </w:rPr>
              <w:t>ПФОК</w:t>
            </w:r>
          </w:p>
        </w:tc>
        <w:tc>
          <w:tcPr>
            <w:tcW w:w="7222" w:type="dxa"/>
          </w:tcPr>
          <w:p w14:paraId="15305C1A" w14:textId="77777777" w:rsidR="009977A9" w:rsidRDefault="009977A9">
            <w:pPr>
              <w:jc w:val="both"/>
              <w:rPr>
                <w:rFonts w:ascii="Times New Roman" w:hAnsi="Times New Roman" w:cs="Times New Roman"/>
                <w:b w:val="0"/>
                <w:sz w:val="28"/>
                <w:szCs w:val="28"/>
              </w:rPr>
            </w:pPr>
            <w:r>
              <w:rPr>
                <w:rFonts w:ascii="Times New Roman" w:hAnsi="Times New Roman" w:cs="Times New Roman"/>
                <w:b w:val="0"/>
                <w:spacing w:val="2"/>
                <w:sz w:val="28"/>
                <w:szCs w:val="28"/>
              </w:rPr>
              <w:t>Перфтороктановая кислота</w:t>
            </w:r>
          </w:p>
        </w:tc>
      </w:tr>
      <w:tr w:rsidR="009977A9" w14:paraId="24E56A4B" w14:textId="77777777">
        <w:tc>
          <w:tcPr>
            <w:tcW w:w="2348" w:type="dxa"/>
          </w:tcPr>
          <w:p w14:paraId="64AE00BF" w14:textId="77777777" w:rsidR="009977A9" w:rsidRDefault="009977A9">
            <w:pPr>
              <w:rPr>
                <w:rFonts w:ascii="Times New Roman" w:hAnsi="Times New Roman" w:cs="Times New Roman"/>
                <w:b w:val="0"/>
                <w:sz w:val="28"/>
                <w:szCs w:val="28"/>
              </w:rPr>
            </w:pPr>
            <w:r>
              <w:rPr>
                <w:rFonts w:ascii="Times New Roman" w:hAnsi="Times New Roman" w:cs="Times New Roman"/>
                <w:b w:val="0"/>
                <w:spacing w:val="2"/>
                <w:sz w:val="28"/>
                <w:szCs w:val="28"/>
              </w:rPr>
              <w:t>ПФГС</w:t>
            </w:r>
          </w:p>
        </w:tc>
        <w:tc>
          <w:tcPr>
            <w:tcW w:w="7222" w:type="dxa"/>
          </w:tcPr>
          <w:p w14:paraId="025F8106" w14:textId="77777777" w:rsidR="009977A9" w:rsidRDefault="009977A9">
            <w:pPr>
              <w:jc w:val="both"/>
              <w:rPr>
                <w:rFonts w:ascii="Times New Roman" w:hAnsi="Times New Roman" w:cs="Times New Roman"/>
                <w:b w:val="0"/>
                <w:sz w:val="28"/>
                <w:szCs w:val="28"/>
              </w:rPr>
            </w:pPr>
            <w:r>
              <w:rPr>
                <w:rFonts w:ascii="Times New Roman" w:hAnsi="Times New Roman" w:cs="Times New Roman"/>
                <w:b w:val="0"/>
                <w:spacing w:val="2"/>
                <w:sz w:val="28"/>
                <w:szCs w:val="28"/>
              </w:rPr>
              <w:t>Перфторгексансульфоновая кислота</w:t>
            </w:r>
          </w:p>
        </w:tc>
      </w:tr>
      <w:tr w:rsidR="009977A9" w14:paraId="631693B8" w14:textId="77777777">
        <w:trPr>
          <w:trHeight w:val="163"/>
        </w:trPr>
        <w:tc>
          <w:tcPr>
            <w:tcW w:w="2348" w:type="dxa"/>
          </w:tcPr>
          <w:p w14:paraId="102B920C" w14:textId="77777777" w:rsidR="009977A9" w:rsidRDefault="009977A9">
            <w:pPr>
              <w:rPr>
                <w:rFonts w:ascii="Times New Roman" w:hAnsi="Times New Roman" w:cs="Times New Roman"/>
                <w:b w:val="0"/>
                <w:sz w:val="28"/>
                <w:szCs w:val="28"/>
              </w:rPr>
            </w:pPr>
            <w:r>
              <w:rPr>
                <w:rFonts w:ascii="Times New Roman" w:hAnsi="Times New Roman" w:cs="Times New Roman"/>
                <w:b w:val="0"/>
                <w:sz w:val="28"/>
                <w:szCs w:val="28"/>
              </w:rPr>
              <w:t>ПХД</w:t>
            </w:r>
          </w:p>
        </w:tc>
        <w:tc>
          <w:tcPr>
            <w:tcW w:w="7222" w:type="dxa"/>
          </w:tcPr>
          <w:p w14:paraId="728E95D2" w14:textId="77777777" w:rsidR="009977A9" w:rsidRDefault="009977A9">
            <w:pPr>
              <w:jc w:val="both"/>
              <w:rPr>
                <w:rFonts w:ascii="Times New Roman" w:hAnsi="Times New Roman" w:cs="Times New Roman"/>
                <w:b w:val="0"/>
                <w:sz w:val="28"/>
                <w:szCs w:val="28"/>
              </w:rPr>
            </w:pPr>
            <w:r>
              <w:rPr>
                <w:rFonts w:ascii="Times New Roman" w:hAnsi="Times New Roman" w:cs="Times New Roman"/>
                <w:b w:val="0"/>
                <w:sz w:val="28"/>
                <w:szCs w:val="28"/>
              </w:rPr>
              <w:t>Полихлорированный дифенил (</w:t>
            </w:r>
            <w:proofErr w:type="spellStart"/>
            <w:r>
              <w:rPr>
                <w:rFonts w:ascii="Times New Roman" w:hAnsi="Times New Roman" w:cs="Times New Roman"/>
                <w:b w:val="0"/>
                <w:sz w:val="28"/>
                <w:szCs w:val="28"/>
              </w:rPr>
              <w:t>Полихлордифенил</w:t>
            </w:r>
            <w:proofErr w:type="spellEnd"/>
            <w:r>
              <w:rPr>
                <w:rFonts w:ascii="Times New Roman" w:hAnsi="Times New Roman" w:cs="Times New Roman"/>
                <w:b w:val="0"/>
                <w:sz w:val="28"/>
                <w:szCs w:val="28"/>
              </w:rPr>
              <w:t>)</w:t>
            </w:r>
          </w:p>
        </w:tc>
      </w:tr>
      <w:tr w:rsidR="009977A9" w14:paraId="36FB5F61" w14:textId="77777777">
        <w:trPr>
          <w:trHeight w:val="240"/>
        </w:trPr>
        <w:tc>
          <w:tcPr>
            <w:tcW w:w="2348" w:type="dxa"/>
          </w:tcPr>
          <w:p w14:paraId="742DF28D" w14:textId="77777777" w:rsidR="009977A9" w:rsidRDefault="009977A9">
            <w:pPr>
              <w:rPr>
                <w:rFonts w:ascii="Times New Roman" w:hAnsi="Times New Roman" w:cs="Times New Roman"/>
                <w:b w:val="0"/>
                <w:sz w:val="28"/>
                <w:szCs w:val="28"/>
              </w:rPr>
            </w:pPr>
            <w:r>
              <w:rPr>
                <w:rFonts w:ascii="Times New Roman" w:hAnsi="Times New Roman" w:cs="Times New Roman"/>
                <w:b w:val="0"/>
                <w:sz w:val="28"/>
                <w:szCs w:val="28"/>
              </w:rPr>
              <w:t>ПХДД/ПХДФ</w:t>
            </w:r>
          </w:p>
        </w:tc>
        <w:tc>
          <w:tcPr>
            <w:tcW w:w="7222" w:type="dxa"/>
          </w:tcPr>
          <w:p w14:paraId="21BEFCF7" w14:textId="77777777" w:rsidR="009977A9" w:rsidRDefault="009977A9">
            <w:pPr>
              <w:jc w:val="both"/>
              <w:rPr>
                <w:rFonts w:ascii="Times New Roman" w:hAnsi="Times New Roman" w:cs="Times New Roman"/>
                <w:b w:val="0"/>
                <w:sz w:val="28"/>
                <w:szCs w:val="28"/>
              </w:rPr>
            </w:pPr>
            <w:r>
              <w:rPr>
                <w:rFonts w:ascii="Times New Roman" w:hAnsi="Times New Roman" w:cs="Times New Roman"/>
                <w:b w:val="0"/>
                <w:sz w:val="28"/>
                <w:szCs w:val="28"/>
              </w:rPr>
              <w:t xml:space="preserve">Полихлорированные </w:t>
            </w:r>
            <w:proofErr w:type="spellStart"/>
            <w:r>
              <w:rPr>
                <w:rFonts w:ascii="Times New Roman" w:hAnsi="Times New Roman" w:cs="Times New Roman"/>
                <w:b w:val="0"/>
                <w:sz w:val="28"/>
                <w:szCs w:val="28"/>
              </w:rPr>
              <w:t>дибензодиоксины</w:t>
            </w:r>
            <w:proofErr w:type="spellEnd"/>
            <w:r>
              <w:rPr>
                <w:rFonts w:ascii="Times New Roman" w:hAnsi="Times New Roman" w:cs="Times New Roman"/>
                <w:b w:val="0"/>
                <w:sz w:val="28"/>
                <w:szCs w:val="28"/>
              </w:rPr>
              <w:t>/фураны</w:t>
            </w:r>
          </w:p>
        </w:tc>
      </w:tr>
      <w:tr w:rsidR="009977A9" w14:paraId="6E5BBFDF" w14:textId="77777777">
        <w:trPr>
          <w:trHeight w:val="240"/>
        </w:trPr>
        <w:tc>
          <w:tcPr>
            <w:tcW w:w="2348" w:type="dxa"/>
          </w:tcPr>
          <w:p w14:paraId="6486E94C" w14:textId="77777777" w:rsidR="009977A9" w:rsidRDefault="009977A9">
            <w:pPr>
              <w:rPr>
                <w:rFonts w:ascii="Times New Roman" w:hAnsi="Times New Roman" w:cs="Times New Roman"/>
                <w:b w:val="0"/>
                <w:sz w:val="28"/>
                <w:szCs w:val="28"/>
              </w:rPr>
            </w:pPr>
            <w:r>
              <w:rPr>
                <w:rFonts w:ascii="Times New Roman" w:hAnsi="Times New Roman" w:cs="Times New Roman"/>
                <w:b w:val="0"/>
                <w:spacing w:val="2"/>
                <w:sz w:val="28"/>
                <w:szCs w:val="28"/>
              </w:rPr>
              <w:t>ГБЦД</w:t>
            </w:r>
          </w:p>
        </w:tc>
        <w:tc>
          <w:tcPr>
            <w:tcW w:w="7222" w:type="dxa"/>
          </w:tcPr>
          <w:p w14:paraId="26B0F961" w14:textId="77777777" w:rsidR="009977A9" w:rsidRDefault="009977A9">
            <w:pPr>
              <w:jc w:val="both"/>
              <w:rPr>
                <w:rFonts w:ascii="Times New Roman" w:hAnsi="Times New Roman" w:cs="Times New Roman"/>
                <w:b w:val="0"/>
                <w:sz w:val="28"/>
                <w:szCs w:val="28"/>
              </w:rPr>
            </w:pPr>
            <w:r>
              <w:rPr>
                <w:rFonts w:ascii="Times New Roman" w:hAnsi="Times New Roman" w:cs="Times New Roman"/>
                <w:b w:val="0"/>
                <w:spacing w:val="2"/>
                <w:sz w:val="28"/>
                <w:szCs w:val="28"/>
              </w:rPr>
              <w:t>Гексабромциклододекан</w:t>
            </w:r>
          </w:p>
        </w:tc>
      </w:tr>
      <w:tr w:rsidR="009977A9" w14:paraId="1DFDC25F" w14:textId="77777777">
        <w:trPr>
          <w:trHeight w:val="240"/>
        </w:trPr>
        <w:tc>
          <w:tcPr>
            <w:tcW w:w="2348" w:type="dxa"/>
          </w:tcPr>
          <w:p w14:paraId="50DCD2B6" w14:textId="77777777" w:rsidR="009977A9" w:rsidRDefault="009977A9">
            <w:pPr>
              <w:rPr>
                <w:rFonts w:ascii="Times New Roman" w:hAnsi="Times New Roman" w:cs="Times New Roman"/>
                <w:b w:val="0"/>
                <w:sz w:val="28"/>
                <w:szCs w:val="28"/>
              </w:rPr>
            </w:pPr>
            <w:r>
              <w:rPr>
                <w:rFonts w:ascii="Times New Roman" w:hAnsi="Times New Roman" w:cs="Times New Roman"/>
                <w:b w:val="0"/>
                <w:spacing w:val="2"/>
                <w:sz w:val="28"/>
                <w:szCs w:val="28"/>
              </w:rPr>
              <w:t>КЦХП</w:t>
            </w:r>
          </w:p>
        </w:tc>
        <w:tc>
          <w:tcPr>
            <w:tcW w:w="7222" w:type="dxa"/>
          </w:tcPr>
          <w:p w14:paraId="428C5DF8" w14:textId="77777777" w:rsidR="009977A9" w:rsidRDefault="009977A9">
            <w:pPr>
              <w:jc w:val="both"/>
              <w:rPr>
                <w:rFonts w:ascii="Times New Roman" w:hAnsi="Times New Roman" w:cs="Times New Roman"/>
                <w:b w:val="0"/>
                <w:sz w:val="28"/>
                <w:szCs w:val="28"/>
              </w:rPr>
            </w:pPr>
            <w:r>
              <w:rPr>
                <w:rFonts w:ascii="Times New Roman" w:hAnsi="Times New Roman" w:cs="Times New Roman"/>
                <w:b w:val="0"/>
                <w:spacing w:val="2"/>
                <w:sz w:val="28"/>
                <w:szCs w:val="28"/>
              </w:rPr>
              <w:t>Короткоцепочечные хлорированные парафины</w:t>
            </w:r>
          </w:p>
        </w:tc>
      </w:tr>
      <w:tr w:rsidR="009977A9" w14:paraId="0031C7AF" w14:textId="77777777">
        <w:trPr>
          <w:trHeight w:val="240"/>
        </w:trPr>
        <w:tc>
          <w:tcPr>
            <w:tcW w:w="2348" w:type="dxa"/>
          </w:tcPr>
          <w:p w14:paraId="2B1670BC" w14:textId="77777777" w:rsidR="009977A9" w:rsidRDefault="009977A9">
            <w:pPr>
              <w:rPr>
                <w:rFonts w:ascii="Times New Roman" w:hAnsi="Times New Roman" w:cs="Times New Roman"/>
                <w:b w:val="0"/>
                <w:sz w:val="28"/>
                <w:szCs w:val="28"/>
              </w:rPr>
            </w:pPr>
            <w:r>
              <w:rPr>
                <w:rFonts w:ascii="Times New Roman" w:hAnsi="Times New Roman" w:cs="Times New Roman"/>
                <w:b w:val="0"/>
                <w:sz w:val="28"/>
                <w:szCs w:val="28"/>
              </w:rPr>
              <w:t>ПХФ</w:t>
            </w:r>
          </w:p>
        </w:tc>
        <w:tc>
          <w:tcPr>
            <w:tcW w:w="7222" w:type="dxa"/>
          </w:tcPr>
          <w:p w14:paraId="16EF94F2" w14:textId="77777777" w:rsidR="009977A9" w:rsidRDefault="009977A9">
            <w:pPr>
              <w:jc w:val="both"/>
              <w:rPr>
                <w:rFonts w:ascii="Times New Roman" w:hAnsi="Times New Roman" w:cs="Times New Roman"/>
                <w:b w:val="0"/>
                <w:sz w:val="28"/>
                <w:szCs w:val="28"/>
              </w:rPr>
            </w:pPr>
            <w:proofErr w:type="spellStart"/>
            <w:r>
              <w:rPr>
                <w:rFonts w:ascii="Times New Roman" w:hAnsi="Times New Roman" w:cs="Times New Roman"/>
                <w:b w:val="0"/>
                <w:sz w:val="28"/>
                <w:szCs w:val="28"/>
              </w:rPr>
              <w:t>Пентахлорфенол</w:t>
            </w:r>
            <w:proofErr w:type="spellEnd"/>
          </w:p>
        </w:tc>
      </w:tr>
      <w:tr w:rsidR="009977A9" w14:paraId="71DB742C" w14:textId="77777777">
        <w:trPr>
          <w:trHeight w:val="240"/>
        </w:trPr>
        <w:tc>
          <w:tcPr>
            <w:tcW w:w="2348" w:type="dxa"/>
          </w:tcPr>
          <w:p w14:paraId="10C627CB" w14:textId="77777777" w:rsidR="009977A9" w:rsidRDefault="009977A9">
            <w:pPr>
              <w:rPr>
                <w:rFonts w:ascii="Times New Roman" w:hAnsi="Times New Roman" w:cs="Times New Roman"/>
                <w:b w:val="0"/>
                <w:sz w:val="28"/>
                <w:szCs w:val="28"/>
              </w:rPr>
            </w:pPr>
            <w:r>
              <w:rPr>
                <w:rFonts w:ascii="Times New Roman" w:hAnsi="Times New Roman" w:cs="Times New Roman"/>
                <w:b w:val="0"/>
                <w:spacing w:val="2"/>
                <w:sz w:val="28"/>
                <w:szCs w:val="28"/>
              </w:rPr>
              <w:t xml:space="preserve">ГХБД </w:t>
            </w:r>
          </w:p>
        </w:tc>
        <w:tc>
          <w:tcPr>
            <w:tcW w:w="7222" w:type="dxa"/>
          </w:tcPr>
          <w:p w14:paraId="1CF15876" w14:textId="77777777" w:rsidR="009977A9" w:rsidRDefault="009977A9">
            <w:pPr>
              <w:jc w:val="both"/>
              <w:rPr>
                <w:rFonts w:ascii="Times New Roman" w:hAnsi="Times New Roman" w:cs="Times New Roman"/>
                <w:b w:val="0"/>
                <w:sz w:val="28"/>
                <w:szCs w:val="28"/>
              </w:rPr>
            </w:pPr>
            <w:proofErr w:type="spellStart"/>
            <w:r>
              <w:rPr>
                <w:rFonts w:ascii="Times New Roman" w:hAnsi="Times New Roman" w:cs="Times New Roman"/>
                <w:b w:val="0"/>
                <w:spacing w:val="2"/>
                <w:sz w:val="28"/>
                <w:szCs w:val="28"/>
              </w:rPr>
              <w:t>Гексахлорбутадиен</w:t>
            </w:r>
            <w:proofErr w:type="spellEnd"/>
          </w:p>
        </w:tc>
      </w:tr>
      <w:tr w:rsidR="009977A9" w14:paraId="71295BB1" w14:textId="77777777">
        <w:trPr>
          <w:trHeight w:val="240"/>
        </w:trPr>
        <w:tc>
          <w:tcPr>
            <w:tcW w:w="2348" w:type="dxa"/>
          </w:tcPr>
          <w:p w14:paraId="0B04AF14" w14:textId="77777777" w:rsidR="009977A9" w:rsidRDefault="009977A9">
            <w:pPr>
              <w:rPr>
                <w:rFonts w:ascii="Times New Roman" w:hAnsi="Times New Roman" w:cs="Times New Roman"/>
                <w:b w:val="0"/>
                <w:sz w:val="28"/>
                <w:szCs w:val="28"/>
              </w:rPr>
            </w:pPr>
            <w:r>
              <w:rPr>
                <w:rFonts w:ascii="Times New Roman" w:hAnsi="Times New Roman" w:cs="Times New Roman"/>
                <w:b w:val="0"/>
                <w:spacing w:val="2"/>
                <w:sz w:val="28"/>
                <w:szCs w:val="28"/>
              </w:rPr>
              <w:t>ПХН</w:t>
            </w:r>
          </w:p>
        </w:tc>
        <w:tc>
          <w:tcPr>
            <w:tcW w:w="7222" w:type="dxa"/>
          </w:tcPr>
          <w:p w14:paraId="4DBD45BE" w14:textId="77777777" w:rsidR="009977A9" w:rsidRDefault="009977A9">
            <w:pPr>
              <w:jc w:val="both"/>
              <w:rPr>
                <w:rFonts w:ascii="Times New Roman" w:hAnsi="Times New Roman" w:cs="Times New Roman"/>
                <w:b w:val="0"/>
                <w:sz w:val="28"/>
                <w:szCs w:val="28"/>
              </w:rPr>
            </w:pPr>
            <w:r>
              <w:rPr>
                <w:rFonts w:ascii="Times New Roman" w:hAnsi="Times New Roman" w:cs="Times New Roman"/>
                <w:b w:val="0"/>
                <w:spacing w:val="2"/>
                <w:sz w:val="28"/>
                <w:szCs w:val="28"/>
              </w:rPr>
              <w:t>Полихлорированные нафталины</w:t>
            </w:r>
          </w:p>
        </w:tc>
      </w:tr>
      <w:tr w:rsidR="009977A9" w14:paraId="25AC90B0" w14:textId="77777777">
        <w:trPr>
          <w:trHeight w:val="240"/>
        </w:trPr>
        <w:tc>
          <w:tcPr>
            <w:tcW w:w="2348" w:type="dxa"/>
          </w:tcPr>
          <w:p w14:paraId="5AAF950D" w14:textId="77777777" w:rsidR="009977A9" w:rsidRDefault="009977A9">
            <w:pPr>
              <w:rPr>
                <w:rFonts w:ascii="Times New Roman" w:hAnsi="Times New Roman" w:cs="Times New Roman"/>
                <w:b w:val="0"/>
                <w:spacing w:val="2"/>
                <w:sz w:val="28"/>
                <w:szCs w:val="28"/>
              </w:rPr>
            </w:pPr>
            <w:r>
              <w:rPr>
                <w:rFonts w:ascii="Times New Roman" w:hAnsi="Times New Roman" w:cs="Times New Roman"/>
                <w:b w:val="0"/>
                <w:spacing w:val="2"/>
                <w:sz w:val="28"/>
                <w:szCs w:val="28"/>
              </w:rPr>
              <w:t>ГХБ</w:t>
            </w:r>
          </w:p>
        </w:tc>
        <w:tc>
          <w:tcPr>
            <w:tcW w:w="7222" w:type="dxa"/>
          </w:tcPr>
          <w:p w14:paraId="1CF60863" w14:textId="77777777" w:rsidR="009977A9" w:rsidRDefault="009977A9">
            <w:pPr>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Гексахлорбензол</w:t>
            </w:r>
          </w:p>
        </w:tc>
      </w:tr>
      <w:tr w:rsidR="009977A9" w14:paraId="769D5F5C" w14:textId="77777777">
        <w:tc>
          <w:tcPr>
            <w:tcW w:w="2348" w:type="dxa"/>
          </w:tcPr>
          <w:p w14:paraId="683777CB" w14:textId="77777777" w:rsidR="009977A9" w:rsidRDefault="009977A9">
            <w:pPr>
              <w:rPr>
                <w:rFonts w:ascii="Times New Roman" w:hAnsi="Times New Roman" w:cs="Times New Roman"/>
                <w:b w:val="0"/>
                <w:sz w:val="28"/>
                <w:szCs w:val="28"/>
              </w:rPr>
            </w:pPr>
            <w:r>
              <w:rPr>
                <w:rFonts w:ascii="Times New Roman" w:hAnsi="Times New Roman" w:cs="Times New Roman"/>
                <w:b w:val="0"/>
                <w:sz w:val="28"/>
                <w:szCs w:val="28"/>
              </w:rPr>
              <w:t>РГП</w:t>
            </w:r>
          </w:p>
        </w:tc>
        <w:tc>
          <w:tcPr>
            <w:tcW w:w="7222" w:type="dxa"/>
          </w:tcPr>
          <w:p w14:paraId="32FB8801" w14:textId="77777777" w:rsidR="009977A9" w:rsidRDefault="009977A9">
            <w:pPr>
              <w:jc w:val="both"/>
              <w:rPr>
                <w:rFonts w:ascii="Times New Roman" w:hAnsi="Times New Roman" w:cs="Times New Roman"/>
                <w:b w:val="0"/>
                <w:sz w:val="28"/>
                <w:szCs w:val="28"/>
              </w:rPr>
            </w:pPr>
            <w:r>
              <w:rPr>
                <w:rFonts w:ascii="Times New Roman" w:hAnsi="Times New Roman" w:cs="Times New Roman"/>
                <w:b w:val="0"/>
                <w:sz w:val="28"/>
                <w:szCs w:val="28"/>
              </w:rPr>
              <w:t>Республиканское государственное предприятие</w:t>
            </w:r>
          </w:p>
        </w:tc>
      </w:tr>
      <w:tr w:rsidR="009977A9" w14:paraId="6E57ECB0" w14:textId="77777777">
        <w:trPr>
          <w:trHeight w:val="300"/>
        </w:trPr>
        <w:tc>
          <w:tcPr>
            <w:tcW w:w="2348" w:type="dxa"/>
          </w:tcPr>
          <w:p w14:paraId="0E6033D4" w14:textId="77777777" w:rsidR="009977A9" w:rsidRDefault="009977A9">
            <w:pPr>
              <w:rPr>
                <w:rFonts w:ascii="Times New Roman" w:hAnsi="Times New Roman" w:cs="Times New Roman"/>
                <w:b w:val="0"/>
                <w:sz w:val="28"/>
                <w:szCs w:val="28"/>
              </w:rPr>
            </w:pPr>
            <w:r>
              <w:rPr>
                <w:rFonts w:ascii="Times New Roman" w:hAnsi="Times New Roman" w:cs="Times New Roman"/>
                <w:b w:val="0"/>
                <w:sz w:val="28"/>
                <w:szCs w:val="28"/>
              </w:rPr>
              <w:t>РК</w:t>
            </w:r>
          </w:p>
        </w:tc>
        <w:tc>
          <w:tcPr>
            <w:tcW w:w="7222" w:type="dxa"/>
          </w:tcPr>
          <w:p w14:paraId="1BB0F29B" w14:textId="77777777" w:rsidR="009977A9" w:rsidRDefault="009977A9">
            <w:pPr>
              <w:jc w:val="both"/>
              <w:rPr>
                <w:rFonts w:ascii="Times New Roman" w:hAnsi="Times New Roman" w:cs="Times New Roman"/>
                <w:b w:val="0"/>
                <w:sz w:val="28"/>
                <w:szCs w:val="28"/>
              </w:rPr>
            </w:pPr>
            <w:r>
              <w:rPr>
                <w:rFonts w:ascii="Times New Roman" w:hAnsi="Times New Roman" w:cs="Times New Roman"/>
                <w:b w:val="0"/>
                <w:sz w:val="28"/>
                <w:szCs w:val="28"/>
              </w:rPr>
              <w:t xml:space="preserve">Республика Казахстан </w:t>
            </w:r>
          </w:p>
        </w:tc>
      </w:tr>
      <w:tr w:rsidR="009977A9" w14:paraId="7D52C2F7" w14:textId="77777777">
        <w:tc>
          <w:tcPr>
            <w:tcW w:w="2348" w:type="dxa"/>
          </w:tcPr>
          <w:p w14:paraId="3E20079C" w14:textId="77777777" w:rsidR="009977A9" w:rsidRDefault="009977A9">
            <w:pPr>
              <w:rPr>
                <w:rFonts w:ascii="Times New Roman" w:hAnsi="Times New Roman" w:cs="Times New Roman"/>
                <w:b w:val="0"/>
                <w:sz w:val="28"/>
                <w:szCs w:val="28"/>
              </w:rPr>
            </w:pPr>
            <w:r>
              <w:rPr>
                <w:rFonts w:ascii="Times New Roman" w:hAnsi="Times New Roman" w:cs="Times New Roman"/>
                <w:b w:val="0"/>
                <w:sz w:val="28"/>
                <w:szCs w:val="28"/>
              </w:rPr>
              <w:t>СГС</w:t>
            </w:r>
          </w:p>
        </w:tc>
        <w:tc>
          <w:tcPr>
            <w:tcW w:w="7222" w:type="dxa"/>
          </w:tcPr>
          <w:p w14:paraId="6DD0C642" w14:textId="77777777" w:rsidR="009977A9" w:rsidRDefault="009977A9">
            <w:pPr>
              <w:jc w:val="both"/>
              <w:rPr>
                <w:rFonts w:ascii="Times New Roman" w:hAnsi="Times New Roman" w:cs="Times New Roman"/>
                <w:b w:val="0"/>
                <w:sz w:val="28"/>
                <w:szCs w:val="28"/>
              </w:rPr>
            </w:pPr>
            <w:r>
              <w:rPr>
                <w:rFonts w:ascii="Times New Roman" w:hAnsi="Times New Roman" w:cs="Times New Roman"/>
                <w:b w:val="0"/>
                <w:sz w:val="28"/>
                <w:szCs w:val="28"/>
              </w:rPr>
              <w:t xml:space="preserve">Согласованная на глобальном уровне система </w:t>
            </w:r>
            <w:r>
              <w:rPr>
                <w:rFonts w:ascii="Times New Roman" w:hAnsi="Times New Roman" w:cs="Times New Roman"/>
                <w:b w:val="0"/>
                <w:iCs/>
                <w:sz w:val="28"/>
                <w:szCs w:val="28"/>
              </w:rPr>
              <w:t>классификации</w:t>
            </w:r>
            <w:r>
              <w:rPr>
                <w:rFonts w:ascii="Times New Roman" w:hAnsi="Times New Roman" w:cs="Times New Roman"/>
                <w:b w:val="0"/>
                <w:sz w:val="28"/>
                <w:szCs w:val="28"/>
              </w:rPr>
              <w:t xml:space="preserve"> и маркировки химических веществ</w:t>
            </w:r>
          </w:p>
        </w:tc>
      </w:tr>
      <w:tr w:rsidR="009977A9" w14:paraId="43688D48" w14:textId="77777777">
        <w:tc>
          <w:tcPr>
            <w:tcW w:w="2348" w:type="dxa"/>
          </w:tcPr>
          <w:p w14:paraId="6B0E7AA2" w14:textId="77777777" w:rsidR="009977A9" w:rsidRDefault="009977A9">
            <w:pPr>
              <w:rPr>
                <w:rFonts w:ascii="Times New Roman" w:hAnsi="Times New Roman" w:cs="Times New Roman"/>
                <w:b w:val="0"/>
                <w:sz w:val="28"/>
                <w:szCs w:val="28"/>
              </w:rPr>
            </w:pPr>
            <w:r>
              <w:rPr>
                <w:rFonts w:ascii="Times New Roman" w:hAnsi="Times New Roman" w:cs="Times New Roman"/>
                <w:b w:val="0"/>
                <w:sz w:val="28"/>
                <w:szCs w:val="28"/>
              </w:rPr>
              <w:t>СНГ</w:t>
            </w:r>
          </w:p>
        </w:tc>
        <w:tc>
          <w:tcPr>
            <w:tcW w:w="7222" w:type="dxa"/>
          </w:tcPr>
          <w:p w14:paraId="25839143" w14:textId="77777777" w:rsidR="009977A9" w:rsidRDefault="009977A9">
            <w:pPr>
              <w:jc w:val="both"/>
              <w:rPr>
                <w:rFonts w:ascii="Times New Roman" w:hAnsi="Times New Roman" w:cs="Times New Roman"/>
                <w:b w:val="0"/>
                <w:sz w:val="28"/>
                <w:szCs w:val="28"/>
              </w:rPr>
            </w:pPr>
            <w:r>
              <w:rPr>
                <w:rFonts w:ascii="Times New Roman" w:hAnsi="Times New Roman" w:cs="Times New Roman"/>
                <w:b w:val="0"/>
                <w:sz w:val="28"/>
                <w:szCs w:val="28"/>
              </w:rPr>
              <w:t>Содружество независимых государств</w:t>
            </w:r>
          </w:p>
        </w:tc>
      </w:tr>
      <w:tr w:rsidR="009977A9" w14:paraId="7E0DB6F4" w14:textId="77777777">
        <w:tc>
          <w:tcPr>
            <w:tcW w:w="2348" w:type="dxa"/>
          </w:tcPr>
          <w:p w14:paraId="1D00EA1C" w14:textId="77777777" w:rsidR="009977A9" w:rsidRDefault="009977A9">
            <w:pPr>
              <w:rPr>
                <w:rFonts w:ascii="Times New Roman" w:hAnsi="Times New Roman" w:cs="Times New Roman"/>
                <w:b w:val="0"/>
                <w:sz w:val="28"/>
                <w:szCs w:val="28"/>
              </w:rPr>
            </w:pPr>
            <w:r>
              <w:rPr>
                <w:rFonts w:ascii="Times New Roman" w:hAnsi="Times New Roman" w:cs="Times New Roman"/>
                <w:b w:val="0"/>
                <w:sz w:val="28"/>
                <w:szCs w:val="28"/>
              </w:rPr>
              <w:lastRenderedPageBreak/>
              <w:t>СОЗ</w:t>
            </w:r>
          </w:p>
        </w:tc>
        <w:tc>
          <w:tcPr>
            <w:tcW w:w="7222" w:type="dxa"/>
          </w:tcPr>
          <w:p w14:paraId="4721FDAD" w14:textId="77777777" w:rsidR="009977A9" w:rsidRDefault="009977A9">
            <w:pPr>
              <w:jc w:val="both"/>
              <w:rPr>
                <w:rFonts w:ascii="Times New Roman" w:hAnsi="Times New Roman" w:cs="Times New Roman"/>
                <w:b w:val="0"/>
                <w:sz w:val="28"/>
                <w:szCs w:val="28"/>
              </w:rPr>
            </w:pPr>
            <w:r>
              <w:rPr>
                <w:rFonts w:ascii="Times New Roman" w:hAnsi="Times New Roman" w:cs="Times New Roman"/>
                <w:b w:val="0"/>
                <w:sz w:val="28"/>
                <w:szCs w:val="28"/>
              </w:rPr>
              <w:t xml:space="preserve">Стойкие органические загрязнители </w:t>
            </w:r>
          </w:p>
        </w:tc>
      </w:tr>
      <w:tr w:rsidR="009977A9" w14:paraId="4BB06DA7" w14:textId="77777777">
        <w:tc>
          <w:tcPr>
            <w:tcW w:w="2348" w:type="dxa"/>
          </w:tcPr>
          <w:p w14:paraId="6F309810" w14:textId="77777777" w:rsidR="009977A9" w:rsidRDefault="009977A9">
            <w:pPr>
              <w:rPr>
                <w:rFonts w:ascii="Times New Roman" w:hAnsi="Times New Roman" w:cs="Times New Roman"/>
                <w:b w:val="0"/>
                <w:sz w:val="28"/>
                <w:szCs w:val="28"/>
              </w:rPr>
            </w:pPr>
            <w:r>
              <w:rPr>
                <w:rFonts w:ascii="Times New Roman" w:hAnsi="Times New Roman" w:cs="Times New Roman"/>
                <w:b w:val="0"/>
                <w:sz w:val="28"/>
                <w:szCs w:val="28"/>
              </w:rPr>
              <w:t>СССР</w:t>
            </w:r>
          </w:p>
        </w:tc>
        <w:tc>
          <w:tcPr>
            <w:tcW w:w="7222" w:type="dxa"/>
          </w:tcPr>
          <w:p w14:paraId="36468D88" w14:textId="77777777" w:rsidR="009977A9" w:rsidRDefault="009977A9">
            <w:pPr>
              <w:jc w:val="both"/>
              <w:rPr>
                <w:rFonts w:ascii="Times New Roman" w:hAnsi="Times New Roman" w:cs="Times New Roman"/>
                <w:b w:val="0"/>
                <w:sz w:val="28"/>
                <w:szCs w:val="28"/>
              </w:rPr>
            </w:pPr>
            <w:r>
              <w:rPr>
                <w:rFonts w:ascii="Times New Roman" w:hAnsi="Times New Roman" w:cs="Times New Roman"/>
                <w:b w:val="0"/>
                <w:sz w:val="28"/>
                <w:szCs w:val="28"/>
              </w:rPr>
              <w:t xml:space="preserve">Союз Советских Социалистических Республик </w:t>
            </w:r>
          </w:p>
        </w:tc>
      </w:tr>
      <w:tr w:rsidR="009977A9" w14:paraId="4D2226FD" w14:textId="77777777">
        <w:tc>
          <w:tcPr>
            <w:tcW w:w="2348" w:type="dxa"/>
          </w:tcPr>
          <w:p w14:paraId="4A6B71F0" w14:textId="77777777" w:rsidR="009977A9" w:rsidRDefault="009977A9">
            <w:pPr>
              <w:rPr>
                <w:rFonts w:ascii="Times New Roman" w:hAnsi="Times New Roman" w:cs="Times New Roman"/>
                <w:b w:val="0"/>
                <w:sz w:val="28"/>
                <w:szCs w:val="28"/>
              </w:rPr>
            </w:pPr>
            <w:r>
              <w:rPr>
                <w:rFonts w:ascii="Times New Roman" w:hAnsi="Times New Roman" w:cs="Times New Roman"/>
                <w:b w:val="0"/>
                <w:sz w:val="28"/>
                <w:szCs w:val="28"/>
              </w:rPr>
              <w:t>США</w:t>
            </w:r>
          </w:p>
        </w:tc>
        <w:tc>
          <w:tcPr>
            <w:tcW w:w="7222" w:type="dxa"/>
          </w:tcPr>
          <w:p w14:paraId="16FEEEF7" w14:textId="77777777" w:rsidR="009977A9" w:rsidRDefault="009977A9">
            <w:pPr>
              <w:jc w:val="both"/>
              <w:rPr>
                <w:rFonts w:ascii="Times New Roman" w:hAnsi="Times New Roman" w:cs="Times New Roman"/>
                <w:b w:val="0"/>
                <w:sz w:val="28"/>
                <w:szCs w:val="28"/>
              </w:rPr>
            </w:pPr>
            <w:r>
              <w:rPr>
                <w:rFonts w:ascii="Times New Roman" w:hAnsi="Times New Roman" w:cs="Times New Roman"/>
                <w:b w:val="0"/>
                <w:sz w:val="28"/>
                <w:szCs w:val="28"/>
              </w:rPr>
              <w:t>Соединенные Штаты Америки</w:t>
            </w:r>
          </w:p>
        </w:tc>
      </w:tr>
      <w:tr w:rsidR="009977A9" w14:paraId="381A84CE" w14:textId="77777777">
        <w:tc>
          <w:tcPr>
            <w:tcW w:w="2348" w:type="dxa"/>
          </w:tcPr>
          <w:p w14:paraId="323E86A9" w14:textId="77777777" w:rsidR="009977A9" w:rsidRDefault="009977A9">
            <w:pPr>
              <w:rPr>
                <w:rFonts w:ascii="Times New Roman" w:hAnsi="Times New Roman" w:cs="Times New Roman"/>
                <w:b w:val="0"/>
                <w:sz w:val="28"/>
                <w:szCs w:val="28"/>
              </w:rPr>
            </w:pPr>
            <w:r>
              <w:rPr>
                <w:rFonts w:ascii="Times New Roman" w:hAnsi="Times New Roman" w:cs="Times New Roman"/>
                <w:b w:val="0"/>
                <w:sz w:val="28"/>
                <w:szCs w:val="28"/>
              </w:rPr>
              <w:t>ТБО</w:t>
            </w:r>
          </w:p>
        </w:tc>
        <w:tc>
          <w:tcPr>
            <w:tcW w:w="7222" w:type="dxa"/>
          </w:tcPr>
          <w:p w14:paraId="23C0D790" w14:textId="77777777" w:rsidR="009977A9" w:rsidRDefault="009977A9">
            <w:pPr>
              <w:jc w:val="both"/>
              <w:rPr>
                <w:rFonts w:ascii="Times New Roman" w:hAnsi="Times New Roman" w:cs="Times New Roman"/>
                <w:b w:val="0"/>
                <w:sz w:val="28"/>
                <w:szCs w:val="28"/>
              </w:rPr>
            </w:pPr>
            <w:r>
              <w:rPr>
                <w:rFonts w:ascii="Times New Roman" w:hAnsi="Times New Roman" w:cs="Times New Roman"/>
                <w:b w:val="0"/>
                <w:sz w:val="28"/>
                <w:szCs w:val="28"/>
              </w:rPr>
              <w:t>Твердые бытовые отходы</w:t>
            </w:r>
          </w:p>
        </w:tc>
      </w:tr>
      <w:tr w:rsidR="009977A9" w14:paraId="49B335AD" w14:textId="77777777">
        <w:tc>
          <w:tcPr>
            <w:tcW w:w="2348" w:type="dxa"/>
          </w:tcPr>
          <w:p w14:paraId="6C65B657" w14:textId="77777777" w:rsidR="009977A9" w:rsidRDefault="009977A9">
            <w:pPr>
              <w:rPr>
                <w:rFonts w:ascii="Times New Roman" w:hAnsi="Times New Roman" w:cs="Times New Roman"/>
                <w:b w:val="0"/>
                <w:sz w:val="28"/>
                <w:szCs w:val="28"/>
              </w:rPr>
            </w:pPr>
            <w:r>
              <w:rPr>
                <w:rFonts w:ascii="Times New Roman" w:hAnsi="Times New Roman" w:cs="Times New Roman"/>
                <w:b w:val="0"/>
                <w:sz w:val="28"/>
                <w:szCs w:val="28"/>
              </w:rPr>
              <w:t xml:space="preserve">ТН ВЭД  </w:t>
            </w:r>
          </w:p>
        </w:tc>
        <w:tc>
          <w:tcPr>
            <w:tcW w:w="7222" w:type="dxa"/>
          </w:tcPr>
          <w:p w14:paraId="151109D7" w14:textId="77777777" w:rsidR="009977A9" w:rsidRDefault="009977A9">
            <w:pPr>
              <w:jc w:val="both"/>
              <w:rPr>
                <w:rFonts w:ascii="Times New Roman" w:hAnsi="Times New Roman" w:cs="Times New Roman"/>
                <w:b w:val="0"/>
                <w:sz w:val="28"/>
                <w:szCs w:val="28"/>
              </w:rPr>
            </w:pPr>
            <w:r>
              <w:rPr>
                <w:rFonts w:ascii="Times New Roman" w:hAnsi="Times New Roman" w:cs="Times New Roman"/>
                <w:b w:val="0"/>
                <w:sz w:val="28"/>
                <w:szCs w:val="28"/>
              </w:rPr>
              <w:t>Товарная номенклатура внешнеэкономической деятельности.</w:t>
            </w:r>
          </w:p>
        </w:tc>
      </w:tr>
      <w:tr w:rsidR="009977A9" w14:paraId="2BB5E460" w14:textId="77777777">
        <w:tc>
          <w:tcPr>
            <w:tcW w:w="2348" w:type="dxa"/>
          </w:tcPr>
          <w:p w14:paraId="7B1F0D01" w14:textId="77777777" w:rsidR="009977A9" w:rsidRDefault="009977A9">
            <w:pPr>
              <w:rPr>
                <w:rFonts w:ascii="Times New Roman" w:hAnsi="Times New Roman" w:cs="Times New Roman"/>
                <w:b w:val="0"/>
                <w:sz w:val="28"/>
                <w:szCs w:val="28"/>
              </w:rPr>
            </w:pPr>
            <w:r>
              <w:rPr>
                <w:rFonts w:ascii="Times New Roman" w:hAnsi="Times New Roman" w:cs="Times New Roman"/>
                <w:b w:val="0"/>
                <w:sz w:val="28"/>
                <w:szCs w:val="28"/>
              </w:rPr>
              <w:t>ТОО</w:t>
            </w:r>
          </w:p>
        </w:tc>
        <w:tc>
          <w:tcPr>
            <w:tcW w:w="7222" w:type="dxa"/>
          </w:tcPr>
          <w:p w14:paraId="7142D36D" w14:textId="77777777" w:rsidR="009977A9" w:rsidRDefault="009977A9">
            <w:pPr>
              <w:jc w:val="both"/>
              <w:rPr>
                <w:rFonts w:ascii="Times New Roman" w:hAnsi="Times New Roman" w:cs="Times New Roman"/>
                <w:b w:val="0"/>
                <w:sz w:val="28"/>
                <w:szCs w:val="28"/>
              </w:rPr>
            </w:pPr>
            <w:r>
              <w:rPr>
                <w:rFonts w:ascii="Times New Roman" w:hAnsi="Times New Roman" w:cs="Times New Roman"/>
                <w:b w:val="0"/>
                <w:sz w:val="28"/>
                <w:szCs w:val="28"/>
              </w:rPr>
              <w:t>Товарищество с ограниченной ответственностью</w:t>
            </w:r>
          </w:p>
        </w:tc>
      </w:tr>
      <w:tr w:rsidR="009977A9" w14:paraId="124A9B65" w14:textId="77777777">
        <w:tc>
          <w:tcPr>
            <w:tcW w:w="2348" w:type="dxa"/>
          </w:tcPr>
          <w:p w14:paraId="7C070060" w14:textId="77777777" w:rsidR="009977A9" w:rsidRDefault="009977A9">
            <w:pPr>
              <w:rPr>
                <w:rFonts w:ascii="Times New Roman" w:hAnsi="Times New Roman" w:cs="Times New Roman"/>
                <w:b w:val="0"/>
                <w:sz w:val="28"/>
                <w:szCs w:val="28"/>
              </w:rPr>
            </w:pPr>
            <w:r>
              <w:rPr>
                <w:rFonts w:ascii="Times New Roman" w:hAnsi="Times New Roman" w:cs="Times New Roman"/>
                <w:b w:val="0"/>
                <w:sz w:val="28"/>
                <w:szCs w:val="28"/>
              </w:rPr>
              <w:t>ТЭЦ</w:t>
            </w:r>
          </w:p>
        </w:tc>
        <w:tc>
          <w:tcPr>
            <w:tcW w:w="7222" w:type="dxa"/>
          </w:tcPr>
          <w:p w14:paraId="33A66A59" w14:textId="77777777" w:rsidR="009977A9" w:rsidRDefault="009977A9">
            <w:pPr>
              <w:jc w:val="both"/>
              <w:rPr>
                <w:rFonts w:ascii="Times New Roman" w:hAnsi="Times New Roman" w:cs="Times New Roman"/>
                <w:b w:val="0"/>
                <w:sz w:val="28"/>
                <w:szCs w:val="28"/>
              </w:rPr>
            </w:pPr>
            <w:r>
              <w:rPr>
                <w:rFonts w:ascii="Times New Roman" w:hAnsi="Times New Roman" w:cs="Times New Roman"/>
                <w:b w:val="0"/>
                <w:sz w:val="28"/>
                <w:szCs w:val="28"/>
              </w:rPr>
              <w:t>Теплоэлектроцентраль</w:t>
            </w:r>
          </w:p>
        </w:tc>
      </w:tr>
      <w:tr w:rsidR="009977A9" w14:paraId="0C79D8D2" w14:textId="77777777">
        <w:tc>
          <w:tcPr>
            <w:tcW w:w="2348" w:type="dxa"/>
          </w:tcPr>
          <w:p w14:paraId="53383AF8" w14:textId="77777777" w:rsidR="009977A9" w:rsidRDefault="009977A9">
            <w:pPr>
              <w:rPr>
                <w:rFonts w:ascii="Times New Roman" w:hAnsi="Times New Roman" w:cs="Times New Roman"/>
                <w:b w:val="0"/>
                <w:sz w:val="28"/>
                <w:szCs w:val="28"/>
              </w:rPr>
            </w:pPr>
            <w:r>
              <w:rPr>
                <w:rFonts w:ascii="Times New Roman" w:hAnsi="Times New Roman" w:cs="Times New Roman"/>
                <w:b w:val="0"/>
                <w:sz w:val="28"/>
                <w:szCs w:val="28"/>
              </w:rPr>
              <w:t>УККЗ</w:t>
            </w:r>
          </w:p>
        </w:tc>
        <w:tc>
          <w:tcPr>
            <w:tcW w:w="7222" w:type="dxa"/>
          </w:tcPr>
          <w:p w14:paraId="2F3B2EA9" w14:textId="77777777" w:rsidR="009977A9" w:rsidRDefault="009977A9">
            <w:pPr>
              <w:jc w:val="both"/>
              <w:rPr>
                <w:rFonts w:ascii="Times New Roman" w:hAnsi="Times New Roman" w:cs="Times New Roman"/>
                <w:b w:val="0"/>
                <w:sz w:val="28"/>
                <w:szCs w:val="28"/>
              </w:rPr>
            </w:pPr>
            <w:r>
              <w:rPr>
                <w:rFonts w:ascii="Times New Roman" w:hAnsi="Times New Roman" w:cs="Times New Roman"/>
                <w:b w:val="0"/>
                <w:sz w:val="28"/>
                <w:szCs w:val="28"/>
              </w:rPr>
              <w:t>Усть-Каменогорский конденсаторный завод</w:t>
            </w:r>
          </w:p>
        </w:tc>
      </w:tr>
      <w:tr w:rsidR="009977A9" w14:paraId="1E19FF97" w14:textId="77777777">
        <w:tc>
          <w:tcPr>
            <w:tcW w:w="2348" w:type="dxa"/>
          </w:tcPr>
          <w:p w14:paraId="397FB872" w14:textId="77777777" w:rsidR="009977A9" w:rsidRDefault="009977A9">
            <w:pPr>
              <w:rPr>
                <w:rFonts w:ascii="Times New Roman" w:hAnsi="Times New Roman" w:cs="Times New Roman"/>
                <w:b w:val="0"/>
                <w:sz w:val="28"/>
                <w:szCs w:val="28"/>
              </w:rPr>
            </w:pPr>
            <w:r>
              <w:rPr>
                <w:rFonts w:ascii="Times New Roman" w:hAnsi="Times New Roman" w:cs="Times New Roman"/>
                <w:b w:val="0"/>
                <w:sz w:val="28"/>
                <w:szCs w:val="28"/>
              </w:rPr>
              <w:t>ШОС</w:t>
            </w:r>
          </w:p>
        </w:tc>
        <w:tc>
          <w:tcPr>
            <w:tcW w:w="7222" w:type="dxa"/>
          </w:tcPr>
          <w:p w14:paraId="73D3C42E" w14:textId="77777777" w:rsidR="009977A9" w:rsidRDefault="009977A9">
            <w:pPr>
              <w:jc w:val="both"/>
              <w:rPr>
                <w:rFonts w:ascii="Times New Roman" w:hAnsi="Times New Roman" w:cs="Times New Roman"/>
                <w:b w:val="0"/>
                <w:sz w:val="28"/>
                <w:szCs w:val="28"/>
              </w:rPr>
            </w:pPr>
            <w:r>
              <w:rPr>
                <w:rFonts w:ascii="Times New Roman" w:hAnsi="Times New Roman" w:cs="Times New Roman"/>
                <w:b w:val="0"/>
                <w:sz w:val="28"/>
                <w:szCs w:val="28"/>
              </w:rPr>
              <w:t>Шанхайская организация сотрудничества</w:t>
            </w:r>
          </w:p>
        </w:tc>
      </w:tr>
      <w:tr w:rsidR="009977A9" w14:paraId="64890D86" w14:textId="77777777">
        <w:tc>
          <w:tcPr>
            <w:tcW w:w="2348" w:type="dxa"/>
          </w:tcPr>
          <w:p w14:paraId="666F0677" w14:textId="77777777" w:rsidR="009977A9" w:rsidRDefault="009977A9">
            <w:pPr>
              <w:rPr>
                <w:rFonts w:ascii="Times New Roman" w:hAnsi="Times New Roman" w:cs="Times New Roman"/>
                <w:b w:val="0"/>
                <w:sz w:val="28"/>
                <w:szCs w:val="28"/>
              </w:rPr>
            </w:pPr>
            <w:r>
              <w:rPr>
                <w:rFonts w:ascii="Times New Roman" w:hAnsi="Times New Roman" w:cs="Times New Roman"/>
                <w:b w:val="0"/>
                <w:sz w:val="28"/>
                <w:szCs w:val="28"/>
              </w:rPr>
              <w:t>ЭЛТ</w:t>
            </w:r>
          </w:p>
        </w:tc>
        <w:tc>
          <w:tcPr>
            <w:tcW w:w="7222" w:type="dxa"/>
          </w:tcPr>
          <w:p w14:paraId="4C57EF6D" w14:textId="77777777" w:rsidR="009977A9" w:rsidRDefault="009977A9">
            <w:pPr>
              <w:jc w:val="both"/>
              <w:rPr>
                <w:rFonts w:ascii="Times New Roman" w:hAnsi="Times New Roman" w:cs="Times New Roman"/>
                <w:b w:val="0"/>
                <w:sz w:val="28"/>
                <w:szCs w:val="28"/>
              </w:rPr>
            </w:pPr>
            <w:r>
              <w:rPr>
                <w:rFonts w:ascii="Times New Roman" w:hAnsi="Times New Roman" w:cs="Times New Roman"/>
                <w:b w:val="0"/>
                <w:sz w:val="28"/>
                <w:szCs w:val="28"/>
              </w:rPr>
              <w:t>Электронно-лучевая трубка</w:t>
            </w:r>
          </w:p>
        </w:tc>
      </w:tr>
      <w:tr w:rsidR="009977A9" w14:paraId="013025E0" w14:textId="77777777">
        <w:tc>
          <w:tcPr>
            <w:tcW w:w="2348" w:type="dxa"/>
          </w:tcPr>
          <w:p w14:paraId="78D8C137" w14:textId="77777777" w:rsidR="009977A9" w:rsidRDefault="009977A9">
            <w:pPr>
              <w:rPr>
                <w:rFonts w:ascii="Times New Roman" w:hAnsi="Times New Roman" w:cs="Times New Roman"/>
                <w:b w:val="0"/>
                <w:sz w:val="28"/>
                <w:szCs w:val="28"/>
              </w:rPr>
            </w:pPr>
            <w:r>
              <w:rPr>
                <w:rFonts w:ascii="Times New Roman" w:hAnsi="Times New Roman" w:cs="Times New Roman"/>
                <w:b w:val="0"/>
                <w:sz w:val="28"/>
                <w:szCs w:val="28"/>
              </w:rPr>
              <w:t>ЮНЕП</w:t>
            </w:r>
          </w:p>
        </w:tc>
        <w:tc>
          <w:tcPr>
            <w:tcW w:w="7222" w:type="dxa"/>
          </w:tcPr>
          <w:p w14:paraId="2E795EA2" w14:textId="77777777" w:rsidR="009977A9" w:rsidRDefault="009977A9">
            <w:pPr>
              <w:jc w:val="both"/>
              <w:rPr>
                <w:rFonts w:ascii="Times New Roman" w:hAnsi="Times New Roman" w:cs="Times New Roman"/>
                <w:b w:val="0"/>
                <w:sz w:val="28"/>
                <w:szCs w:val="28"/>
              </w:rPr>
            </w:pPr>
            <w:r>
              <w:rPr>
                <w:rFonts w:ascii="Times New Roman" w:hAnsi="Times New Roman" w:cs="Times New Roman"/>
                <w:b w:val="0"/>
                <w:sz w:val="28"/>
                <w:szCs w:val="28"/>
              </w:rPr>
              <w:t>Программа Организации Объединенных Наций по окружающей среде</w:t>
            </w:r>
          </w:p>
        </w:tc>
      </w:tr>
      <w:tr w:rsidR="009977A9" w14:paraId="7EAAB7BE" w14:textId="77777777">
        <w:tc>
          <w:tcPr>
            <w:tcW w:w="2348" w:type="dxa"/>
          </w:tcPr>
          <w:p w14:paraId="2F29BE9E" w14:textId="77777777" w:rsidR="009977A9" w:rsidRDefault="009977A9">
            <w:pPr>
              <w:rPr>
                <w:rFonts w:ascii="Times New Roman" w:hAnsi="Times New Roman" w:cs="Times New Roman"/>
                <w:b w:val="0"/>
                <w:sz w:val="28"/>
                <w:szCs w:val="28"/>
                <w:lang w:val="en-US"/>
              </w:rPr>
            </w:pPr>
            <w:r>
              <w:rPr>
                <w:rFonts w:ascii="Times New Roman" w:hAnsi="Times New Roman" w:cs="Times New Roman"/>
                <w:b w:val="0"/>
                <w:sz w:val="28"/>
                <w:szCs w:val="28"/>
              </w:rPr>
              <w:t>ЮНИДО</w:t>
            </w:r>
          </w:p>
        </w:tc>
        <w:tc>
          <w:tcPr>
            <w:tcW w:w="7222" w:type="dxa"/>
          </w:tcPr>
          <w:p w14:paraId="6F828EBC" w14:textId="77777777" w:rsidR="009977A9" w:rsidRDefault="009977A9">
            <w:pPr>
              <w:jc w:val="both"/>
              <w:rPr>
                <w:rFonts w:ascii="Times New Roman" w:hAnsi="Times New Roman" w:cs="Times New Roman"/>
                <w:b w:val="0"/>
                <w:sz w:val="28"/>
                <w:szCs w:val="28"/>
              </w:rPr>
            </w:pPr>
            <w:r>
              <w:rPr>
                <w:rFonts w:ascii="Times New Roman" w:hAnsi="Times New Roman" w:cs="Times New Roman"/>
                <w:b w:val="0"/>
                <w:sz w:val="28"/>
                <w:szCs w:val="28"/>
              </w:rPr>
              <w:t>Организация Организации Объединенных Наций по промышленному развитию</w:t>
            </w:r>
          </w:p>
        </w:tc>
      </w:tr>
    </w:tbl>
    <w:p w14:paraId="7657FCC4" w14:textId="77777777" w:rsidR="002527FB" w:rsidRDefault="002527FB">
      <w:pPr>
        <w:shd w:val="clear" w:color="auto" w:fill="FFFFFF"/>
        <w:jc w:val="center"/>
        <w:rPr>
          <w:rFonts w:ascii="Times New Roman" w:hAnsi="Times New Roman" w:cs="Times New Roman"/>
          <w:spacing w:val="-8"/>
          <w:sz w:val="28"/>
          <w:szCs w:val="28"/>
        </w:rPr>
      </w:pPr>
    </w:p>
    <w:p w14:paraId="2888D813" w14:textId="77777777" w:rsidR="002527FB" w:rsidRDefault="00CF7FAC">
      <w:pPr>
        <w:widowControl/>
        <w:rPr>
          <w:rFonts w:ascii="Times New Roman" w:hAnsi="Times New Roman" w:cs="Times New Roman"/>
          <w:sz w:val="28"/>
          <w:szCs w:val="28"/>
        </w:rPr>
      </w:pPr>
      <w:r>
        <w:rPr>
          <w:rFonts w:ascii="Times New Roman" w:hAnsi="Times New Roman" w:cs="Times New Roman"/>
          <w:sz w:val="28"/>
          <w:szCs w:val="28"/>
        </w:rPr>
        <w:br w:type="page"/>
      </w:r>
    </w:p>
    <w:p w14:paraId="24D627E5" w14:textId="77777777" w:rsidR="002527FB" w:rsidRDefault="00CF7FAC">
      <w:pPr>
        <w:pStyle w:val="1"/>
        <w:spacing w:before="0" w:after="0"/>
        <w:ind w:firstLine="709"/>
        <w:jc w:val="center"/>
        <w:rPr>
          <w:rFonts w:ascii="Times New Roman" w:hAnsi="Times New Roman" w:cs="Times New Roman"/>
          <w:sz w:val="28"/>
          <w:szCs w:val="28"/>
        </w:rPr>
      </w:pPr>
      <w:r>
        <w:rPr>
          <w:rFonts w:ascii="Times New Roman" w:hAnsi="Times New Roman" w:cs="Times New Roman"/>
          <w:sz w:val="28"/>
          <w:szCs w:val="28"/>
        </w:rPr>
        <w:lastRenderedPageBreak/>
        <w:t>РЕЗЮМЕ</w:t>
      </w:r>
    </w:p>
    <w:p w14:paraId="46C5519C" w14:textId="77777777" w:rsidR="002527FB" w:rsidRDefault="002527FB">
      <w:pPr>
        <w:widowControl/>
        <w:ind w:firstLine="709"/>
        <w:jc w:val="both"/>
        <w:rPr>
          <w:rFonts w:ascii="Times New Roman" w:hAnsi="Times New Roman" w:cs="Times New Roman"/>
          <w:bCs w:val="0"/>
          <w:iCs/>
          <w:spacing w:val="12"/>
          <w:sz w:val="28"/>
          <w:szCs w:val="28"/>
        </w:rPr>
      </w:pPr>
    </w:p>
    <w:p w14:paraId="1AD8AA36" w14:textId="77777777" w:rsidR="002527FB" w:rsidRDefault="00CF7FAC">
      <w:pPr>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Национальный план выполнения (далее – НПВ) обязательств Республики Казахстан по Стокгольмской конвенции о стойких органических загрязнителях (далее – СОЗ) на 2026-2035 годы разработан в рамках реализации Стокгольмской конвенции о СОЗ. Основанием для разработки НПВ служит Закон Республики Казахстан «О ратификации Стокгольмской конвенции о стойких органических загрязнителях» от 7 июня 2007 года №259.</w:t>
      </w:r>
    </w:p>
    <w:p w14:paraId="0506999C" w14:textId="77777777" w:rsidR="002527FB" w:rsidRDefault="00CF7FAC">
      <w:pPr>
        <w:pStyle w:val="25"/>
        <w:tabs>
          <w:tab w:val="left" w:pos="993"/>
        </w:tabs>
        <w:spacing w:after="0" w:line="240" w:lineRule="auto"/>
        <w:ind w:left="0" w:firstLine="709"/>
        <w:jc w:val="both"/>
        <w:rPr>
          <w:rFonts w:ascii="Times New Roman" w:eastAsia="Arial Unicode MS" w:hAnsi="Times New Roman" w:cs="Times New Roman"/>
          <w:b w:val="0"/>
          <w:sz w:val="28"/>
          <w:szCs w:val="28"/>
        </w:rPr>
      </w:pPr>
      <w:r>
        <w:rPr>
          <w:rFonts w:ascii="Times New Roman" w:eastAsia="Arial Unicode MS" w:hAnsi="Times New Roman" w:cs="Times New Roman"/>
          <w:b w:val="0"/>
          <w:sz w:val="28"/>
          <w:szCs w:val="28"/>
        </w:rPr>
        <w:t xml:space="preserve">Несмотря на то, что в Казахстане производство СОЗ отсутствует, проблема СОЗ очень актуальна для страны. Основными источниками загрязнения СОЗ являются устаревшие и непригодные к использованию пестициды (в том числе обладающие свойствами СОЗ) в сельском хозяйстве; оборудование, содержащее СОЗ, используемое в промышленности и на транспорте; использование в промышленности технологий, ведущих к непреднамеренному выбросу СОЗ; образование диоксинов и фуранов в процессе открытого горения. </w:t>
      </w:r>
    </w:p>
    <w:p w14:paraId="693FADCA" w14:textId="77777777" w:rsidR="002527FB" w:rsidRDefault="00CF7FAC">
      <w:pPr>
        <w:pStyle w:val="25"/>
        <w:tabs>
          <w:tab w:val="left" w:pos="993"/>
        </w:tabs>
        <w:spacing w:after="0" w:line="240" w:lineRule="auto"/>
        <w:ind w:left="0"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Подписав Стокгольмскую конвенцию о СОЗ 23 мая 2001 г. и ратифицировав ее 7 июня 2007 г., Казахстан заявил о своём намерении следовать курсу мирового сообщества по ликвидации опасных для здоровья человека и окружающей среды химических веществ. Стратегической целью настоящего НПВ является обеспечение охраны здоровья человека и окружающей среды от воздействия стойких органических загрязнителей. В НПВ излагаются пути решения проблемы СОЗ в Казахстане до 2035 года. </w:t>
      </w:r>
    </w:p>
    <w:p w14:paraId="4AFB2075" w14:textId="77777777" w:rsidR="002527FB" w:rsidRDefault="00CF7FAC">
      <w:pPr>
        <w:tabs>
          <w:tab w:val="left" w:pos="709"/>
        </w:tabs>
        <w:ind w:firstLine="709"/>
        <w:jc w:val="both"/>
        <w:rPr>
          <w:rFonts w:ascii="Times New Roman" w:hAnsi="Times New Roman" w:cs="Times New Roman"/>
          <w:b w:val="0"/>
          <w:sz w:val="28"/>
          <w:szCs w:val="28"/>
        </w:rPr>
      </w:pPr>
      <w:r>
        <w:rPr>
          <w:rFonts w:ascii="Times New Roman" w:hAnsi="Times New Roman" w:cs="Times New Roman"/>
          <w:b w:val="0"/>
          <w:sz w:val="28"/>
          <w:szCs w:val="28"/>
        </w:rPr>
        <w:t>Национальные приоритеты Республики Казахстан связаны с решением первоочередных проблем в области СОЗ. В их числе:</w:t>
      </w:r>
    </w:p>
    <w:p w14:paraId="1F190EEF" w14:textId="77777777" w:rsidR="002527FB" w:rsidRDefault="00CF7FAC">
      <w:pPr>
        <w:widowControl/>
        <w:numPr>
          <w:ilvl w:val="0"/>
          <w:numId w:val="11"/>
        </w:numPr>
        <w:tabs>
          <w:tab w:val="left" w:pos="709"/>
        </w:tabs>
        <w:ind w:left="0" w:firstLine="709"/>
        <w:jc w:val="both"/>
        <w:rPr>
          <w:rFonts w:ascii="Times New Roman" w:hAnsi="Times New Roman" w:cs="Times New Roman"/>
          <w:b w:val="0"/>
          <w:sz w:val="28"/>
          <w:szCs w:val="28"/>
        </w:rPr>
      </w:pPr>
      <w:r>
        <w:rPr>
          <w:rFonts w:ascii="Times New Roman" w:hAnsi="Times New Roman" w:cs="Times New Roman"/>
          <w:b w:val="0"/>
          <w:sz w:val="28"/>
          <w:szCs w:val="28"/>
        </w:rPr>
        <w:t>детальная инвентаризация СОЗ, в том числе новых СОЗ, включенных в список Стокгольмской конвенции;</w:t>
      </w:r>
    </w:p>
    <w:p w14:paraId="1F5EA5EB" w14:textId="77777777" w:rsidR="002527FB" w:rsidRDefault="00CF7FAC">
      <w:pPr>
        <w:widowControl/>
        <w:numPr>
          <w:ilvl w:val="0"/>
          <w:numId w:val="11"/>
        </w:numPr>
        <w:tabs>
          <w:tab w:val="left" w:pos="709"/>
        </w:tabs>
        <w:ind w:left="0" w:firstLine="709"/>
        <w:jc w:val="both"/>
        <w:rPr>
          <w:rFonts w:ascii="Times New Roman" w:hAnsi="Times New Roman" w:cs="Times New Roman"/>
          <w:b w:val="0"/>
          <w:sz w:val="28"/>
          <w:szCs w:val="28"/>
        </w:rPr>
      </w:pPr>
      <w:r>
        <w:rPr>
          <w:rFonts w:ascii="Times New Roman" w:hAnsi="Times New Roman" w:cs="Times New Roman"/>
          <w:b w:val="0"/>
          <w:sz w:val="28"/>
          <w:szCs w:val="28"/>
        </w:rPr>
        <w:t>развитие системы мониторинга СОЗ;</w:t>
      </w:r>
    </w:p>
    <w:p w14:paraId="0D0FD99A" w14:textId="77777777" w:rsidR="002527FB" w:rsidRDefault="00CF7FAC">
      <w:pPr>
        <w:widowControl/>
        <w:numPr>
          <w:ilvl w:val="0"/>
          <w:numId w:val="11"/>
        </w:numPr>
        <w:tabs>
          <w:tab w:val="left" w:pos="709"/>
        </w:tabs>
        <w:ind w:left="0" w:firstLine="709"/>
        <w:jc w:val="both"/>
        <w:rPr>
          <w:rFonts w:ascii="Times New Roman" w:hAnsi="Times New Roman" w:cs="Times New Roman"/>
          <w:b w:val="0"/>
          <w:sz w:val="28"/>
          <w:szCs w:val="28"/>
        </w:rPr>
      </w:pPr>
      <w:r>
        <w:rPr>
          <w:rFonts w:ascii="Times New Roman" w:hAnsi="Times New Roman" w:cs="Times New Roman"/>
          <w:b w:val="0"/>
          <w:sz w:val="28"/>
          <w:szCs w:val="28"/>
        </w:rPr>
        <w:t>создание единой системы управления СОЗ;</w:t>
      </w:r>
    </w:p>
    <w:p w14:paraId="341BA962" w14:textId="77777777" w:rsidR="002527FB" w:rsidRDefault="00CF7FAC">
      <w:pPr>
        <w:widowControl/>
        <w:numPr>
          <w:ilvl w:val="0"/>
          <w:numId w:val="11"/>
        </w:numPr>
        <w:tabs>
          <w:tab w:val="left" w:pos="709"/>
        </w:tabs>
        <w:ind w:left="0" w:firstLine="709"/>
        <w:jc w:val="both"/>
        <w:rPr>
          <w:rFonts w:ascii="Times New Roman" w:hAnsi="Times New Roman" w:cs="Times New Roman"/>
          <w:b w:val="0"/>
          <w:sz w:val="28"/>
          <w:szCs w:val="28"/>
        </w:rPr>
      </w:pPr>
      <w:r>
        <w:rPr>
          <w:rFonts w:ascii="Times New Roman" w:hAnsi="Times New Roman" w:cs="Times New Roman"/>
          <w:b w:val="0"/>
          <w:sz w:val="28"/>
          <w:szCs w:val="28"/>
        </w:rPr>
        <w:t>совершенствование законодательства по проблеме химической безопасности и создание механизмов его реализации;</w:t>
      </w:r>
    </w:p>
    <w:p w14:paraId="243DF689" w14:textId="77777777" w:rsidR="002527FB" w:rsidRDefault="00CF7FAC">
      <w:pPr>
        <w:widowControl/>
        <w:numPr>
          <w:ilvl w:val="0"/>
          <w:numId w:val="11"/>
        </w:numPr>
        <w:tabs>
          <w:tab w:val="left" w:pos="709"/>
        </w:tabs>
        <w:ind w:left="0"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повышение кадрового потенциала в сфере СОЗ. </w:t>
      </w:r>
    </w:p>
    <w:p w14:paraId="7827A8C1" w14:textId="77777777" w:rsidR="002527FB" w:rsidRDefault="00CF7FAC">
      <w:pPr>
        <w:tabs>
          <w:tab w:val="left" w:pos="709"/>
        </w:tabs>
        <w:ind w:firstLine="709"/>
        <w:jc w:val="both"/>
        <w:rPr>
          <w:rFonts w:ascii="Times New Roman" w:hAnsi="Times New Roman" w:cs="Times New Roman"/>
          <w:b w:val="0"/>
          <w:sz w:val="28"/>
          <w:szCs w:val="28"/>
        </w:rPr>
      </w:pPr>
      <w:r>
        <w:rPr>
          <w:rFonts w:ascii="Times New Roman" w:hAnsi="Times New Roman" w:cs="Times New Roman"/>
          <w:sz w:val="28"/>
          <w:szCs w:val="28"/>
        </w:rPr>
        <w:t>Стратегические направления НПВ в области пестицидов со свойствами СОЗ</w:t>
      </w:r>
      <w:r>
        <w:rPr>
          <w:rFonts w:ascii="Times New Roman" w:hAnsi="Times New Roman" w:cs="Times New Roman"/>
          <w:b w:val="0"/>
          <w:sz w:val="28"/>
          <w:szCs w:val="28"/>
        </w:rPr>
        <w:t>. Стратегическими направлениями деятельности в этой сфере являются:</w:t>
      </w:r>
    </w:p>
    <w:p w14:paraId="2481DCCA" w14:textId="77777777" w:rsidR="002527FB" w:rsidRDefault="00CF7FAC">
      <w:pPr>
        <w:numPr>
          <w:ilvl w:val="0"/>
          <w:numId w:val="6"/>
        </w:numPr>
        <w:tabs>
          <w:tab w:val="clear" w:pos="1485"/>
          <w:tab w:val="left" w:pos="709"/>
          <w:tab w:val="num" w:pos="1260"/>
        </w:tabs>
        <w:ind w:left="0" w:firstLine="709"/>
        <w:jc w:val="both"/>
        <w:rPr>
          <w:rFonts w:ascii="Times New Roman" w:hAnsi="Times New Roman" w:cs="Times New Roman"/>
          <w:b w:val="0"/>
          <w:sz w:val="28"/>
          <w:szCs w:val="28"/>
        </w:rPr>
      </w:pPr>
      <w:r>
        <w:rPr>
          <w:rFonts w:ascii="Times New Roman" w:hAnsi="Times New Roman" w:cs="Times New Roman"/>
          <w:b w:val="0"/>
          <w:sz w:val="28"/>
          <w:szCs w:val="28"/>
        </w:rPr>
        <w:t>инвентаризация могильников и складов, определение количества хранящихся в них пестицидов, переупаковка и хранение экологически безопасными способами в специальных хранилищах для последующего уничтожения;</w:t>
      </w:r>
    </w:p>
    <w:p w14:paraId="250001C8" w14:textId="77777777" w:rsidR="002527FB" w:rsidRDefault="00CF7FAC">
      <w:pPr>
        <w:numPr>
          <w:ilvl w:val="0"/>
          <w:numId w:val="6"/>
        </w:numPr>
        <w:tabs>
          <w:tab w:val="clear" w:pos="1485"/>
          <w:tab w:val="left" w:pos="709"/>
          <w:tab w:val="num" w:pos="1260"/>
        </w:tabs>
        <w:ind w:left="0"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 организация мониторинга пестицидов со свойствами СОЗ в рамках ЕГСМ ОС и ПР РК; </w:t>
      </w:r>
    </w:p>
    <w:p w14:paraId="0C512BAD" w14:textId="77777777" w:rsidR="002527FB" w:rsidRDefault="00CF7FAC">
      <w:pPr>
        <w:numPr>
          <w:ilvl w:val="0"/>
          <w:numId w:val="6"/>
        </w:numPr>
        <w:tabs>
          <w:tab w:val="clear" w:pos="1485"/>
          <w:tab w:val="left" w:pos="709"/>
          <w:tab w:val="num" w:pos="1260"/>
        </w:tabs>
        <w:ind w:left="0" w:firstLine="709"/>
        <w:jc w:val="both"/>
        <w:rPr>
          <w:rFonts w:ascii="Times New Roman" w:hAnsi="Times New Roman" w:cs="Times New Roman"/>
          <w:b w:val="0"/>
          <w:sz w:val="28"/>
          <w:szCs w:val="28"/>
        </w:rPr>
      </w:pPr>
      <w:r>
        <w:rPr>
          <w:rFonts w:ascii="Times New Roman" w:hAnsi="Times New Roman" w:cs="Times New Roman"/>
          <w:b w:val="0"/>
          <w:sz w:val="28"/>
          <w:szCs w:val="28"/>
        </w:rPr>
        <w:lastRenderedPageBreak/>
        <w:t xml:space="preserve"> принятие мер по разработке и внедрению экологически приемлемых технологий уничтожения выявленных запасов отходов пестицидов. </w:t>
      </w:r>
    </w:p>
    <w:p w14:paraId="21055368" w14:textId="77777777" w:rsidR="002527FB" w:rsidRDefault="00CF7FAC">
      <w:pPr>
        <w:tabs>
          <w:tab w:val="left" w:pos="709"/>
        </w:tabs>
        <w:ind w:firstLine="709"/>
        <w:jc w:val="both"/>
        <w:rPr>
          <w:rFonts w:ascii="Times New Roman" w:hAnsi="Times New Roman" w:cs="Times New Roman"/>
          <w:b w:val="0"/>
          <w:sz w:val="28"/>
          <w:szCs w:val="28"/>
        </w:rPr>
      </w:pPr>
      <w:r>
        <w:rPr>
          <w:rFonts w:ascii="Times New Roman" w:hAnsi="Times New Roman" w:cs="Times New Roman"/>
          <w:sz w:val="28"/>
          <w:szCs w:val="28"/>
        </w:rPr>
        <w:t>Стратегические направления НПВ в области полихлордифенилов</w:t>
      </w:r>
      <w:r>
        <w:rPr>
          <w:rFonts w:ascii="Times New Roman" w:hAnsi="Times New Roman" w:cs="Times New Roman"/>
          <w:i/>
          <w:sz w:val="28"/>
          <w:szCs w:val="28"/>
        </w:rPr>
        <w:t xml:space="preserve">. </w:t>
      </w:r>
      <w:r>
        <w:rPr>
          <w:rFonts w:ascii="Times New Roman" w:hAnsi="Times New Roman" w:cs="Times New Roman"/>
          <w:b w:val="0"/>
          <w:sz w:val="28"/>
          <w:szCs w:val="28"/>
        </w:rPr>
        <w:t>По управлению полихлордифенилов для Казахстана приоритетны:</w:t>
      </w:r>
    </w:p>
    <w:p w14:paraId="645D822A" w14:textId="77777777" w:rsidR="002527FB" w:rsidRDefault="00CF7FAC">
      <w:pPr>
        <w:numPr>
          <w:ilvl w:val="0"/>
          <w:numId w:val="7"/>
        </w:numPr>
        <w:tabs>
          <w:tab w:val="clear" w:pos="1440"/>
          <w:tab w:val="left" w:pos="709"/>
          <w:tab w:val="num" w:pos="1080"/>
        </w:tabs>
        <w:ind w:left="0" w:firstLine="709"/>
        <w:jc w:val="both"/>
        <w:rPr>
          <w:rFonts w:ascii="Times New Roman" w:hAnsi="Times New Roman" w:cs="Times New Roman"/>
          <w:b w:val="0"/>
          <w:sz w:val="28"/>
          <w:szCs w:val="28"/>
        </w:rPr>
      </w:pPr>
      <w:r>
        <w:rPr>
          <w:rFonts w:ascii="Times New Roman" w:hAnsi="Times New Roman" w:cs="Times New Roman"/>
          <w:b w:val="0"/>
          <w:sz w:val="28"/>
          <w:szCs w:val="28"/>
        </w:rPr>
        <w:t>Обеспечение выполнения обязательств по выводу из эксплуатации ПХД-оборудования.</w:t>
      </w:r>
    </w:p>
    <w:p w14:paraId="725766BD" w14:textId="77777777" w:rsidR="002527FB" w:rsidRDefault="00CF7FAC">
      <w:pPr>
        <w:numPr>
          <w:ilvl w:val="0"/>
          <w:numId w:val="7"/>
        </w:numPr>
        <w:tabs>
          <w:tab w:val="clear" w:pos="1440"/>
          <w:tab w:val="left" w:pos="709"/>
          <w:tab w:val="left" w:pos="1134"/>
          <w:tab w:val="num" w:pos="1560"/>
        </w:tabs>
        <w:ind w:left="0" w:firstLine="709"/>
        <w:jc w:val="both"/>
        <w:rPr>
          <w:rFonts w:ascii="Times New Roman" w:hAnsi="Times New Roman" w:cs="Times New Roman"/>
          <w:b w:val="0"/>
          <w:sz w:val="28"/>
          <w:szCs w:val="28"/>
        </w:rPr>
      </w:pPr>
      <w:r>
        <w:rPr>
          <w:rFonts w:ascii="Times New Roman" w:hAnsi="Times New Roman" w:cs="Times New Roman"/>
          <w:b w:val="0"/>
          <w:sz w:val="28"/>
          <w:szCs w:val="28"/>
        </w:rPr>
        <w:t>Определение мест сбора и временного хранения списанного и демонтированного оборудования, подготовленного к уничтожению.</w:t>
      </w:r>
    </w:p>
    <w:p w14:paraId="1E0D4691" w14:textId="77777777" w:rsidR="002527FB" w:rsidRDefault="00CF7FAC">
      <w:pPr>
        <w:numPr>
          <w:ilvl w:val="0"/>
          <w:numId w:val="7"/>
        </w:numPr>
        <w:tabs>
          <w:tab w:val="clear" w:pos="1440"/>
          <w:tab w:val="left" w:pos="709"/>
          <w:tab w:val="num" w:pos="1080"/>
        </w:tabs>
        <w:ind w:left="0"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Обеспечение уничтожения ПХД-содержащего оборудования, отходов и загрязненного грунта, в том числе расширение мощностей завода по уничтожению СОЗ. </w:t>
      </w:r>
    </w:p>
    <w:p w14:paraId="7E58DD59" w14:textId="77777777" w:rsidR="002527FB" w:rsidRDefault="00CF7FAC">
      <w:pPr>
        <w:pStyle w:val="ae"/>
        <w:tabs>
          <w:tab w:val="left" w:pos="709"/>
        </w:tabs>
        <w:ind w:firstLine="709"/>
        <w:rPr>
          <w:szCs w:val="28"/>
        </w:rPr>
      </w:pPr>
      <w:r>
        <w:rPr>
          <w:b/>
          <w:szCs w:val="28"/>
        </w:rPr>
        <w:t>Стратегические направления НПВ в отношении непреднамеренно образующихся СОЗ.</w:t>
      </w:r>
      <w:r>
        <w:rPr>
          <w:b/>
          <w:i/>
          <w:szCs w:val="28"/>
        </w:rPr>
        <w:t xml:space="preserve"> </w:t>
      </w:r>
      <w:r>
        <w:rPr>
          <w:szCs w:val="28"/>
        </w:rPr>
        <w:t>Конвенция ставит целью постоянную минимизацию и, преимущественно, окончательное устранение всех выбросов непреднамеренно образующихся СОЗ (диоксины, фураны, ПХД, гексахлорбензол, пентахлорбензол). Практической мерой в данной сфере является использование наилучших имеющихся технологий и наилучшей экологической практики. В данном направлении в Казахстане необходимо:</w:t>
      </w:r>
    </w:p>
    <w:p w14:paraId="323093C6" w14:textId="77777777" w:rsidR="002527FB" w:rsidRDefault="00CF7FAC">
      <w:pPr>
        <w:pStyle w:val="ae"/>
        <w:numPr>
          <w:ilvl w:val="0"/>
          <w:numId w:val="20"/>
        </w:numPr>
        <w:tabs>
          <w:tab w:val="left" w:pos="709"/>
        </w:tabs>
        <w:ind w:left="0" w:firstLine="709"/>
        <w:rPr>
          <w:szCs w:val="28"/>
        </w:rPr>
      </w:pPr>
      <w:r>
        <w:rPr>
          <w:szCs w:val="28"/>
        </w:rPr>
        <w:t>внедрить инвентаризацию выбросов непреднамеренно образующихся СОЗ;</w:t>
      </w:r>
    </w:p>
    <w:p w14:paraId="0CA1D0E6" w14:textId="77777777" w:rsidR="002527FB" w:rsidRDefault="00CF7FAC">
      <w:pPr>
        <w:pStyle w:val="ae"/>
        <w:numPr>
          <w:ilvl w:val="0"/>
          <w:numId w:val="20"/>
        </w:numPr>
        <w:tabs>
          <w:tab w:val="left" w:pos="709"/>
        </w:tabs>
        <w:ind w:left="0" w:firstLine="709"/>
        <w:rPr>
          <w:szCs w:val="28"/>
        </w:rPr>
      </w:pPr>
      <w:r>
        <w:rPr>
          <w:szCs w:val="28"/>
        </w:rPr>
        <w:t>провести исследование возможности применения наилучших доступных технологий для снижения выбросов НО СОЗ;</w:t>
      </w:r>
    </w:p>
    <w:p w14:paraId="36D7C359" w14:textId="77777777" w:rsidR="002527FB" w:rsidRDefault="00CF7FAC">
      <w:pPr>
        <w:pStyle w:val="ae"/>
        <w:numPr>
          <w:ilvl w:val="0"/>
          <w:numId w:val="20"/>
        </w:numPr>
        <w:tabs>
          <w:tab w:val="left" w:pos="709"/>
        </w:tabs>
        <w:ind w:left="0" w:firstLine="709"/>
        <w:rPr>
          <w:szCs w:val="28"/>
        </w:rPr>
      </w:pPr>
      <w:r>
        <w:rPr>
          <w:szCs w:val="28"/>
        </w:rPr>
        <w:t xml:space="preserve"> стимулировать внедрение наилучших доступных технологий, а также модернизировать существующие технологии с целью снижения выбросов НО СОЗ в промышленности. </w:t>
      </w:r>
    </w:p>
    <w:p w14:paraId="0E6E053A" w14:textId="77777777" w:rsidR="002527FB" w:rsidRDefault="00CF7FAC">
      <w:pPr>
        <w:pStyle w:val="ae"/>
        <w:tabs>
          <w:tab w:val="left" w:pos="709"/>
        </w:tabs>
        <w:ind w:firstLine="709"/>
        <w:rPr>
          <w:szCs w:val="28"/>
        </w:rPr>
      </w:pPr>
      <w:r>
        <w:rPr>
          <w:b/>
          <w:szCs w:val="28"/>
        </w:rPr>
        <w:t>Стратегические направления НПВ в отношении СОЗ в запасах и отходах</w:t>
      </w:r>
      <w:r>
        <w:rPr>
          <w:i/>
          <w:szCs w:val="28"/>
        </w:rPr>
        <w:t>.</w:t>
      </w:r>
      <w:r>
        <w:rPr>
          <w:szCs w:val="28"/>
        </w:rPr>
        <w:t xml:space="preserve"> Конвенция ставит целью экологически безопасное управление запасами, отходами, продуктами и изделиями, которые состоят из СОЗ, содержат их или загрязнены ими. В соответствии с этим в Казахстане необходимо:</w:t>
      </w:r>
    </w:p>
    <w:p w14:paraId="2DCB3805" w14:textId="77777777" w:rsidR="002527FB" w:rsidRDefault="00CF7FAC">
      <w:pPr>
        <w:pStyle w:val="ae"/>
        <w:numPr>
          <w:ilvl w:val="0"/>
          <w:numId w:val="8"/>
        </w:numPr>
        <w:tabs>
          <w:tab w:val="left" w:pos="709"/>
        </w:tabs>
        <w:ind w:left="0" w:firstLine="709"/>
        <w:rPr>
          <w:szCs w:val="28"/>
        </w:rPr>
      </w:pPr>
      <w:r>
        <w:rPr>
          <w:szCs w:val="28"/>
        </w:rPr>
        <w:t>проводить инвентаризацию по выявлению запасов и отходов, а также выявления участков, загрязненных СОЗ, особенно по новым СОЗ;</w:t>
      </w:r>
    </w:p>
    <w:p w14:paraId="6830E943" w14:textId="77777777" w:rsidR="002527FB" w:rsidRDefault="00CF7FAC">
      <w:pPr>
        <w:pStyle w:val="ae"/>
        <w:numPr>
          <w:ilvl w:val="0"/>
          <w:numId w:val="8"/>
        </w:numPr>
        <w:tabs>
          <w:tab w:val="left" w:pos="709"/>
        </w:tabs>
        <w:ind w:left="0" w:firstLine="709"/>
        <w:rPr>
          <w:szCs w:val="28"/>
        </w:rPr>
      </w:pPr>
      <w:r>
        <w:rPr>
          <w:szCs w:val="28"/>
        </w:rPr>
        <w:t>обеспечивать безопасное, эффективное и экологически обоснованное управление отходами и запасами СОЗ в соответствии с требованиями Стокгольмской и Базельской конвенций, в частности принимать меры для обеспечения того, чтобы:</w:t>
      </w:r>
    </w:p>
    <w:p w14:paraId="37719A30" w14:textId="77777777" w:rsidR="002527FB" w:rsidRDefault="00CF7FAC">
      <w:pPr>
        <w:pStyle w:val="ae"/>
        <w:numPr>
          <w:ilvl w:val="1"/>
          <w:numId w:val="8"/>
        </w:numPr>
        <w:tabs>
          <w:tab w:val="left" w:pos="709"/>
        </w:tabs>
        <w:ind w:left="0" w:firstLine="709"/>
        <w:rPr>
          <w:szCs w:val="28"/>
        </w:rPr>
      </w:pPr>
      <w:r>
        <w:rPr>
          <w:szCs w:val="28"/>
        </w:rPr>
        <w:t>отходы собирались, транспортировались и хранились экологически безопасным образом;</w:t>
      </w:r>
    </w:p>
    <w:p w14:paraId="1C34FE07" w14:textId="77777777" w:rsidR="002527FB" w:rsidRDefault="00CF7FAC">
      <w:pPr>
        <w:pStyle w:val="ae"/>
        <w:numPr>
          <w:ilvl w:val="1"/>
          <w:numId w:val="8"/>
        </w:numPr>
        <w:tabs>
          <w:tab w:val="left" w:pos="709"/>
        </w:tabs>
        <w:ind w:left="0" w:firstLine="709"/>
        <w:rPr>
          <w:szCs w:val="28"/>
        </w:rPr>
      </w:pPr>
      <w:r>
        <w:rPr>
          <w:szCs w:val="28"/>
        </w:rPr>
        <w:t>уничтожение отходов СОЗ происходило экологически обоснованным способом и экономически выгодным путем;</w:t>
      </w:r>
    </w:p>
    <w:p w14:paraId="38021D2C" w14:textId="77777777" w:rsidR="002527FB" w:rsidRDefault="00CF7FAC">
      <w:pPr>
        <w:pStyle w:val="ae"/>
        <w:numPr>
          <w:ilvl w:val="1"/>
          <w:numId w:val="8"/>
        </w:numPr>
        <w:tabs>
          <w:tab w:val="left" w:pos="709"/>
        </w:tabs>
        <w:ind w:left="0" w:firstLine="709"/>
        <w:rPr>
          <w:szCs w:val="28"/>
        </w:rPr>
      </w:pPr>
      <w:r>
        <w:rPr>
          <w:szCs w:val="28"/>
        </w:rPr>
        <w:t>запретить любое использование СОЗ в продукции и процессах;</w:t>
      </w:r>
    </w:p>
    <w:p w14:paraId="4425F787" w14:textId="77777777" w:rsidR="002527FB" w:rsidRDefault="00CF7FAC">
      <w:pPr>
        <w:pStyle w:val="ae"/>
        <w:numPr>
          <w:ilvl w:val="1"/>
          <w:numId w:val="8"/>
        </w:numPr>
        <w:tabs>
          <w:tab w:val="left" w:pos="709"/>
        </w:tabs>
        <w:ind w:left="0" w:firstLine="709"/>
        <w:rPr>
          <w:szCs w:val="28"/>
        </w:rPr>
      </w:pPr>
      <w:r>
        <w:rPr>
          <w:szCs w:val="28"/>
        </w:rPr>
        <w:lastRenderedPageBreak/>
        <w:t xml:space="preserve">не перемещать эти вещества через международные границы без учёта международных правил (Базельская конвенция). </w:t>
      </w:r>
    </w:p>
    <w:p w14:paraId="7F95C803" w14:textId="77777777" w:rsidR="002527FB" w:rsidRDefault="00CF7FAC">
      <w:pPr>
        <w:pStyle w:val="32"/>
        <w:tabs>
          <w:tab w:val="left" w:pos="709"/>
        </w:tabs>
        <w:spacing w:after="0"/>
        <w:ind w:left="0" w:firstLine="709"/>
        <w:jc w:val="both"/>
        <w:rPr>
          <w:rFonts w:ascii="Times New Roman" w:hAnsi="Times New Roman" w:cs="Times New Roman"/>
          <w:b w:val="0"/>
          <w:sz w:val="28"/>
          <w:szCs w:val="28"/>
        </w:rPr>
      </w:pPr>
      <w:r>
        <w:rPr>
          <w:rFonts w:ascii="Times New Roman" w:hAnsi="Times New Roman" w:cs="Times New Roman"/>
          <w:b w:val="0"/>
          <w:sz w:val="28"/>
          <w:szCs w:val="28"/>
        </w:rPr>
        <w:t>Решение этих задач должно сопровождаться ростом осведомлённости государственных органов, общественности, созданием кадрового потенциала в сфере химической безопасности, активным участием представителей предприятий, общественности, информированием и обучением населения, особенно в сельской местности.</w:t>
      </w:r>
    </w:p>
    <w:p w14:paraId="3027105B" w14:textId="77777777" w:rsidR="002527FB" w:rsidRDefault="00CF7FAC">
      <w:pPr>
        <w:tabs>
          <w:tab w:val="left" w:pos="851"/>
        </w:tabs>
        <w:ind w:firstLine="709"/>
        <w:jc w:val="both"/>
        <w:rPr>
          <w:rFonts w:ascii="Times New Roman" w:hAnsi="Times New Roman" w:cs="Times New Roman"/>
          <w:b w:val="0"/>
          <w:sz w:val="28"/>
          <w:szCs w:val="28"/>
        </w:rPr>
      </w:pPr>
      <w:r>
        <w:rPr>
          <w:rFonts w:ascii="Times New Roman" w:hAnsi="Times New Roman" w:cs="Times New Roman"/>
          <w:b w:val="0"/>
          <w:sz w:val="28"/>
          <w:szCs w:val="28"/>
        </w:rPr>
        <w:t>Мероприятия по НПВ дополняют существующие виды национальной деятельности в соответствующих областях. В рамках выполнения мероприятий по НПВ будет осуществляться сотрудничество с заинтересованными министерствами и ведомствами в области сбора и хранения устаревших пестицидов, проведения детальной инвентаризации СОЗ и их безопасного хранения и другим аспектам.</w:t>
      </w:r>
    </w:p>
    <w:p w14:paraId="65AB30DF" w14:textId="77777777" w:rsidR="002527FB" w:rsidRDefault="00CF7FAC">
      <w:pPr>
        <w:shd w:val="clear" w:color="auto" w:fill="FFFFFF"/>
        <w:tabs>
          <w:tab w:val="left" w:pos="1426"/>
        </w:tabs>
        <w:ind w:firstLine="709"/>
        <w:jc w:val="both"/>
        <w:rPr>
          <w:rFonts w:ascii="Times New Roman" w:hAnsi="Times New Roman" w:cs="Times New Roman"/>
          <w:spacing w:val="-16"/>
          <w:sz w:val="28"/>
          <w:szCs w:val="28"/>
        </w:rPr>
      </w:pPr>
      <w:r>
        <w:rPr>
          <w:rFonts w:ascii="Times New Roman" w:hAnsi="Times New Roman" w:cs="Times New Roman"/>
          <w:b w:val="0"/>
          <w:sz w:val="28"/>
          <w:szCs w:val="28"/>
        </w:rPr>
        <w:t>Снижение уровня СОЗ в компонентах окружающей среды укажет на успешное выполнение предложенных в НПВ мер. Если оценка эффективности показывает, что риск СОЗ недостаточно уменьшился, то могут быть предприняты дальнейшие меры.</w:t>
      </w:r>
    </w:p>
    <w:p w14:paraId="737ED597" w14:textId="77777777" w:rsidR="002527FB" w:rsidRDefault="00CF7FAC">
      <w:pPr>
        <w:pStyle w:val="1"/>
        <w:spacing w:before="0" w:after="0"/>
        <w:ind w:firstLine="709"/>
        <w:jc w:val="center"/>
        <w:rPr>
          <w:rFonts w:ascii="Times New Roman" w:hAnsi="Times New Roman" w:cs="Times New Roman"/>
          <w:sz w:val="28"/>
          <w:szCs w:val="28"/>
        </w:rPr>
      </w:pPr>
      <w:r>
        <w:rPr>
          <w:rFonts w:ascii="Times New Roman" w:hAnsi="Times New Roman" w:cs="Times New Roman"/>
          <w:spacing w:val="-16"/>
          <w:sz w:val="28"/>
          <w:szCs w:val="28"/>
        </w:rPr>
        <w:br w:type="page"/>
      </w:r>
      <w:r>
        <w:rPr>
          <w:rFonts w:ascii="Times New Roman" w:hAnsi="Times New Roman" w:cs="Times New Roman"/>
          <w:sz w:val="28"/>
          <w:szCs w:val="28"/>
        </w:rPr>
        <w:lastRenderedPageBreak/>
        <w:t>ВВЕДЕНИЕ</w:t>
      </w:r>
    </w:p>
    <w:p w14:paraId="63D5085A" w14:textId="77777777" w:rsidR="002527FB" w:rsidRDefault="002527FB">
      <w:pPr>
        <w:pStyle w:val="af0"/>
        <w:spacing w:after="0"/>
        <w:ind w:left="0" w:firstLine="709"/>
        <w:jc w:val="both"/>
        <w:rPr>
          <w:rFonts w:ascii="Times New Roman" w:hAnsi="Times New Roman" w:cs="Times New Roman"/>
          <w:b w:val="0"/>
          <w:sz w:val="28"/>
          <w:szCs w:val="28"/>
        </w:rPr>
      </w:pPr>
    </w:p>
    <w:p w14:paraId="7EAE4054" w14:textId="77777777" w:rsidR="002527FB" w:rsidRDefault="00CF7FAC">
      <w:pPr>
        <w:pStyle w:val="af0"/>
        <w:tabs>
          <w:tab w:val="left" w:pos="993"/>
        </w:tabs>
        <w:spacing w:after="0"/>
        <w:ind w:left="0"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Стойкие органические загрязнители (СОЗ) – группа химических веществ, обладающих токсическими свойствами, проявляющих устойчивость к разложению, характеризующихся </w:t>
      </w:r>
      <w:proofErr w:type="spellStart"/>
      <w:r>
        <w:rPr>
          <w:rFonts w:ascii="Times New Roman" w:hAnsi="Times New Roman" w:cs="Times New Roman"/>
          <w:b w:val="0"/>
          <w:sz w:val="28"/>
          <w:szCs w:val="28"/>
        </w:rPr>
        <w:t>бионакоплением</w:t>
      </w:r>
      <w:proofErr w:type="spellEnd"/>
      <w:r>
        <w:rPr>
          <w:rFonts w:ascii="Times New Roman" w:hAnsi="Times New Roman" w:cs="Times New Roman"/>
          <w:b w:val="0"/>
          <w:sz w:val="28"/>
          <w:szCs w:val="28"/>
        </w:rPr>
        <w:t>. Химические соединения и смеси этой группы являются объектом трансграничного переноса по воздуху, воде и мигрирующими видами животных, а также осаждаются на большом расстоянии от источника их выброса, накапливаясь в экосистемах суши и водных экосистемах. Даже в малых дозах СОЗ могут нарушить нормальные биологические функции, передаваться последующим поколениям и представлять реальную угрозу здоровью человека и окружающей среде.</w:t>
      </w:r>
    </w:p>
    <w:p w14:paraId="7DE6DC56" w14:textId="77777777" w:rsidR="002527FB" w:rsidRDefault="00CF7FAC">
      <w:pPr>
        <w:pStyle w:val="af0"/>
        <w:tabs>
          <w:tab w:val="left" w:pos="993"/>
        </w:tabs>
        <w:spacing w:after="0"/>
        <w:ind w:left="0"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С целью охраны здоровья человека и окружающей среды от стойких органических загрязнителей 22 мая 2001 г. в Швеции правительства более 100 стран мира приняли Стокгольмскую конвенцию о стойких органических загрязнителях. Стокгольмская конвенция направлена на сокращение и, в конечном счёте, полное прекращение производства, использования, хранения и выбросов СОЗ. </w:t>
      </w:r>
    </w:p>
    <w:p w14:paraId="1C9FB8F8"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Стокгольмская конвенция первоначально охватывала 12 веществ («чёрная дюжина»), которые условно делятся на: </w:t>
      </w:r>
    </w:p>
    <w:p w14:paraId="3687C0F6" w14:textId="77777777" w:rsidR="002527FB" w:rsidRDefault="00CF7FAC">
      <w:pPr>
        <w:pStyle w:val="Default"/>
        <w:tabs>
          <w:tab w:val="left" w:pos="993"/>
        </w:tabs>
        <w:ind w:firstLine="709"/>
        <w:jc w:val="both"/>
        <w:rPr>
          <w:color w:val="auto"/>
          <w:sz w:val="28"/>
          <w:szCs w:val="28"/>
        </w:rPr>
      </w:pPr>
      <w:r>
        <w:rPr>
          <w:color w:val="auto"/>
          <w:sz w:val="28"/>
          <w:szCs w:val="28"/>
        </w:rPr>
        <w:t xml:space="preserve">а) Пестициды, ранее использовавшиеся для борьбы с сорняками, насекомыми-вредителями и переносчиками заболеваний: альдрин; дильдрин; </w:t>
      </w:r>
      <w:proofErr w:type="spellStart"/>
      <w:r>
        <w:rPr>
          <w:color w:val="auto"/>
          <w:sz w:val="28"/>
          <w:szCs w:val="28"/>
        </w:rPr>
        <w:t>эндрин</w:t>
      </w:r>
      <w:proofErr w:type="spellEnd"/>
      <w:r>
        <w:rPr>
          <w:color w:val="auto"/>
          <w:sz w:val="28"/>
          <w:szCs w:val="28"/>
        </w:rPr>
        <w:t xml:space="preserve">; гептахлор; ДДТ; </w:t>
      </w:r>
      <w:proofErr w:type="spellStart"/>
      <w:r>
        <w:rPr>
          <w:color w:val="auto"/>
          <w:sz w:val="28"/>
          <w:szCs w:val="28"/>
        </w:rPr>
        <w:t>мирекс</w:t>
      </w:r>
      <w:proofErr w:type="spellEnd"/>
      <w:r>
        <w:rPr>
          <w:color w:val="auto"/>
          <w:sz w:val="28"/>
          <w:szCs w:val="28"/>
        </w:rPr>
        <w:t xml:space="preserve">; токсафен; хлордан; </w:t>
      </w:r>
      <w:proofErr w:type="spellStart"/>
      <w:r>
        <w:rPr>
          <w:color w:val="auto"/>
          <w:sz w:val="28"/>
          <w:szCs w:val="28"/>
        </w:rPr>
        <w:t>гексахлорбензол</w:t>
      </w:r>
      <w:proofErr w:type="spellEnd"/>
      <w:r>
        <w:rPr>
          <w:color w:val="auto"/>
          <w:sz w:val="28"/>
          <w:szCs w:val="28"/>
        </w:rPr>
        <w:t xml:space="preserve"> (является также промышленным СОЗ и отходом производства);</w:t>
      </w:r>
    </w:p>
    <w:p w14:paraId="1102600E"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б) Промышленные вещества, используемые в качестве жидкостей для теплообмена, в электрических трансформаторах и конденсаторах, в качестве добавок к краскам – полихлорированные дифенилы, также гексахлорбензол;</w:t>
      </w:r>
    </w:p>
    <w:p w14:paraId="232BC5E4"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в) Непреднамеренные выбросы диоксинов и фуранов, происходящие в металлургическом, цементном, целлюлозно-бумажном, химическом и лакокрасочном производстве, при сжигании бытового мусора, при пожарах и горении свалок. Диоксины и фураны также содержатся в выбросах автотранспортных средств, табачном дыме и дыме, образующемся при сжигании дерева и угля. </w:t>
      </w:r>
    </w:p>
    <w:p w14:paraId="61537645"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В мае 2009 г. на 4-ой Конференции Сторон Стокгольмской конвенции в список СОЗ добавлено 9 новых химических веществ: </w:t>
      </w:r>
      <w:proofErr w:type="spellStart"/>
      <w:r>
        <w:rPr>
          <w:rFonts w:ascii="Times New Roman" w:hAnsi="Times New Roman" w:cs="Times New Roman"/>
          <w:b w:val="0"/>
          <w:sz w:val="28"/>
          <w:szCs w:val="28"/>
        </w:rPr>
        <w:t>хлордекон</w:t>
      </w:r>
      <w:proofErr w:type="spellEnd"/>
      <w:r>
        <w:rPr>
          <w:rFonts w:ascii="Times New Roman" w:hAnsi="Times New Roman" w:cs="Times New Roman"/>
          <w:b w:val="0"/>
          <w:sz w:val="28"/>
          <w:szCs w:val="28"/>
        </w:rPr>
        <w:t xml:space="preserve">, </w:t>
      </w:r>
      <w:proofErr w:type="spellStart"/>
      <w:r>
        <w:rPr>
          <w:rFonts w:ascii="Times New Roman" w:hAnsi="Times New Roman" w:cs="Times New Roman"/>
          <w:b w:val="0"/>
          <w:sz w:val="28"/>
          <w:szCs w:val="28"/>
        </w:rPr>
        <w:t>пентахлорбензол</w:t>
      </w:r>
      <w:proofErr w:type="spellEnd"/>
      <w:r>
        <w:rPr>
          <w:rFonts w:ascii="Times New Roman" w:hAnsi="Times New Roman" w:cs="Times New Roman"/>
          <w:b w:val="0"/>
          <w:sz w:val="28"/>
          <w:szCs w:val="28"/>
        </w:rPr>
        <w:t xml:space="preserve">, </w:t>
      </w:r>
      <w:proofErr w:type="spellStart"/>
      <w:r>
        <w:rPr>
          <w:rFonts w:ascii="Times New Roman" w:hAnsi="Times New Roman" w:cs="Times New Roman"/>
          <w:b w:val="0"/>
          <w:sz w:val="28"/>
          <w:szCs w:val="28"/>
        </w:rPr>
        <w:t>линдан</w:t>
      </w:r>
      <w:proofErr w:type="spellEnd"/>
      <w:r>
        <w:rPr>
          <w:rFonts w:ascii="Times New Roman" w:hAnsi="Times New Roman" w:cs="Times New Roman"/>
          <w:b w:val="0"/>
          <w:sz w:val="28"/>
          <w:szCs w:val="28"/>
        </w:rPr>
        <w:t>, альфа-</w:t>
      </w:r>
      <w:proofErr w:type="spellStart"/>
      <w:r>
        <w:rPr>
          <w:rFonts w:ascii="Times New Roman" w:hAnsi="Times New Roman" w:cs="Times New Roman"/>
          <w:b w:val="0"/>
          <w:sz w:val="28"/>
          <w:szCs w:val="28"/>
        </w:rPr>
        <w:t>гексахлорциклогексан</w:t>
      </w:r>
      <w:proofErr w:type="spellEnd"/>
      <w:r>
        <w:rPr>
          <w:rFonts w:ascii="Times New Roman" w:hAnsi="Times New Roman" w:cs="Times New Roman"/>
          <w:b w:val="0"/>
          <w:sz w:val="28"/>
          <w:szCs w:val="28"/>
        </w:rPr>
        <w:t>; бета–</w:t>
      </w:r>
      <w:proofErr w:type="spellStart"/>
      <w:r>
        <w:rPr>
          <w:rFonts w:ascii="Times New Roman" w:hAnsi="Times New Roman" w:cs="Times New Roman"/>
          <w:b w:val="0"/>
          <w:sz w:val="28"/>
          <w:szCs w:val="28"/>
        </w:rPr>
        <w:t>гексахлорциклогексан</w:t>
      </w:r>
      <w:proofErr w:type="spellEnd"/>
      <w:r>
        <w:rPr>
          <w:rFonts w:ascii="Times New Roman" w:hAnsi="Times New Roman" w:cs="Times New Roman"/>
          <w:b w:val="0"/>
          <w:sz w:val="28"/>
          <w:szCs w:val="28"/>
        </w:rPr>
        <w:t xml:space="preserve">; </w:t>
      </w:r>
      <w:proofErr w:type="spellStart"/>
      <w:r>
        <w:rPr>
          <w:rFonts w:ascii="Times New Roman" w:hAnsi="Times New Roman" w:cs="Times New Roman"/>
          <w:b w:val="0"/>
          <w:sz w:val="28"/>
          <w:szCs w:val="28"/>
        </w:rPr>
        <w:t>гексабромбифенил</w:t>
      </w:r>
      <w:proofErr w:type="spellEnd"/>
      <w:r>
        <w:rPr>
          <w:rFonts w:ascii="Times New Roman" w:hAnsi="Times New Roman" w:cs="Times New Roman"/>
          <w:b w:val="0"/>
          <w:sz w:val="28"/>
          <w:szCs w:val="28"/>
        </w:rPr>
        <w:t xml:space="preserve">, </w:t>
      </w:r>
      <w:proofErr w:type="spellStart"/>
      <w:r>
        <w:rPr>
          <w:rFonts w:ascii="Times New Roman" w:hAnsi="Times New Roman" w:cs="Times New Roman"/>
          <w:b w:val="0"/>
          <w:sz w:val="28"/>
          <w:szCs w:val="28"/>
        </w:rPr>
        <w:t>пентабромдифенил</w:t>
      </w:r>
      <w:proofErr w:type="spellEnd"/>
      <w:r>
        <w:rPr>
          <w:rFonts w:ascii="Times New Roman" w:hAnsi="Times New Roman" w:cs="Times New Roman"/>
          <w:b w:val="0"/>
          <w:sz w:val="28"/>
          <w:szCs w:val="28"/>
        </w:rPr>
        <w:t xml:space="preserve"> эфир, </w:t>
      </w:r>
      <w:proofErr w:type="spellStart"/>
      <w:r>
        <w:rPr>
          <w:rFonts w:ascii="Times New Roman" w:hAnsi="Times New Roman" w:cs="Times New Roman"/>
          <w:b w:val="0"/>
          <w:sz w:val="28"/>
          <w:szCs w:val="28"/>
        </w:rPr>
        <w:t>октабромдифенил</w:t>
      </w:r>
      <w:proofErr w:type="spellEnd"/>
      <w:r>
        <w:rPr>
          <w:rFonts w:ascii="Times New Roman" w:hAnsi="Times New Roman" w:cs="Times New Roman"/>
          <w:b w:val="0"/>
          <w:sz w:val="28"/>
          <w:szCs w:val="28"/>
        </w:rPr>
        <w:t xml:space="preserve"> эфир; </w:t>
      </w:r>
      <w:proofErr w:type="spellStart"/>
      <w:r>
        <w:rPr>
          <w:rFonts w:ascii="Times New Roman" w:hAnsi="Times New Roman" w:cs="Times New Roman"/>
          <w:b w:val="0"/>
          <w:sz w:val="28"/>
          <w:szCs w:val="28"/>
        </w:rPr>
        <w:t>перфтороктановыйсульфонат</w:t>
      </w:r>
      <w:proofErr w:type="spellEnd"/>
      <w:r>
        <w:rPr>
          <w:rFonts w:ascii="Times New Roman" w:hAnsi="Times New Roman" w:cs="Times New Roman"/>
          <w:b w:val="0"/>
          <w:sz w:val="28"/>
          <w:szCs w:val="28"/>
        </w:rPr>
        <w:t>.</w:t>
      </w:r>
    </w:p>
    <w:p w14:paraId="59ED28FB" w14:textId="77777777" w:rsidR="002527FB" w:rsidRDefault="00CF7FAC">
      <w:pPr>
        <w:pStyle w:val="af0"/>
        <w:tabs>
          <w:tab w:val="left" w:pos="993"/>
        </w:tabs>
        <w:spacing w:after="0"/>
        <w:ind w:left="0"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На 5-ой Конференции Сторон Стокгольмской конвенции, которая прошла с 25 по 29 мая 2011 г. в Женеве, к Приложению А Стокгольмской конвенции добавлен технический </w:t>
      </w:r>
      <w:proofErr w:type="spellStart"/>
      <w:r>
        <w:rPr>
          <w:rFonts w:ascii="Times New Roman" w:hAnsi="Times New Roman" w:cs="Times New Roman"/>
          <w:b w:val="0"/>
          <w:sz w:val="28"/>
          <w:szCs w:val="28"/>
        </w:rPr>
        <w:t>эндосульфан</w:t>
      </w:r>
      <w:proofErr w:type="spellEnd"/>
      <w:r>
        <w:rPr>
          <w:rFonts w:ascii="Times New Roman" w:hAnsi="Times New Roman" w:cs="Times New Roman"/>
          <w:b w:val="0"/>
          <w:sz w:val="28"/>
          <w:szCs w:val="28"/>
        </w:rPr>
        <w:t xml:space="preserve"> и его изомеры (с отдельными исключениями). Этот стойкий органический загрязнитель стал 22-м в списке </w:t>
      </w:r>
      <w:r>
        <w:rPr>
          <w:rFonts w:ascii="Times New Roman" w:hAnsi="Times New Roman" w:cs="Times New Roman"/>
          <w:b w:val="0"/>
          <w:sz w:val="28"/>
          <w:szCs w:val="28"/>
        </w:rPr>
        <w:lastRenderedPageBreak/>
        <w:t>СОЗ.</w:t>
      </w:r>
    </w:p>
    <w:p w14:paraId="7A49FEF2" w14:textId="77777777" w:rsidR="002527FB" w:rsidRDefault="00CF7FAC">
      <w:pPr>
        <w:pStyle w:val="af0"/>
        <w:tabs>
          <w:tab w:val="left" w:pos="993"/>
        </w:tabs>
        <w:spacing w:after="0"/>
        <w:ind w:left="0"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На 6-й КС, состоявшейся 28 апреля – 10 мая 2013 года в Женеве, к списку СОЗ был добавлен </w:t>
      </w:r>
      <w:proofErr w:type="spellStart"/>
      <w:r>
        <w:rPr>
          <w:rFonts w:ascii="Times New Roman" w:hAnsi="Times New Roman" w:cs="Times New Roman"/>
          <w:b w:val="0"/>
          <w:sz w:val="28"/>
          <w:szCs w:val="28"/>
        </w:rPr>
        <w:t>гексахлордодекан</w:t>
      </w:r>
      <w:proofErr w:type="spellEnd"/>
      <w:r>
        <w:rPr>
          <w:rFonts w:ascii="Times New Roman" w:hAnsi="Times New Roman" w:cs="Times New Roman"/>
          <w:b w:val="0"/>
          <w:sz w:val="28"/>
          <w:szCs w:val="28"/>
        </w:rPr>
        <w:t>.</w:t>
      </w:r>
    </w:p>
    <w:p w14:paraId="03C67AFC" w14:textId="77777777" w:rsidR="002527FB" w:rsidRDefault="00CF7FAC">
      <w:pPr>
        <w:pStyle w:val="af0"/>
        <w:tabs>
          <w:tab w:val="left" w:pos="993"/>
        </w:tabs>
        <w:spacing w:after="0"/>
        <w:ind w:left="0"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На 7-й КС в 2015 году были добавлены еще три вещества: </w:t>
      </w:r>
      <w:proofErr w:type="spellStart"/>
      <w:r>
        <w:rPr>
          <w:rFonts w:ascii="Times New Roman" w:hAnsi="Times New Roman" w:cs="Times New Roman"/>
          <w:b w:val="0"/>
          <w:sz w:val="28"/>
          <w:szCs w:val="28"/>
        </w:rPr>
        <w:t>гексабромбутадиен</w:t>
      </w:r>
      <w:proofErr w:type="spellEnd"/>
      <w:r>
        <w:rPr>
          <w:rFonts w:ascii="Times New Roman" w:hAnsi="Times New Roman" w:cs="Times New Roman"/>
          <w:b w:val="0"/>
          <w:sz w:val="28"/>
          <w:szCs w:val="28"/>
        </w:rPr>
        <w:t xml:space="preserve"> (приложение А), короткоцепочечные хлорированные парафины (C1-C8) и </w:t>
      </w:r>
      <w:proofErr w:type="spellStart"/>
      <w:r>
        <w:rPr>
          <w:rFonts w:ascii="Times New Roman" w:hAnsi="Times New Roman" w:cs="Times New Roman"/>
          <w:b w:val="0"/>
          <w:sz w:val="28"/>
          <w:szCs w:val="28"/>
        </w:rPr>
        <w:t>пентахлорфенол</w:t>
      </w:r>
      <w:proofErr w:type="spellEnd"/>
      <w:r>
        <w:rPr>
          <w:rFonts w:ascii="Times New Roman" w:hAnsi="Times New Roman" w:cs="Times New Roman"/>
          <w:b w:val="0"/>
          <w:sz w:val="28"/>
          <w:szCs w:val="28"/>
        </w:rPr>
        <w:t xml:space="preserve"> и его соли и эфиры. На 8-й КС в 2017 году также были включены три вещества: </w:t>
      </w:r>
      <w:proofErr w:type="spellStart"/>
      <w:r>
        <w:rPr>
          <w:rFonts w:ascii="Times New Roman" w:hAnsi="Times New Roman" w:cs="Times New Roman"/>
          <w:b w:val="0"/>
          <w:sz w:val="28"/>
          <w:szCs w:val="28"/>
        </w:rPr>
        <w:t>декабромдифенилэфир</w:t>
      </w:r>
      <w:proofErr w:type="spellEnd"/>
      <w:r>
        <w:rPr>
          <w:rFonts w:ascii="Times New Roman" w:hAnsi="Times New Roman" w:cs="Times New Roman"/>
          <w:b w:val="0"/>
          <w:sz w:val="28"/>
          <w:szCs w:val="28"/>
        </w:rPr>
        <w:t xml:space="preserve">, </w:t>
      </w:r>
      <w:proofErr w:type="spellStart"/>
      <w:r>
        <w:rPr>
          <w:rFonts w:ascii="Times New Roman" w:hAnsi="Times New Roman" w:cs="Times New Roman"/>
          <w:b w:val="0"/>
          <w:sz w:val="28"/>
          <w:szCs w:val="28"/>
        </w:rPr>
        <w:t>гексабромбутадиен</w:t>
      </w:r>
      <w:proofErr w:type="spellEnd"/>
      <w:r>
        <w:rPr>
          <w:rFonts w:ascii="Times New Roman" w:hAnsi="Times New Roman" w:cs="Times New Roman"/>
          <w:b w:val="0"/>
          <w:sz w:val="28"/>
          <w:szCs w:val="28"/>
        </w:rPr>
        <w:t xml:space="preserve"> (дополнение C) и короткоцепочечные хлорированные парафины.</w:t>
      </w:r>
    </w:p>
    <w:p w14:paraId="7068CCC4" w14:textId="77777777" w:rsidR="002527FB" w:rsidRDefault="00CF7FAC">
      <w:pPr>
        <w:pStyle w:val="af0"/>
        <w:tabs>
          <w:tab w:val="left" w:pos="993"/>
        </w:tabs>
        <w:spacing w:after="0"/>
        <w:ind w:left="0"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На 9-й КС в 2019 году были включены </w:t>
      </w:r>
      <w:proofErr w:type="spellStart"/>
      <w:r>
        <w:rPr>
          <w:rFonts w:ascii="Times New Roman" w:hAnsi="Times New Roman" w:cs="Times New Roman"/>
          <w:b w:val="0"/>
          <w:sz w:val="28"/>
          <w:szCs w:val="28"/>
        </w:rPr>
        <w:t>дикофол</w:t>
      </w:r>
      <w:proofErr w:type="spellEnd"/>
      <w:r>
        <w:rPr>
          <w:rFonts w:ascii="Times New Roman" w:hAnsi="Times New Roman" w:cs="Times New Roman"/>
          <w:b w:val="0"/>
          <w:sz w:val="28"/>
          <w:szCs w:val="28"/>
        </w:rPr>
        <w:t xml:space="preserve"> и </w:t>
      </w:r>
      <w:proofErr w:type="spellStart"/>
      <w:r>
        <w:rPr>
          <w:rFonts w:ascii="Times New Roman" w:hAnsi="Times New Roman" w:cs="Times New Roman"/>
          <w:b w:val="0"/>
          <w:sz w:val="28"/>
          <w:szCs w:val="28"/>
        </w:rPr>
        <w:t>перфтороктановая</w:t>
      </w:r>
      <w:proofErr w:type="spellEnd"/>
      <w:r>
        <w:rPr>
          <w:rFonts w:ascii="Times New Roman" w:hAnsi="Times New Roman" w:cs="Times New Roman"/>
          <w:b w:val="0"/>
          <w:sz w:val="28"/>
          <w:szCs w:val="28"/>
        </w:rPr>
        <w:t xml:space="preserve"> кислота (ПФОК), ее соли и аналогичные соединения.</w:t>
      </w:r>
    </w:p>
    <w:p w14:paraId="7F847662" w14:textId="77777777" w:rsidR="002527FB" w:rsidRDefault="00CF7FAC">
      <w:pPr>
        <w:pStyle w:val="af0"/>
        <w:tabs>
          <w:tab w:val="left" w:pos="993"/>
        </w:tabs>
        <w:spacing w:after="0"/>
        <w:ind w:left="0"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На 10-й КС в 2022 году были включены </w:t>
      </w:r>
      <w:proofErr w:type="spellStart"/>
      <w:r>
        <w:rPr>
          <w:rFonts w:ascii="Times New Roman" w:hAnsi="Times New Roman" w:cs="Times New Roman"/>
          <w:b w:val="0"/>
          <w:sz w:val="28"/>
          <w:szCs w:val="28"/>
        </w:rPr>
        <w:t>перфторгексансульфоновая</w:t>
      </w:r>
      <w:proofErr w:type="spellEnd"/>
      <w:r>
        <w:rPr>
          <w:rFonts w:ascii="Times New Roman" w:hAnsi="Times New Roman" w:cs="Times New Roman"/>
          <w:b w:val="0"/>
          <w:sz w:val="28"/>
          <w:szCs w:val="28"/>
        </w:rPr>
        <w:t xml:space="preserve"> кислота (ПФГС), ее соли и аналогичные соединения.</w:t>
      </w:r>
    </w:p>
    <w:p w14:paraId="17BE7F1F" w14:textId="77777777" w:rsidR="002527FB" w:rsidRDefault="00CF7FAC">
      <w:pPr>
        <w:tabs>
          <w:tab w:val="left" w:pos="993"/>
        </w:tabs>
        <w:ind w:firstLine="709"/>
        <w:jc w:val="both"/>
        <w:rPr>
          <w:rFonts w:ascii="Times New Roman" w:eastAsia="Arial Unicode MS" w:hAnsi="Times New Roman" w:cs="Times New Roman"/>
          <w:b w:val="0"/>
          <w:sz w:val="28"/>
          <w:szCs w:val="28"/>
        </w:rPr>
      </w:pPr>
      <w:r>
        <w:rPr>
          <w:rFonts w:ascii="Times New Roman" w:eastAsia="Arial Unicode MS" w:hAnsi="Times New Roman" w:cs="Times New Roman"/>
          <w:b w:val="0"/>
          <w:sz w:val="28"/>
          <w:szCs w:val="28"/>
        </w:rPr>
        <w:t>Стокгольмская конвенция преследует пять основных целей:</w:t>
      </w:r>
    </w:p>
    <w:p w14:paraId="021F82EF" w14:textId="77777777" w:rsidR="002527FB" w:rsidRDefault="00CF7FAC">
      <w:pPr>
        <w:numPr>
          <w:ilvl w:val="0"/>
          <w:numId w:val="14"/>
        </w:numPr>
        <w:tabs>
          <w:tab w:val="left" w:pos="709"/>
          <w:tab w:val="left" w:pos="993"/>
        </w:tabs>
        <w:ind w:left="0" w:firstLine="709"/>
        <w:jc w:val="both"/>
        <w:rPr>
          <w:rFonts w:ascii="Times New Roman" w:eastAsia="Arial Unicode MS" w:hAnsi="Times New Roman" w:cs="Times New Roman"/>
          <w:b w:val="0"/>
          <w:sz w:val="28"/>
          <w:szCs w:val="28"/>
        </w:rPr>
      </w:pPr>
      <w:r>
        <w:rPr>
          <w:rFonts w:ascii="Times New Roman" w:eastAsia="Arial Unicode MS" w:hAnsi="Times New Roman" w:cs="Times New Roman"/>
          <w:b w:val="0"/>
          <w:sz w:val="28"/>
          <w:szCs w:val="28"/>
        </w:rPr>
        <w:t>Ликвидация опасных СОЗ, начиная с 12 наиболее токсичных.</w:t>
      </w:r>
    </w:p>
    <w:p w14:paraId="0DEEC6EC" w14:textId="77777777" w:rsidR="002527FB" w:rsidRDefault="00CF7FAC">
      <w:pPr>
        <w:numPr>
          <w:ilvl w:val="0"/>
          <w:numId w:val="14"/>
        </w:numPr>
        <w:tabs>
          <w:tab w:val="left" w:pos="709"/>
          <w:tab w:val="left" w:pos="993"/>
        </w:tabs>
        <w:ind w:left="0" w:firstLine="709"/>
        <w:jc w:val="both"/>
        <w:rPr>
          <w:rFonts w:ascii="Times New Roman" w:eastAsia="Arial Unicode MS" w:hAnsi="Times New Roman" w:cs="Times New Roman"/>
          <w:b w:val="0"/>
          <w:sz w:val="28"/>
          <w:szCs w:val="28"/>
        </w:rPr>
      </w:pPr>
      <w:r>
        <w:rPr>
          <w:rFonts w:ascii="Times New Roman" w:eastAsia="Arial Unicode MS" w:hAnsi="Times New Roman" w:cs="Times New Roman"/>
          <w:b w:val="0"/>
          <w:sz w:val="28"/>
          <w:szCs w:val="28"/>
        </w:rPr>
        <w:t>Содействие переходу на более безопасные альтернативы.</w:t>
      </w:r>
    </w:p>
    <w:p w14:paraId="1C51F2C7" w14:textId="77777777" w:rsidR="002527FB" w:rsidRDefault="00CF7FAC">
      <w:pPr>
        <w:numPr>
          <w:ilvl w:val="0"/>
          <w:numId w:val="14"/>
        </w:numPr>
        <w:tabs>
          <w:tab w:val="left" w:pos="709"/>
          <w:tab w:val="left" w:pos="993"/>
        </w:tabs>
        <w:ind w:left="0" w:firstLine="709"/>
        <w:jc w:val="both"/>
        <w:rPr>
          <w:rFonts w:ascii="Times New Roman" w:eastAsia="Arial Unicode MS" w:hAnsi="Times New Roman" w:cs="Times New Roman"/>
          <w:b w:val="0"/>
          <w:sz w:val="28"/>
          <w:szCs w:val="28"/>
        </w:rPr>
      </w:pPr>
      <w:r>
        <w:rPr>
          <w:rFonts w:ascii="Times New Roman" w:eastAsia="Arial Unicode MS" w:hAnsi="Times New Roman" w:cs="Times New Roman"/>
          <w:b w:val="0"/>
          <w:sz w:val="28"/>
          <w:szCs w:val="28"/>
        </w:rPr>
        <w:t>Выявление дополнительных СОЗ в целях принятия соответствующих мер.</w:t>
      </w:r>
    </w:p>
    <w:p w14:paraId="0EDB78C3" w14:textId="77777777" w:rsidR="002527FB" w:rsidRDefault="00CF7FAC">
      <w:pPr>
        <w:numPr>
          <w:ilvl w:val="0"/>
          <w:numId w:val="14"/>
        </w:numPr>
        <w:tabs>
          <w:tab w:val="left" w:pos="709"/>
          <w:tab w:val="left" w:pos="993"/>
        </w:tabs>
        <w:ind w:left="0" w:firstLine="709"/>
        <w:jc w:val="both"/>
        <w:rPr>
          <w:rFonts w:ascii="Times New Roman" w:eastAsia="Arial Unicode MS" w:hAnsi="Times New Roman" w:cs="Times New Roman"/>
          <w:b w:val="0"/>
          <w:sz w:val="28"/>
          <w:szCs w:val="28"/>
        </w:rPr>
      </w:pPr>
      <w:r>
        <w:rPr>
          <w:rFonts w:ascii="Times New Roman" w:eastAsia="Arial Unicode MS" w:hAnsi="Times New Roman" w:cs="Times New Roman"/>
          <w:b w:val="0"/>
          <w:sz w:val="28"/>
          <w:szCs w:val="28"/>
        </w:rPr>
        <w:t>Уничтожение старых запасов и оборудования, содержащих СОЗ.</w:t>
      </w:r>
    </w:p>
    <w:p w14:paraId="14B49AB9" w14:textId="77777777" w:rsidR="002527FB" w:rsidRDefault="00CF7FAC">
      <w:pPr>
        <w:numPr>
          <w:ilvl w:val="0"/>
          <w:numId w:val="14"/>
        </w:numPr>
        <w:tabs>
          <w:tab w:val="left" w:pos="709"/>
          <w:tab w:val="left" w:pos="993"/>
        </w:tabs>
        <w:ind w:left="0" w:firstLine="709"/>
        <w:jc w:val="both"/>
        <w:rPr>
          <w:rFonts w:ascii="Times New Roman" w:eastAsia="Arial Unicode MS" w:hAnsi="Times New Roman" w:cs="Times New Roman"/>
          <w:b w:val="0"/>
          <w:sz w:val="28"/>
          <w:szCs w:val="28"/>
        </w:rPr>
      </w:pPr>
      <w:r>
        <w:rPr>
          <w:rFonts w:ascii="Times New Roman" w:eastAsia="Arial Unicode MS" w:hAnsi="Times New Roman" w:cs="Times New Roman"/>
          <w:b w:val="0"/>
          <w:sz w:val="28"/>
          <w:szCs w:val="28"/>
        </w:rPr>
        <w:t>Совместная работа ради будущего без СОЗ.</w:t>
      </w:r>
    </w:p>
    <w:p w14:paraId="6FA0626D" w14:textId="77777777" w:rsidR="002527FB" w:rsidRDefault="00CF7FAC">
      <w:pPr>
        <w:pStyle w:val="ae"/>
        <w:tabs>
          <w:tab w:val="left" w:pos="993"/>
        </w:tabs>
        <w:ind w:firstLine="709"/>
        <w:rPr>
          <w:szCs w:val="28"/>
        </w:rPr>
      </w:pPr>
      <w:r>
        <w:rPr>
          <w:szCs w:val="28"/>
        </w:rPr>
        <w:t>Положения Стокгольмской Конвенции предусматривают:</w:t>
      </w:r>
    </w:p>
    <w:p w14:paraId="76ECEAC7" w14:textId="77777777" w:rsidR="002527FB" w:rsidRDefault="00CF7FAC">
      <w:pPr>
        <w:pStyle w:val="ae"/>
        <w:numPr>
          <w:ilvl w:val="0"/>
          <w:numId w:val="13"/>
        </w:numPr>
        <w:tabs>
          <w:tab w:val="left" w:pos="993"/>
        </w:tabs>
        <w:ind w:left="0" w:firstLine="709"/>
        <w:rPr>
          <w:rFonts w:eastAsia="Arial Unicode MS"/>
          <w:bCs/>
          <w:szCs w:val="28"/>
        </w:rPr>
      </w:pPr>
      <w:r>
        <w:rPr>
          <w:rFonts w:eastAsia="Arial Unicode MS"/>
          <w:szCs w:val="28"/>
        </w:rPr>
        <w:t>меры по сокращению или ликвидации;</w:t>
      </w:r>
    </w:p>
    <w:p w14:paraId="79F7C5CE" w14:textId="77777777" w:rsidR="002527FB" w:rsidRDefault="00CF7FAC">
      <w:pPr>
        <w:pStyle w:val="ae"/>
        <w:numPr>
          <w:ilvl w:val="0"/>
          <w:numId w:val="5"/>
        </w:numPr>
        <w:tabs>
          <w:tab w:val="clear" w:pos="2700"/>
          <w:tab w:val="left" w:pos="993"/>
          <w:tab w:val="num" w:pos="1980"/>
        </w:tabs>
        <w:ind w:left="0" w:firstLine="709"/>
        <w:rPr>
          <w:rFonts w:eastAsia="Arial Unicode MS"/>
          <w:bCs/>
          <w:szCs w:val="28"/>
        </w:rPr>
      </w:pPr>
      <w:r>
        <w:rPr>
          <w:rFonts w:eastAsia="Arial Unicode MS"/>
          <w:bCs/>
          <w:szCs w:val="28"/>
        </w:rPr>
        <w:t>преднамеренно производимых СОЗ,</w:t>
      </w:r>
    </w:p>
    <w:p w14:paraId="316C773C" w14:textId="77777777" w:rsidR="002527FB" w:rsidRDefault="00CF7FAC">
      <w:pPr>
        <w:pStyle w:val="ae"/>
        <w:numPr>
          <w:ilvl w:val="0"/>
          <w:numId w:val="5"/>
        </w:numPr>
        <w:tabs>
          <w:tab w:val="clear" w:pos="2700"/>
          <w:tab w:val="left" w:pos="993"/>
          <w:tab w:val="num" w:pos="1980"/>
        </w:tabs>
        <w:ind w:left="0" w:firstLine="709"/>
        <w:rPr>
          <w:rFonts w:eastAsia="Arial Unicode MS"/>
          <w:bCs/>
          <w:szCs w:val="28"/>
        </w:rPr>
      </w:pPr>
      <w:r>
        <w:rPr>
          <w:rFonts w:eastAsia="Arial Unicode MS"/>
          <w:bCs/>
          <w:szCs w:val="28"/>
        </w:rPr>
        <w:t>непреднамеренно образующихся СОЗ,</w:t>
      </w:r>
    </w:p>
    <w:p w14:paraId="2926F4F7" w14:textId="77777777" w:rsidR="002527FB" w:rsidRDefault="00CF7FAC">
      <w:pPr>
        <w:pStyle w:val="ae"/>
        <w:numPr>
          <w:ilvl w:val="0"/>
          <w:numId w:val="5"/>
        </w:numPr>
        <w:tabs>
          <w:tab w:val="clear" w:pos="2700"/>
          <w:tab w:val="left" w:pos="993"/>
          <w:tab w:val="num" w:pos="1980"/>
        </w:tabs>
        <w:ind w:left="0" w:firstLine="709"/>
        <w:rPr>
          <w:rFonts w:eastAsia="Arial Unicode MS"/>
          <w:bCs/>
          <w:szCs w:val="28"/>
        </w:rPr>
      </w:pPr>
      <w:r>
        <w:rPr>
          <w:rFonts w:eastAsia="Arial Unicode MS"/>
          <w:bCs/>
          <w:szCs w:val="28"/>
        </w:rPr>
        <w:t>запасов и отходов,</w:t>
      </w:r>
    </w:p>
    <w:p w14:paraId="56907C19" w14:textId="77777777" w:rsidR="002527FB" w:rsidRDefault="00CF7FAC">
      <w:pPr>
        <w:pStyle w:val="ae"/>
        <w:numPr>
          <w:ilvl w:val="0"/>
          <w:numId w:val="5"/>
        </w:numPr>
        <w:tabs>
          <w:tab w:val="clear" w:pos="2700"/>
          <w:tab w:val="left" w:pos="993"/>
          <w:tab w:val="num" w:pos="1980"/>
        </w:tabs>
        <w:ind w:left="0" w:firstLine="709"/>
        <w:rPr>
          <w:rFonts w:eastAsia="Arial Unicode MS"/>
          <w:bCs/>
          <w:szCs w:val="28"/>
        </w:rPr>
      </w:pPr>
      <w:r>
        <w:rPr>
          <w:rFonts w:eastAsia="Arial Unicode MS"/>
          <w:bCs/>
          <w:szCs w:val="28"/>
        </w:rPr>
        <w:t>территорий, загрязнённых СОЗ;</w:t>
      </w:r>
    </w:p>
    <w:p w14:paraId="7FF5B926" w14:textId="77777777" w:rsidR="002527FB" w:rsidRDefault="00CF7FAC">
      <w:pPr>
        <w:pStyle w:val="ae"/>
        <w:numPr>
          <w:ilvl w:val="1"/>
          <w:numId w:val="5"/>
        </w:numPr>
        <w:tabs>
          <w:tab w:val="clear" w:pos="3420"/>
          <w:tab w:val="left" w:pos="993"/>
        </w:tabs>
        <w:ind w:left="0" w:firstLine="709"/>
        <w:rPr>
          <w:szCs w:val="28"/>
        </w:rPr>
      </w:pPr>
      <w:r>
        <w:rPr>
          <w:szCs w:val="28"/>
        </w:rPr>
        <w:t>включение в Конвенцию новых химических веществ;</w:t>
      </w:r>
    </w:p>
    <w:p w14:paraId="10CCE07E" w14:textId="77777777" w:rsidR="002527FB" w:rsidRDefault="00CF7FAC">
      <w:pPr>
        <w:pStyle w:val="ae"/>
        <w:numPr>
          <w:ilvl w:val="1"/>
          <w:numId w:val="5"/>
        </w:numPr>
        <w:tabs>
          <w:tab w:val="clear" w:pos="3420"/>
          <w:tab w:val="left" w:pos="993"/>
        </w:tabs>
        <w:ind w:left="0" w:firstLine="709"/>
        <w:rPr>
          <w:szCs w:val="28"/>
        </w:rPr>
      </w:pPr>
      <w:r>
        <w:rPr>
          <w:szCs w:val="28"/>
        </w:rPr>
        <w:t>финансовую и техническую помощь;</w:t>
      </w:r>
    </w:p>
    <w:p w14:paraId="1ECCF4A7" w14:textId="77777777" w:rsidR="002527FB" w:rsidRDefault="00CF7FAC">
      <w:pPr>
        <w:pStyle w:val="ae"/>
        <w:numPr>
          <w:ilvl w:val="1"/>
          <w:numId w:val="5"/>
        </w:numPr>
        <w:tabs>
          <w:tab w:val="clear" w:pos="3420"/>
          <w:tab w:val="left" w:pos="993"/>
        </w:tabs>
        <w:ind w:left="0" w:firstLine="709"/>
        <w:rPr>
          <w:szCs w:val="28"/>
        </w:rPr>
      </w:pPr>
      <w:r>
        <w:rPr>
          <w:szCs w:val="28"/>
        </w:rPr>
        <w:t>аспекты выполнения.</w:t>
      </w:r>
    </w:p>
    <w:p w14:paraId="37D26AF5" w14:textId="77777777" w:rsidR="002527FB" w:rsidRDefault="00CF7FAC">
      <w:pPr>
        <w:tabs>
          <w:tab w:val="left" w:pos="993"/>
        </w:tabs>
        <w:ind w:firstLine="709"/>
        <w:jc w:val="both"/>
        <w:rPr>
          <w:rFonts w:ascii="Times New Roman" w:hAnsi="Times New Roman" w:cs="Times New Roman"/>
          <w:b w:val="0"/>
          <w:sz w:val="28"/>
          <w:szCs w:val="28"/>
          <w:lang w:val="kk-KZ"/>
        </w:rPr>
      </w:pPr>
      <w:r>
        <w:rPr>
          <w:rFonts w:ascii="Times New Roman" w:hAnsi="Times New Roman" w:cs="Times New Roman"/>
          <w:b w:val="0"/>
          <w:sz w:val="28"/>
          <w:szCs w:val="28"/>
        </w:rPr>
        <w:t>Республика Казахстан подписала Стокгольмскую конвенцию о СОЗ 23 мая 2001 г. Конвенция была ратифицирована Законом Республики Казахстан от 7 июня 2007 г. № 259 «О ратификации Стокгольмской конвенции о стойких органических загрязнителях» и Казахстан стал Стороной Конвенции 9 сентября 2007 г.</w:t>
      </w:r>
    </w:p>
    <w:p w14:paraId="1E5E0D00"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Как Сторона Стокгольмской конвенции Республика Казахстан имеет обязательства, направленные на реализацию положений Конвенции. В частности, Республика Казахстан:</w:t>
      </w:r>
    </w:p>
    <w:p w14:paraId="1925843B" w14:textId="77777777" w:rsidR="002527FB" w:rsidRDefault="00CF7FAC">
      <w:pPr>
        <w:numPr>
          <w:ilvl w:val="0"/>
          <w:numId w:val="12"/>
        </w:numPr>
        <w:tabs>
          <w:tab w:val="left" w:pos="993"/>
        </w:tabs>
        <w:ind w:left="0" w:firstLine="709"/>
        <w:jc w:val="both"/>
        <w:rPr>
          <w:rFonts w:ascii="Times New Roman" w:hAnsi="Times New Roman" w:cs="Times New Roman"/>
          <w:b w:val="0"/>
          <w:i/>
          <w:sz w:val="28"/>
          <w:szCs w:val="28"/>
        </w:rPr>
      </w:pPr>
      <w:r>
        <w:rPr>
          <w:rFonts w:ascii="Times New Roman" w:eastAsia="Arial Unicode MS" w:hAnsi="Times New Roman" w:cs="Times New Roman"/>
          <w:b w:val="0"/>
          <w:sz w:val="28"/>
          <w:szCs w:val="28"/>
        </w:rPr>
        <w:t>разрабатывает, обновляет и реализует План выполнения обязательств в рамках Конвенции;</w:t>
      </w:r>
    </w:p>
    <w:p w14:paraId="4F4E8CFF" w14:textId="77777777" w:rsidR="002527FB" w:rsidRDefault="00CF7FAC">
      <w:pPr>
        <w:numPr>
          <w:ilvl w:val="0"/>
          <w:numId w:val="12"/>
        </w:numPr>
        <w:tabs>
          <w:tab w:val="left" w:pos="993"/>
        </w:tabs>
        <w:ind w:left="0" w:firstLine="709"/>
        <w:jc w:val="both"/>
        <w:rPr>
          <w:rFonts w:ascii="Times New Roman" w:hAnsi="Times New Roman" w:cs="Times New Roman"/>
          <w:b w:val="0"/>
          <w:i/>
          <w:sz w:val="28"/>
          <w:szCs w:val="28"/>
        </w:rPr>
      </w:pPr>
      <w:r>
        <w:rPr>
          <w:rFonts w:ascii="Times New Roman" w:hAnsi="Times New Roman" w:cs="Times New Roman"/>
          <w:b w:val="0"/>
          <w:sz w:val="28"/>
          <w:szCs w:val="28"/>
        </w:rPr>
        <w:t>направляет свой план выполнения Конференции Сторон в течение двух лет после даты вступления для неё в силу Конвенции;</w:t>
      </w:r>
    </w:p>
    <w:p w14:paraId="1383EA02" w14:textId="77777777" w:rsidR="002527FB" w:rsidRDefault="00CF7FAC">
      <w:pPr>
        <w:numPr>
          <w:ilvl w:val="0"/>
          <w:numId w:val="12"/>
        </w:numPr>
        <w:tabs>
          <w:tab w:val="left" w:pos="993"/>
        </w:tabs>
        <w:ind w:left="0" w:firstLine="709"/>
        <w:jc w:val="both"/>
        <w:rPr>
          <w:rFonts w:ascii="Times New Roman" w:hAnsi="Times New Roman" w:cs="Times New Roman"/>
          <w:b w:val="0"/>
          <w:i/>
          <w:sz w:val="28"/>
          <w:szCs w:val="28"/>
        </w:rPr>
      </w:pPr>
      <w:r>
        <w:rPr>
          <w:rFonts w:ascii="Times New Roman" w:hAnsi="Times New Roman" w:cs="Times New Roman"/>
          <w:b w:val="0"/>
          <w:sz w:val="28"/>
          <w:szCs w:val="28"/>
        </w:rPr>
        <w:lastRenderedPageBreak/>
        <w:t>организует структуры для создания и повышения потенциала по выполнению обязательств по Стокгольмской конвенции о СОЗ и передачи технологий;</w:t>
      </w:r>
    </w:p>
    <w:p w14:paraId="46B4FA43" w14:textId="77777777" w:rsidR="002527FB" w:rsidRDefault="00CF7FAC">
      <w:pPr>
        <w:numPr>
          <w:ilvl w:val="0"/>
          <w:numId w:val="12"/>
        </w:numPr>
        <w:tabs>
          <w:tab w:val="left" w:pos="993"/>
        </w:tabs>
        <w:ind w:left="0" w:firstLine="709"/>
        <w:jc w:val="both"/>
        <w:rPr>
          <w:rFonts w:ascii="Times New Roman" w:hAnsi="Times New Roman" w:cs="Times New Roman"/>
          <w:b w:val="0"/>
          <w:i/>
          <w:sz w:val="28"/>
          <w:szCs w:val="28"/>
        </w:rPr>
      </w:pPr>
      <w:r>
        <w:rPr>
          <w:rFonts w:ascii="Times New Roman" w:hAnsi="Times New Roman" w:cs="Times New Roman"/>
          <w:b w:val="0"/>
          <w:sz w:val="28"/>
          <w:szCs w:val="28"/>
        </w:rPr>
        <w:t>принимает меры, направленные на сокращение совокупных выбросов непреднамеренно образующихся СОЗ (НО СОЗ) в целях их постоянной минимизации и окончательного устранения;</w:t>
      </w:r>
    </w:p>
    <w:p w14:paraId="27F1A446" w14:textId="77777777" w:rsidR="002527FB" w:rsidRDefault="00CF7FAC">
      <w:pPr>
        <w:numPr>
          <w:ilvl w:val="0"/>
          <w:numId w:val="12"/>
        </w:numPr>
        <w:tabs>
          <w:tab w:val="left" w:pos="993"/>
        </w:tabs>
        <w:ind w:left="0" w:firstLine="709"/>
        <w:jc w:val="both"/>
        <w:rPr>
          <w:rFonts w:ascii="Times New Roman" w:hAnsi="Times New Roman" w:cs="Times New Roman"/>
          <w:b w:val="0"/>
          <w:i/>
          <w:sz w:val="28"/>
          <w:szCs w:val="28"/>
        </w:rPr>
      </w:pPr>
      <w:r>
        <w:rPr>
          <w:rFonts w:ascii="Times New Roman" w:hAnsi="Times New Roman" w:cs="Times New Roman"/>
          <w:b w:val="0"/>
          <w:sz w:val="28"/>
          <w:szCs w:val="28"/>
        </w:rPr>
        <w:t>предпринимает меры по сокращению или ликвидации выбросов, связанных с запасами и отходами СОЗ;</w:t>
      </w:r>
    </w:p>
    <w:p w14:paraId="7C37D34A" w14:textId="77777777" w:rsidR="002527FB" w:rsidRDefault="00CF7FAC">
      <w:pPr>
        <w:numPr>
          <w:ilvl w:val="0"/>
          <w:numId w:val="12"/>
        </w:numPr>
        <w:tabs>
          <w:tab w:val="left" w:pos="993"/>
        </w:tabs>
        <w:ind w:left="0" w:firstLine="709"/>
        <w:jc w:val="both"/>
        <w:rPr>
          <w:rFonts w:ascii="Times New Roman" w:hAnsi="Times New Roman" w:cs="Times New Roman"/>
          <w:b w:val="0"/>
          <w:i/>
          <w:sz w:val="28"/>
          <w:szCs w:val="28"/>
        </w:rPr>
      </w:pPr>
      <w:r>
        <w:rPr>
          <w:rFonts w:ascii="Times New Roman" w:hAnsi="Times New Roman" w:cs="Times New Roman"/>
          <w:b w:val="0"/>
          <w:sz w:val="28"/>
          <w:szCs w:val="28"/>
        </w:rPr>
        <w:t>облегчает или осуществляет обмен информацией по СОЗ и назначает национальный координационный центр для целей обмена такой информацией;</w:t>
      </w:r>
    </w:p>
    <w:p w14:paraId="04B1B120" w14:textId="77777777" w:rsidR="002527FB" w:rsidRDefault="00CF7FAC">
      <w:pPr>
        <w:pStyle w:val="ae"/>
        <w:numPr>
          <w:ilvl w:val="0"/>
          <w:numId w:val="12"/>
        </w:numPr>
        <w:tabs>
          <w:tab w:val="left" w:pos="993"/>
        </w:tabs>
        <w:ind w:left="0" w:firstLine="709"/>
        <w:rPr>
          <w:szCs w:val="28"/>
        </w:rPr>
      </w:pPr>
      <w:r>
        <w:rPr>
          <w:szCs w:val="28"/>
        </w:rPr>
        <w:t>содействует предоставлению общественности всей имеющейся информации о СОЗ, принятию мер по повышению осведомленности и обучению всех заинтересованных сторон;</w:t>
      </w:r>
    </w:p>
    <w:p w14:paraId="2FE4DA30" w14:textId="77777777" w:rsidR="002527FB" w:rsidRDefault="00CF7FAC">
      <w:pPr>
        <w:pStyle w:val="ae"/>
        <w:numPr>
          <w:ilvl w:val="0"/>
          <w:numId w:val="12"/>
        </w:numPr>
        <w:tabs>
          <w:tab w:val="left" w:pos="993"/>
        </w:tabs>
        <w:ind w:left="0" w:firstLine="709"/>
        <w:rPr>
          <w:szCs w:val="28"/>
        </w:rPr>
      </w:pPr>
      <w:r>
        <w:rPr>
          <w:szCs w:val="28"/>
        </w:rPr>
        <w:t>в рамках имеющихся ресурсов поощряет научные исследования, разработки, мониторинг и сотрудничество по всем аспектам СОЗ и их альтернативам.</w:t>
      </w:r>
    </w:p>
    <w:p w14:paraId="79933ACD" w14:textId="77777777" w:rsidR="002527FB" w:rsidRDefault="00CF7FAC">
      <w:pPr>
        <w:pStyle w:val="25"/>
        <w:tabs>
          <w:tab w:val="left" w:pos="993"/>
        </w:tabs>
        <w:spacing w:after="0" w:line="240" w:lineRule="auto"/>
        <w:ind w:left="0" w:firstLine="709"/>
        <w:jc w:val="both"/>
        <w:rPr>
          <w:rFonts w:ascii="Times New Roman" w:eastAsia="Arial Unicode MS" w:hAnsi="Times New Roman" w:cs="Times New Roman"/>
          <w:b w:val="0"/>
          <w:sz w:val="28"/>
          <w:szCs w:val="28"/>
        </w:rPr>
      </w:pPr>
      <w:r>
        <w:rPr>
          <w:rFonts w:ascii="Times New Roman" w:eastAsia="Arial Unicode MS" w:hAnsi="Times New Roman" w:cs="Times New Roman"/>
          <w:b w:val="0"/>
          <w:sz w:val="28"/>
          <w:szCs w:val="28"/>
        </w:rPr>
        <w:t xml:space="preserve">Несмотря на то, что в Казахстане производство СОЗ отсутствует, проблема СОЗ очень актуальна для страны. Основными источниками загрязнения СОЗ являются устаревшие и непригодные к использованию пестициды (в том числе обладающие свойствами СОЗ) в сельском хозяйстве; оборудование, содержащее СОЗ, используемое в промышленности и на транспорте; использование в промышленности технологий, ведущих к непреднамеренному выбросу СОЗ; образование диоксинов и фуранов и других непреднамеренных СОЗ в процессе открытого горения и сжигания отходов без систем очистки отходящих газов. </w:t>
      </w:r>
    </w:p>
    <w:p w14:paraId="2043C2BC" w14:textId="77777777" w:rsidR="002527FB" w:rsidRDefault="00CF7FAC">
      <w:pPr>
        <w:tabs>
          <w:tab w:val="left" w:pos="993"/>
        </w:tabs>
        <w:ind w:firstLine="709"/>
        <w:jc w:val="both"/>
        <w:rPr>
          <w:rFonts w:ascii="Times New Roman" w:eastAsia="Arial Unicode MS" w:hAnsi="Times New Roman" w:cs="Times New Roman"/>
          <w:b w:val="0"/>
          <w:sz w:val="28"/>
          <w:szCs w:val="28"/>
        </w:rPr>
      </w:pPr>
      <w:r>
        <w:rPr>
          <w:rFonts w:ascii="Times New Roman" w:eastAsia="Arial Unicode MS" w:hAnsi="Times New Roman" w:cs="Times New Roman"/>
          <w:b w:val="0"/>
          <w:sz w:val="28"/>
          <w:szCs w:val="28"/>
        </w:rPr>
        <w:t>В сельском хозяйстве страны остро стоит проблема устаревших и непригодных к использованию пестицидов, их химическая идентификация. Значительные территории подвержены загрязнению отходами пестицидов, принадлежащих к СОЗ. Кроме, собственно, пестицидов также требует решения вопрос утилизации тары от них. Тара представляет реальную угрозу для здоровья населения, так как часто по незнанию используется населением в бытовых целях для хранения пищевых продуктов и воды.</w:t>
      </w:r>
    </w:p>
    <w:p w14:paraId="62926E4D" w14:textId="77777777" w:rsidR="002527FB" w:rsidRDefault="00CF7FAC">
      <w:pPr>
        <w:pStyle w:val="32"/>
        <w:tabs>
          <w:tab w:val="left" w:pos="993"/>
        </w:tabs>
        <w:spacing w:after="0"/>
        <w:ind w:left="0" w:firstLine="709"/>
        <w:jc w:val="both"/>
        <w:rPr>
          <w:rFonts w:ascii="Times New Roman" w:eastAsia="Arial Unicode MS" w:hAnsi="Times New Roman" w:cs="Times New Roman"/>
          <w:b w:val="0"/>
          <w:sz w:val="28"/>
          <w:szCs w:val="28"/>
        </w:rPr>
      </w:pPr>
      <w:r>
        <w:rPr>
          <w:rFonts w:ascii="Times New Roman" w:eastAsia="Arial Unicode MS" w:hAnsi="Times New Roman" w:cs="Times New Roman"/>
          <w:b w:val="0"/>
          <w:sz w:val="28"/>
          <w:szCs w:val="28"/>
        </w:rPr>
        <w:t>В отношении ПХД, проблемой является оборудование, заполненное ПХД, а также ПХД загрязненные отходы и территории.  В случае разгерметизации оборудование представляет потенциальную опасность для работающих и жителей близлежащих населенных пунктов. Испарения ПХД из загрязненных грунтов также способно нанести урон здоровью людей и окружающей среде в глобальном масштабе.</w:t>
      </w:r>
    </w:p>
    <w:p w14:paraId="269E6F2B" w14:textId="77777777" w:rsidR="002527FB" w:rsidRDefault="00CF7FAC">
      <w:pPr>
        <w:pStyle w:val="32"/>
        <w:tabs>
          <w:tab w:val="left" w:pos="993"/>
        </w:tabs>
        <w:spacing w:after="0"/>
        <w:ind w:left="0" w:firstLine="709"/>
        <w:jc w:val="both"/>
        <w:rPr>
          <w:rFonts w:ascii="Times New Roman" w:eastAsia="Arial Unicode MS" w:hAnsi="Times New Roman" w:cs="Times New Roman"/>
          <w:b w:val="0"/>
          <w:sz w:val="28"/>
          <w:szCs w:val="28"/>
        </w:rPr>
      </w:pPr>
      <w:r>
        <w:rPr>
          <w:rFonts w:ascii="Times New Roman" w:eastAsia="Arial Unicode MS" w:hAnsi="Times New Roman" w:cs="Times New Roman"/>
          <w:b w:val="0"/>
          <w:sz w:val="28"/>
          <w:szCs w:val="28"/>
        </w:rPr>
        <w:t xml:space="preserve">В времена СССР ПХД производили на территории Российской Федерации. В Казахстане ПХД применяли в промышленном производстве с </w:t>
      </w:r>
      <w:r>
        <w:rPr>
          <w:rFonts w:ascii="Times New Roman" w:eastAsia="Arial Unicode MS" w:hAnsi="Times New Roman" w:cs="Times New Roman"/>
          <w:b w:val="0"/>
          <w:sz w:val="28"/>
          <w:szCs w:val="28"/>
        </w:rPr>
        <w:lastRenderedPageBreak/>
        <w:t>1968 по 1990 гг. на Усть-Каменогорском конденсаторном заводе в качестве жидкости для заполнения конденсаторов. Так, на территории Казахстана в 2003-2004 годах в рамках предварительной инвентаризации было выявлено ПХД-содержащее оборудование в количестве 114 трансформаторов и около 50 тыс. конденсаторов. Объём содержащихся в них ПХД приблизительно оценивался в 980 тонн. С 2006 года по 2015 год было обнаружено дополнительно 48 трансформаторов и 1473 конденсатора, содержащих ПХД. В 2012 году была начата инвентаризация маслонаполненного оборудования на предмет наличия загрязнения ПХД. В целях завершения указанной работы предусматривается реализация соответствующих мероприятий в рамках Плана мероприятий НПВ с установлением конкретных сроков исполнения. В ходе инвентаризации было выявлено 22 ПХД-загрязненных конденсатора связи марки СМ и 2 выключателя (на 1 января 2017 года).</w:t>
      </w:r>
    </w:p>
    <w:p w14:paraId="271B8D61" w14:textId="77777777" w:rsidR="002527FB" w:rsidRDefault="00CF7FAC">
      <w:pPr>
        <w:tabs>
          <w:tab w:val="left" w:pos="993"/>
        </w:tabs>
        <w:ind w:firstLine="709"/>
        <w:jc w:val="both"/>
        <w:rPr>
          <w:rFonts w:ascii="Times New Roman" w:hAnsi="Times New Roman" w:cs="Times New Roman"/>
          <w:b w:val="0"/>
          <w:bCs w:val="0"/>
          <w:sz w:val="28"/>
          <w:szCs w:val="28"/>
        </w:rPr>
      </w:pPr>
      <w:r>
        <w:rPr>
          <w:rFonts w:ascii="Times New Roman" w:eastAsia="Arial Unicode MS" w:hAnsi="Times New Roman" w:cs="Times New Roman"/>
          <w:b w:val="0"/>
          <w:sz w:val="28"/>
          <w:szCs w:val="28"/>
        </w:rPr>
        <w:t xml:space="preserve">В ходе предварительной инвентаризации 2003-2006 годов в </w:t>
      </w:r>
      <w:r>
        <w:rPr>
          <w:rFonts w:ascii="Times New Roman" w:hAnsi="Times New Roman" w:cs="Times New Roman"/>
          <w:b w:val="0"/>
          <w:bCs w:val="0"/>
          <w:sz w:val="28"/>
          <w:szCs w:val="28"/>
        </w:rPr>
        <w:t>Казахстане выявлено 8 очагов загрязнения стойкими органическими загрязнителями. Информация о «горячих точках», территориях загрязнённых СОЗ в Казахстане, направлена в международную сеть ликвидации СОЗ (IPEN) для её размещения на всемирной карте «горячих точек» загрязнения СОЗ. Позднее в 2009 году к ним добавились еще 6 территорий.  Информация по загрязненным территориям пестицидами представлена в разделах 1.3.1.1 Оценка устаревших пестицидов, содержащих СОЗ и по ПХД в разделе 1.3.2.2 Отходы ПХД.</w:t>
      </w:r>
    </w:p>
    <w:p w14:paraId="670B8406" w14:textId="77777777" w:rsidR="002527FB" w:rsidRDefault="00CF7FAC">
      <w:pPr>
        <w:pStyle w:val="32"/>
        <w:tabs>
          <w:tab w:val="left" w:pos="993"/>
        </w:tabs>
        <w:spacing w:after="0"/>
        <w:ind w:left="0" w:firstLine="709"/>
        <w:jc w:val="both"/>
        <w:rPr>
          <w:rFonts w:ascii="Times New Roman" w:hAnsi="Times New Roman" w:cs="Times New Roman"/>
          <w:b w:val="0"/>
          <w:bCs w:val="0"/>
          <w:sz w:val="28"/>
          <w:szCs w:val="28"/>
        </w:rPr>
      </w:pPr>
      <w:r>
        <w:rPr>
          <w:rFonts w:ascii="Times New Roman" w:hAnsi="Times New Roman" w:cs="Times New Roman"/>
          <w:b w:val="0"/>
          <w:sz w:val="28"/>
          <w:szCs w:val="28"/>
        </w:rPr>
        <w:t xml:space="preserve">Общий объём </w:t>
      </w:r>
      <w:r>
        <w:rPr>
          <w:rFonts w:ascii="Times New Roman" w:hAnsi="Times New Roman" w:cs="Times New Roman"/>
          <w:b w:val="0"/>
          <w:bCs w:val="0"/>
          <w:sz w:val="28"/>
          <w:szCs w:val="28"/>
        </w:rPr>
        <w:t>СОЗ</w:t>
      </w:r>
      <w:r>
        <w:rPr>
          <w:rFonts w:ascii="Times New Roman" w:hAnsi="Times New Roman" w:cs="Times New Roman"/>
          <w:b w:val="0"/>
          <w:sz w:val="28"/>
          <w:szCs w:val="28"/>
        </w:rPr>
        <w:t xml:space="preserve"> </w:t>
      </w:r>
      <w:r>
        <w:rPr>
          <w:rFonts w:ascii="Times New Roman" w:hAnsi="Times New Roman" w:cs="Times New Roman"/>
          <w:b w:val="0"/>
          <w:bCs w:val="0"/>
          <w:sz w:val="28"/>
          <w:szCs w:val="28"/>
        </w:rPr>
        <w:t>содержащих</w:t>
      </w:r>
      <w:r>
        <w:rPr>
          <w:rFonts w:ascii="Times New Roman" w:hAnsi="Times New Roman" w:cs="Times New Roman"/>
          <w:b w:val="0"/>
          <w:sz w:val="28"/>
          <w:szCs w:val="28"/>
        </w:rPr>
        <w:t xml:space="preserve"> отходов, включая загрязненный грунт</w:t>
      </w:r>
      <w:r>
        <w:rPr>
          <w:rFonts w:ascii="Times New Roman" w:hAnsi="Times New Roman" w:cs="Times New Roman"/>
          <w:b w:val="0"/>
          <w:bCs w:val="0"/>
          <w:sz w:val="28"/>
          <w:szCs w:val="28"/>
        </w:rPr>
        <w:t>, в 2006 году приблизительно оценивался в 250 тыс. тонн. По запасам отходов СОЗ Казахстан занимает второе место среди стран Восточной и Центральной Европы после Российской Федерации. Точных данных по объему</w:t>
      </w:r>
    </w:p>
    <w:p w14:paraId="3FD4C674" w14:textId="77777777" w:rsidR="002527FB" w:rsidRDefault="00CF7FAC">
      <w:pPr>
        <w:tabs>
          <w:tab w:val="left" w:pos="709"/>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В соответствии с требованиями статьи 7 Стокгольмской конвенции страны, подписавшие Конвенцию, должны подготовить национальный план выполнения – план, показывающий, как они собираются выполнять обязательства по Конвенции, а также приложить все усилия к реализации данного плана. </w:t>
      </w:r>
    </w:p>
    <w:p w14:paraId="60CE15AC" w14:textId="77777777" w:rsidR="002527FB" w:rsidRDefault="00CF7FAC">
      <w:pPr>
        <w:tabs>
          <w:tab w:val="left" w:pos="709"/>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Приказом Министра охраны окружающей среды РК от 8 декабря 2009 г. № 261-О был утвержден первоначальный план выполнения обязательств Республики Казахстан по Стокгольмской конвенции о СОЗ, предусматривающий меры по регулированию СОЗ, вошедших в первоначальный список Конвенции. В связи с включением новых СОЗ в список Стокгольмской конвенции, а также в связи с запланированной актуализацией положений НПВ, возникла необходимость обновления НПВ.</w:t>
      </w:r>
    </w:p>
    <w:p w14:paraId="5D2256E7" w14:textId="77777777" w:rsidR="002527FB" w:rsidRDefault="00CF7FAC">
      <w:pPr>
        <w:tabs>
          <w:tab w:val="left" w:pos="709"/>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В 2014-2016 годах в рамках совместного проекта Правительства РК/ПРООН/ГЭФ «Обновление плана выполнения, интеграция управления стойкими органическими загрязнителями в процесс национального планирования и рационального управления медицинскими отходами в </w:t>
      </w:r>
      <w:r>
        <w:rPr>
          <w:rFonts w:ascii="Times New Roman" w:hAnsi="Times New Roman" w:cs="Times New Roman"/>
          <w:b w:val="0"/>
          <w:sz w:val="28"/>
          <w:szCs w:val="28"/>
        </w:rPr>
        <w:lastRenderedPageBreak/>
        <w:t>Казахстане» НПВ был обновлен.</w:t>
      </w:r>
    </w:p>
    <w:p w14:paraId="096CB995" w14:textId="77777777" w:rsidR="002527FB" w:rsidRDefault="00CF7FAC">
      <w:pPr>
        <w:pStyle w:val="25"/>
        <w:tabs>
          <w:tab w:val="left" w:pos="709"/>
          <w:tab w:val="left" w:pos="993"/>
        </w:tabs>
        <w:spacing w:after="0" w:line="240" w:lineRule="auto"/>
        <w:ind w:left="0" w:firstLine="709"/>
        <w:jc w:val="both"/>
        <w:rPr>
          <w:rFonts w:ascii="Times New Roman" w:hAnsi="Times New Roman" w:cs="Times New Roman"/>
          <w:b w:val="0"/>
          <w:sz w:val="28"/>
          <w:szCs w:val="28"/>
        </w:rPr>
      </w:pPr>
      <w:r>
        <w:rPr>
          <w:rFonts w:ascii="Times New Roman" w:hAnsi="Times New Roman" w:cs="Times New Roman"/>
          <w:b w:val="0"/>
          <w:sz w:val="28"/>
          <w:szCs w:val="28"/>
        </w:rPr>
        <w:t>Настоящий обновленный план выполнения обязательств Казахстана по Стокгольмской конвенции о СОЗ подготовлен в 2025 году в рамках совместного проекта Правительства РК/ЮНЕП/ГЭФ</w:t>
      </w:r>
      <w:r>
        <w:rPr>
          <w:rFonts w:ascii="Times New Roman" w:hAnsi="Times New Roman" w:cs="Times New Roman"/>
        </w:rPr>
        <w:t xml:space="preserve"> </w:t>
      </w:r>
      <w:r>
        <w:rPr>
          <w:rFonts w:ascii="Times New Roman" w:hAnsi="Times New Roman" w:cs="Times New Roman"/>
          <w:b w:val="0"/>
          <w:sz w:val="28"/>
          <w:szCs w:val="28"/>
        </w:rPr>
        <w:t xml:space="preserve">«Глобальная разработка, обзор и обновление национальных планов выполнения (НПВ). </w:t>
      </w:r>
    </w:p>
    <w:p w14:paraId="2B183E8E" w14:textId="77777777" w:rsidR="002527FB" w:rsidRDefault="00CF7FAC">
      <w:pPr>
        <w:pStyle w:val="25"/>
        <w:tabs>
          <w:tab w:val="left" w:pos="709"/>
          <w:tab w:val="left" w:pos="993"/>
        </w:tabs>
        <w:spacing w:after="0" w:line="240" w:lineRule="auto"/>
        <w:ind w:left="0"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Подготовка и обновление НПВ проводилось в соответствии с техническим руководством по разработке плана выполнения Стокгольмской конвенции, подготовленного Всемирным банком и Подпрограммой ЮНЕП по химическим веществам, а также Руководящими указаниями по пересмотру и обновлению национальных планов выполнения (Приложение к решению СК-1/12).  </w:t>
      </w:r>
    </w:p>
    <w:p w14:paraId="5C24949E" w14:textId="77777777" w:rsidR="002527FB" w:rsidRDefault="00CF7FAC">
      <w:pPr>
        <w:pStyle w:val="25"/>
        <w:tabs>
          <w:tab w:val="left" w:pos="709"/>
          <w:tab w:val="left" w:pos="993"/>
        </w:tabs>
        <w:spacing w:after="0" w:line="240" w:lineRule="auto"/>
        <w:ind w:left="0"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В процессе разработки и обновления НПВ привлекались представители заинтересованных сторон: государственных органов, неправительственных организаций, научно-исследовательских институтов, бизнеса и других организаций, работающих в сфере охраны окружающей среды, сельского хозяйства, промышленности, здравоохранения. </w:t>
      </w:r>
    </w:p>
    <w:p w14:paraId="026652BC" w14:textId="77777777" w:rsidR="002527FB" w:rsidRDefault="00CF7FAC">
      <w:pPr>
        <w:pStyle w:val="25"/>
        <w:tabs>
          <w:tab w:val="left" w:pos="709"/>
          <w:tab w:val="left" w:pos="993"/>
        </w:tabs>
        <w:spacing w:after="0" w:line="240" w:lineRule="auto"/>
        <w:ind w:left="0" w:firstLine="709"/>
        <w:jc w:val="both"/>
        <w:rPr>
          <w:rFonts w:ascii="Times New Roman" w:hAnsi="Times New Roman" w:cs="Times New Roman"/>
          <w:b w:val="0"/>
          <w:sz w:val="28"/>
          <w:szCs w:val="28"/>
        </w:rPr>
      </w:pPr>
      <w:r>
        <w:rPr>
          <w:rFonts w:ascii="Times New Roman" w:hAnsi="Times New Roman" w:cs="Times New Roman"/>
          <w:b w:val="0"/>
          <w:sz w:val="28"/>
          <w:szCs w:val="28"/>
        </w:rPr>
        <w:t>Настоящий НПВ представляет собой документ, содержащий оценку проблемы СОЗ, включая СОЗы включенные в список с 2009 по 2022 годы, данные инвентаризации 15 новых СОЗ и обновленные данные по инвентаризации непреднамеренно образующихся СОЗ в Республике Казахстан, а также меры, направленные на решение данных проблем в целях выполнения обязательств по Стокгольмской конвенции.</w:t>
      </w:r>
    </w:p>
    <w:p w14:paraId="2A80A7E7" w14:textId="77777777" w:rsidR="002527FB" w:rsidRDefault="00CF7FAC">
      <w:pPr>
        <w:pStyle w:val="1"/>
        <w:spacing w:before="0" w:after="0"/>
        <w:ind w:firstLine="709"/>
        <w:jc w:val="both"/>
        <w:rPr>
          <w:rFonts w:ascii="Times New Roman" w:hAnsi="Times New Roman" w:cs="Times New Roman"/>
          <w:sz w:val="28"/>
          <w:szCs w:val="28"/>
        </w:rPr>
      </w:pPr>
      <w:r>
        <w:rPr>
          <w:rFonts w:ascii="Times New Roman" w:hAnsi="Times New Roman" w:cs="Times New Roman"/>
          <w:iCs/>
          <w:spacing w:val="-10"/>
          <w:sz w:val="28"/>
          <w:szCs w:val="28"/>
        </w:rPr>
        <w:br w:type="page"/>
      </w:r>
      <w:r>
        <w:rPr>
          <w:rFonts w:ascii="Times New Roman" w:hAnsi="Times New Roman" w:cs="Times New Roman"/>
          <w:iCs/>
          <w:spacing w:val="-10"/>
          <w:sz w:val="28"/>
          <w:szCs w:val="28"/>
        </w:rPr>
        <w:lastRenderedPageBreak/>
        <w:t>1.</w:t>
      </w:r>
      <w:r>
        <w:rPr>
          <w:rFonts w:ascii="Times New Roman" w:hAnsi="Times New Roman" w:cs="Times New Roman"/>
          <w:iCs/>
          <w:spacing w:val="-10"/>
          <w:sz w:val="28"/>
          <w:szCs w:val="28"/>
          <w:lang w:val="kk-KZ"/>
        </w:rPr>
        <w:t xml:space="preserve"> </w:t>
      </w:r>
      <w:r>
        <w:rPr>
          <w:rFonts w:ascii="Times New Roman" w:hAnsi="Times New Roman" w:cs="Times New Roman"/>
          <w:iCs/>
          <w:sz w:val="28"/>
          <w:szCs w:val="28"/>
        </w:rPr>
        <w:t>ОБЩИЙ ОБЗОР</w:t>
      </w:r>
    </w:p>
    <w:p w14:paraId="24B605D7" w14:textId="77777777" w:rsidR="002527FB" w:rsidRDefault="00CF7FAC">
      <w:pPr>
        <w:pStyle w:val="2"/>
        <w:spacing w:before="0" w:after="0"/>
        <w:ind w:firstLine="709"/>
        <w:jc w:val="both"/>
        <w:rPr>
          <w:rFonts w:ascii="Times New Roman" w:hAnsi="Times New Roman" w:cs="Times New Roman"/>
          <w:i w:val="0"/>
        </w:rPr>
      </w:pPr>
      <w:r>
        <w:rPr>
          <w:rFonts w:ascii="Times New Roman" w:hAnsi="Times New Roman" w:cs="Times New Roman"/>
          <w:i w:val="0"/>
        </w:rPr>
        <w:t>1.1. Сведения о стране</w:t>
      </w:r>
    </w:p>
    <w:p w14:paraId="760AC711" w14:textId="77777777" w:rsidR="002527FB" w:rsidRDefault="00CF7FAC">
      <w:pPr>
        <w:pStyle w:val="3"/>
        <w:ind w:firstLine="709"/>
        <w:rPr>
          <w:b/>
          <w:szCs w:val="28"/>
        </w:rPr>
      </w:pPr>
      <w:r>
        <w:rPr>
          <w:b/>
          <w:szCs w:val="28"/>
        </w:rPr>
        <w:t>1.1.1 География и население</w:t>
      </w:r>
    </w:p>
    <w:p w14:paraId="1683DFB3" w14:textId="77777777" w:rsidR="002527FB" w:rsidRDefault="002527FB">
      <w:pPr>
        <w:ind w:firstLine="709"/>
        <w:jc w:val="both"/>
        <w:rPr>
          <w:rFonts w:ascii="Times New Roman" w:hAnsi="Times New Roman" w:cs="Times New Roman"/>
          <w:b w:val="0"/>
          <w:sz w:val="28"/>
          <w:szCs w:val="28"/>
        </w:rPr>
      </w:pPr>
    </w:p>
    <w:p w14:paraId="5C2987B4" w14:textId="77777777" w:rsidR="002527FB" w:rsidRDefault="00CF7FAC">
      <w:pPr>
        <w:ind w:firstLine="709"/>
        <w:jc w:val="both"/>
        <w:rPr>
          <w:rFonts w:ascii="Times New Roman" w:hAnsi="Times New Roman" w:cs="Times New Roman"/>
          <w:b w:val="0"/>
          <w:sz w:val="28"/>
          <w:szCs w:val="28"/>
        </w:rPr>
      </w:pPr>
      <w:r>
        <w:rPr>
          <w:rFonts w:ascii="Times New Roman" w:hAnsi="Times New Roman" w:cs="Times New Roman"/>
          <w:b w:val="0"/>
          <w:sz w:val="28"/>
          <w:szCs w:val="28"/>
        </w:rPr>
        <w:t>Республика Казахстан – Центрально-азиатское государство, расположенное почти в центре Евразийского континента между 40</w:t>
      </w:r>
      <w:r>
        <w:rPr>
          <w:rFonts w:ascii="Times New Roman" w:hAnsi="Times New Roman" w:cs="Times New Roman"/>
          <w:b w:val="0"/>
          <w:sz w:val="28"/>
          <w:szCs w:val="28"/>
          <w:vertAlign w:val="superscript"/>
        </w:rPr>
        <w:t>о</w:t>
      </w:r>
      <w:r>
        <w:rPr>
          <w:rFonts w:ascii="Times New Roman" w:hAnsi="Times New Roman" w:cs="Times New Roman"/>
          <w:b w:val="0"/>
          <w:sz w:val="28"/>
          <w:szCs w:val="28"/>
        </w:rPr>
        <w:t>56΄ и 55</w:t>
      </w:r>
      <w:r>
        <w:rPr>
          <w:rFonts w:ascii="Times New Roman" w:hAnsi="Times New Roman" w:cs="Times New Roman"/>
          <w:b w:val="0"/>
          <w:sz w:val="28"/>
          <w:szCs w:val="28"/>
          <w:vertAlign w:val="superscript"/>
        </w:rPr>
        <w:t>о</w:t>
      </w:r>
      <w:r>
        <w:rPr>
          <w:rFonts w:ascii="Times New Roman" w:hAnsi="Times New Roman" w:cs="Times New Roman"/>
          <w:b w:val="0"/>
          <w:sz w:val="28"/>
          <w:szCs w:val="28"/>
        </w:rPr>
        <w:t>26΄ с. ш.  и 45</w:t>
      </w:r>
      <w:r>
        <w:rPr>
          <w:rFonts w:ascii="Times New Roman" w:hAnsi="Times New Roman" w:cs="Times New Roman"/>
          <w:b w:val="0"/>
          <w:sz w:val="28"/>
          <w:szCs w:val="28"/>
          <w:vertAlign w:val="superscript"/>
        </w:rPr>
        <w:t>о</w:t>
      </w:r>
      <w:r>
        <w:rPr>
          <w:rFonts w:ascii="Times New Roman" w:hAnsi="Times New Roman" w:cs="Times New Roman"/>
          <w:b w:val="0"/>
          <w:sz w:val="28"/>
          <w:szCs w:val="28"/>
        </w:rPr>
        <w:t>27΄ и 87</w:t>
      </w:r>
      <w:r>
        <w:rPr>
          <w:rFonts w:ascii="Times New Roman" w:hAnsi="Times New Roman" w:cs="Times New Roman"/>
          <w:b w:val="0"/>
          <w:sz w:val="28"/>
          <w:szCs w:val="28"/>
          <w:vertAlign w:val="superscript"/>
        </w:rPr>
        <w:t>о</w:t>
      </w:r>
      <w:r>
        <w:rPr>
          <w:rFonts w:ascii="Times New Roman" w:hAnsi="Times New Roman" w:cs="Times New Roman"/>
          <w:b w:val="0"/>
          <w:sz w:val="28"/>
          <w:szCs w:val="28"/>
        </w:rPr>
        <w:t>18΄ в. д., с территорией в 2 724,9 тыс. км</w:t>
      </w:r>
      <w:r>
        <w:rPr>
          <w:rFonts w:ascii="Times New Roman" w:hAnsi="Times New Roman" w:cs="Times New Roman"/>
          <w:b w:val="0"/>
          <w:sz w:val="28"/>
          <w:szCs w:val="28"/>
          <w:vertAlign w:val="superscript"/>
        </w:rPr>
        <w:t xml:space="preserve">2 </w:t>
      </w:r>
      <w:r>
        <w:rPr>
          <w:rFonts w:ascii="Times New Roman" w:hAnsi="Times New Roman" w:cs="Times New Roman"/>
          <w:b w:val="0"/>
          <w:sz w:val="28"/>
          <w:szCs w:val="28"/>
        </w:rPr>
        <w:t xml:space="preserve">(9-ое место в мире по занимаемой площади). </w:t>
      </w:r>
    </w:p>
    <w:p w14:paraId="4047EEA4" w14:textId="77777777" w:rsidR="002527FB" w:rsidRDefault="00CF7FAC">
      <w:pPr>
        <w:ind w:firstLine="709"/>
        <w:jc w:val="both"/>
        <w:rPr>
          <w:rFonts w:ascii="Times New Roman" w:hAnsi="Times New Roman" w:cs="Times New Roman"/>
          <w:b w:val="0"/>
          <w:sz w:val="28"/>
          <w:szCs w:val="28"/>
        </w:rPr>
      </w:pPr>
      <w:r>
        <w:rPr>
          <w:rFonts w:ascii="Times New Roman" w:hAnsi="Times New Roman" w:cs="Times New Roman"/>
          <w:b w:val="0"/>
          <w:sz w:val="28"/>
          <w:szCs w:val="28"/>
        </w:rPr>
        <w:t>Административно страна делится на 17 областей, 3 города республиканского значения, 188 административных районов, 89 городов, 29 поселков и 6295 сельских населенных пунктов. Столица – город Астана (с 1997 г.).</w:t>
      </w:r>
    </w:p>
    <w:p w14:paraId="229AD2C9" w14:textId="77777777" w:rsidR="002527FB" w:rsidRDefault="00CF7FAC">
      <w:pPr>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Население Казахстана составляет 20 445 231 чел. (на 1 июля 2025 года). Городское население – 63,3%, сельское население – 36,7%. Мужчины - 48,9%, женщины - 51,1%. </w:t>
      </w:r>
    </w:p>
    <w:p w14:paraId="28952E41" w14:textId="77777777" w:rsidR="002527FB" w:rsidRDefault="00CF7FAC">
      <w:pPr>
        <w:ind w:firstLine="709"/>
        <w:jc w:val="both"/>
        <w:rPr>
          <w:rFonts w:ascii="Times New Roman" w:hAnsi="Times New Roman" w:cs="Times New Roman"/>
          <w:b w:val="0"/>
          <w:sz w:val="28"/>
          <w:szCs w:val="28"/>
        </w:rPr>
      </w:pPr>
      <w:r>
        <w:rPr>
          <w:rFonts w:ascii="Times New Roman" w:hAnsi="Times New Roman" w:cs="Times New Roman"/>
          <w:b w:val="0"/>
          <w:sz w:val="28"/>
          <w:szCs w:val="28"/>
        </w:rPr>
        <w:t>Уязвимый для воздействия СОЗ контингент населения составляют: дети до 18 лет – 34%, люди пенсионного возраста – 12,2% (по данным на 1 июня 2025 года).</w:t>
      </w:r>
    </w:p>
    <w:p w14:paraId="7E1C4728" w14:textId="77777777" w:rsidR="002527FB" w:rsidRDefault="00CF7FAC">
      <w:pPr>
        <w:ind w:firstLine="709"/>
        <w:jc w:val="both"/>
        <w:rPr>
          <w:rFonts w:ascii="Times New Roman" w:hAnsi="Times New Roman" w:cs="Times New Roman"/>
          <w:b w:val="0"/>
          <w:strike/>
          <w:sz w:val="28"/>
          <w:szCs w:val="28"/>
        </w:rPr>
      </w:pPr>
      <w:r>
        <w:rPr>
          <w:rFonts w:ascii="Times New Roman" w:hAnsi="Times New Roman" w:cs="Times New Roman"/>
          <w:b w:val="0"/>
          <w:sz w:val="28"/>
          <w:szCs w:val="28"/>
        </w:rPr>
        <w:t>Прозрачность границ – фактор, который играет существенную роль при нелегальном ввозе СОЗ на территорию Казахстана. Учитывая прозрачность границ страны с Россией, Узбекистаном, Кыргызстаном, можно предположить, что кроме зарегистрированных фирм, существуют организации, которые занимаются нелегальным ввозом на территорию РК пестицидов, в том числе содержащих СОЗ, промышленных СОЗ, изделий, содержащих СОЗ.</w:t>
      </w:r>
    </w:p>
    <w:p w14:paraId="1DE2B7AE" w14:textId="77777777" w:rsidR="002527FB" w:rsidRDefault="00CF7FAC">
      <w:pPr>
        <w:widowControl/>
        <w:ind w:firstLine="709"/>
        <w:jc w:val="both"/>
        <w:rPr>
          <w:rFonts w:ascii="Times New Roman" w:eastAsia="myriadpro-regular" w:hAnsi="Times New Roman" w:cs="Times New Roman"/>
          <w:b w:val="0"/>
          <w:bCs w:val="0"/>
          <w:sz w:val="28"/>
          <w:szCs w:val="28"/>
        </w:rPr>
      </w:pPr>
      <w:r>
        <w:rPr>
          <w:rFonts w:ascii="Times New Roman" w:hAnsi="Times New Roman" w:cs="Times New Roman"/>
          <w:b w:val="0"/>
          <w:sz w:val="28"/>
          <w:szCs w:val="28"/>
        </w:rPr>
        <w:t>Большая широтная протяжённость страны (свыше 3 000 км с севера на юг), на которой сменяется четыре природных географических зоны – пустыни, полупустыни, степи и лесостепи – теоретически позволяет проявиться «эффекту кузнечика». «</w:t>
      </w:r>
      <w:r>
        <w:rPr>
          <w:rFonts w:ascii="Times New Roman" w:eastAsia="myriadpro-regular" w:hAnsi="Times New Roman" w:cs="Times New Roman"/>
          <w:b w:val="0"/>
          <w:bCs w:val="0"/>
          <w:sz w:val="28"/>
          <w:szCs w:val="28"/>
        </w:rPr>
        <w:t>Эффект кузнечика» заключается в том, что СОЗ, попадающие в среду в одном регионе мира, могут посредством повторяющихся процессов испарения и осаждения перемещаться в атмосфере в регионы, расположенные на значительном расстоянии от первичного источника.</w:t>
      </w:r>
    </w:p>
    <w:p w14:paraId="1DAD424A" w14:textId="77777777" w:rsidR="002527FB" w:rsidRDefault="00CF7FAC">
      <w:pPr>
        <w:ind w:firstLine="709"/>
        <w:jc w:val="both"/>
        <w:rPr>
          <w:rFonts w:ascii="Times New Roman" w:hAnsi="Times New Roman" w:cs="Times New Roman"/>
          <w:sz w:val="28"/>
          <w:szCs w:val="28"/>
        </w:rPr>
      </w:pPr>
      <w:r>
        <w:rPr>
          <w:rFonts w:ascii="Times New Roman" w:hAnsi="Times New Roman" w:cs="Times New Roman"/>
          <w:b w:val="0"/>
          <w:sz w:val="28"/>
          <w:szCs w:val="28"/>
        </w:rPr>
        <w:t>Климат Республики Казахстан резко континентальный и сухой. Большая часть страны бессточная, что ограничивает возможность перемещения СОЗ за пределы Казахстана водным путём, но в то же время способствует их концентрации на замкнутых внутриконтинентальных участках.</w:t>
      </w:r>
    </w:p>
    <w:p w14:paraId="1AD4CD94" w14:textId="77777777" w:rsidR="002527FB" w:rsidRDefault="00CF7FAC">
      <w:pPr>
        <w:ind w:firstLine="709"/>
        <w:jc w:val="both"/>
        <w:rPr>
          <w:rFonts w:ascii="Times New Roman" w:hAnsi="Times New Roman" w:cs="Times New Roman"/>
          <w:sz w:val="28"/>
          <w:szCs w:val="28"/>
        </w:rPr>
      </w:pPr>
      <w:r>
        <w:rPr>
          <w:rFonts w:ascii="Times New Roman" w:hAnsi="Times New Roman" w:cs="Times New Roman"/>
          <w:b w:val="0"/>
          <w:sz w:val="28"/>
          <w:szCs w:val="28"/>
        </w:rPr>
        <w:t xml:space="preserve">Казахстан преимущественно равнинная страна, открытая с севера и запада для вторжений воздушных масс. В условиях преобладания преимущественно западного переноса воздушных масс трансграничные потоки с СОЗ, следующие из промышленных государств Центральной и </w:t>
      </w:r>
      <w:r>
        <w:rPr>
          <w:rFonts w:ascii="Times New Roman" w:hAnsi="Times New Roman" w:cs="Times New Roman"/>
          <w:b w:val="0"/>
          <w:sz w:val="28"/>
          <w:szCs w:val="28"/>
        </w:rPr>
        <w:lastRenderedPageBreak/>
        <w:t xml:space="preserve">Восточной Европы, беспрепятственно проникают в северные регионы Казахстана. С востока и юго-востока Казахстан закрыт горами от внешних вторжений. </w:t>
      </w:r>
    </w:p>
    <w:p w14:paraId="70DF5F2F" w14:textId="77777777" w:rsidR="002527FB" w:rsidRDefault="002527FB">
      <w:pPr>
        <w:ind w:firstLine="709"/>
        <w:jc w:val="both"/>
        <w:rPr>
          <w:rFonts w:ascii="Times New Roman" w:hAnsi="Times New Roman" w:cs="Times New Roman"/>
          <w:sz w:val="28"/>
          <w:szCs w:val="28"/>
          <w:u w:val="single"/>
        </w:rPr>
      </w:pPr>
    </w:p>
    <w:p w14:paraId="445385A9" w14:textId="77777777" w:rsidR="002527FB" w:rsidRDefault="00CF7FAC">
      <w:pPr>
        <w:pStyle w:val="3"/>
        <w:ind w:firstLine="709"/>
        <w:rPr>
          <w:b/>
          <w:szCs w:val="28"/>
        </w:rPr>
      </w:pPr>
      <w:r>
        <w:rPr>
          <w:b/>
          <w:szCs w:val="28"/>
        </w:rPr>
        <w:t>1.1.2 Политический и экономический профиль</w:t>
      </w:r>
    </w:p>
    <w:p w14:paraId="533B7A56" w14:textId="77777777" w:rsidR="002527FB" w:rsidRDefault="002527FB">
      <w:pPr>
        <w:pStyle w:val="afc"/>
        <w:tabs>
          <w:tab w:val="left" w:pos="709"/>
          <w:tab w:val="left" w:pos="851"/>
          <w:tab w:val="left" w:pos="993"/>
        </w:tabs>
        <w:spacing w:before="0"/>
        <w:ind w:firstLine="709"/>
        <w:rPr>
          <w:bCs/>
          <w:sz w:val="28"/>
          <w:szCs w:val="28"/>
        </w:rPr>
      </w:pPr>
    </w:p>
    <w:p w14:paraId="2BD11C32" w14:textId="77777777" w:rsidR="002527FB" w:rsidRDefault="00CF7FAC">
      <w:pPr>
        <w:pStyle w:val="afc"/>
        <w:tabs>
          <w:tab w:val="left" w:pos="709"/>
          <w:tab w:val="left" w:pos="851"/>
          <w:tab w:val="left" w:pos="993"/>
        </w:tabs>
        <w:spacing w:before="0"/>
        <w:ind w:firstLine="709"/>
        <w:rPr>
          <w:bCs/>
          <w:sz w:val="28"/>
          <w:szCs w:val="28"/>
        </w:rPr>
      </w:pPr>
      <w:r>
        <w:rPr>
          <w:bCs/>
          <w:sz w:val="28"/>
          <w:szCs w:val="28"/>
        </w:rPr>
        <w:t>В соответствии с Конституцией Республика Казахстан – унитарное демократическое социальное правовое государство. Государственную власть осуществляют Президент, Парламент и Правительство, суды.</w:t>
      </w:r>
    </w:p>
    <w:p w14:paraId="103373AC" w14:textId="77777777" w:rsidR="002527FB" w:rsidRDefault="00CF7FAC">
      <w:pPr>
        <w:pStyle w:val="afc"/>
        <w:tabs>
          <w:tab w:val="left" w:pos="709"/>
          <w:tab w:val="left" w:pos="851"/>
          <w:tab w:val="left" w:pos="993"/>
        </w:tabs>
        <w:spacing w:before="0"/>
        <w:ind w:firstLine="709"/>
        <w:rPr>
          <w:bCs/>
          <w:sz w:val="28"/>
          <w:szCs w:val="28"/>
        </w:rPr>
      </w:pPr>
      <w:r>
        <w:rPr>
          <w:bCs/>
          <w:sz w:val="28"/>
          <w:szCs w:val="28"/>
        </w:rPr>
        <w:t>Президент Республики Казахстан является главой государства. Парламент Республики Казахстан является представительным и законодательным органом страны и состоит из двух палат – Мажилиса (нижняя Палата) и Сената (верхняя Палата). Правительство осуществляет исполнительную власть и выполняет функции государственного управления. Система государственного управления построена по функционально-отраслевому и территориальному принципам.</w:t>
      </w:r>
    </w:p>
    <w:p w14:paraId="20E9483B" w14:textId="77777777" w:rsidR="002527FB" w:rsidRDefault="00CF7FAC">
      <w:pPr>
        <w:ind w:firstLine="709"/>
        <w:jc w:val="both"/>
        <w:rPr>
          <w:rFonts w:ascii="Times New Roman" w:hAnsi="Times New Roman" w:cs="Times New Roman"/>
          <w:b w:val="0"/>
          <w:sz w:val="28"/>
          <w:szCs w:val="28"/>
        </w:rPr>
      </w:pPr>
      <w:r>
        <w:rPr>
          <w:rFonts w:ascii="Times New Roman" w:hAnsi="Times New Roman" w:cs="Times New Roman"/>
          <w:b w:val="0"/>
          <w:sz w:val="28"/>
          <w:szCs w:val="28"/>
        </w:rPr>
        <w:t>С первого дня независимости Казахстан принимает самое активное участие в работе ООН и ее специализированных учреждений. Главными задачами в этой деятельности является проведение работы по обеспечению стратегических интересов РК на международной арене в области глобальной и региональной безопасности, становления справедливого мирового порядка в политике и экономике, создания рамок для устойчивого развития, гармонизации отношений между членами мирового сообщества.</w:t>
      </w:r>
    </w:p>
    <w:p w14:paraId="3084C27F" w14:textId="77777777" w:rsidR="002527FB" w:rsidRDefault="00CF7FAC">
      <w:pPr>
        <w:ind w:firstLine="709"/>
        <w:jc w:val="both"/>
        <w:rPr>
          <w:rFonts w:ascii="Times New Roman" w:hAnsi="Times New Roman" w:cs="Times New Roman"/>
          <w:b w:val="0"/>
          <w:sz w:val="28"/>
          <w:szCs w:val="28"/>
        </w:rPr>
      </w:pPr>
      <w:r>
        <w:rPr>
          <w:rFonts w:ascii="Times New Roman" w:hAnsi="Times New Roman" w:cs="Times New Roman"/>
          <w:b w:val="0"/>
          <w:sz w:val="28"/>
          <w:szCs w:val="28"/>
        </w:rPr>
        <w:t>С января 1992 года Казахстан является членом Организации по безопасности и сотрудничеству в Европе (ОБСЕ). Вступление в Организацию было продиктовано стремлением Республики Казахстан активно участвовать в общеевропейских процессах, позволяющих вырабатывать и применять на практике принципы, заложенные в Хельсинкском заключительном акте 1975 года и других документах ОБСЕ. Также Казахстан является членом нескольких региональных организаций таких как: Содружество Независимых Государств (СНГ), Таможенный союз, Евразийский экономический Союз, Центральноазиатская региональная экономическая программа (ЦАРЭС) и Шанхайская организация сотрудничества (ШОС).</w:t>
      </w:r>
    </w:p>
    <w:p w14:paraId="70264B6A" w14:textId="77777777" w:rsidR="002527FB" w:rsidRDefault="002527FB">
      <w:pPr>
        <w:ind w:firstLine="709"/>
        <w:jc w:val="both"/>
        <w:rPr>
          <w:rFonts w:ascii="Times New Roman" w:hAnsi="Times New Roman" w:cs="Times New Roman"/>
          <w:sz w:val="28"/>
          <w:szCs w:val="28"/>
        </w:rPr>
      </w:pPr>
    </w:p>
    <w:p w14:paraId="08281414" w14:textId="77777777" w:rsidR="002527FB" w:rsidRDefault="00CF7FAC">
      <w:pPr>
        <w:pStyle w:val="3"/>
        <w:ind w:firstLine="709"/>
        <w:rPr>
          <w:b/>
          <w:szCs w:val="28"/>
        </w:rPr>
      </w:pPr>
      <w:r>
        <w:rPr>
          <w:b/>
          <w:szCs w:val="28"/>
        </w:rPr>
        <w:t>1.1.3 Профиль экономических секторов</w:t>
      </w:r>
    </w:p>
    <w:p w14:paraId="0496EC68" w14:textId="77777777" w:rsidR="002527FB" w:rsidRDefault="002527FB">
      <w:pPr>
        <w:ind w:firstLine="709"/>
        <w:jc w:val="both"/>
        <w:rPr>
          <w:rFonts w:ascii="Times New Roman" w:hAnsi="Times New Roman" w:cs="Times New Roman"/>
          <w:b w:val="0"/>
          <w:sz w:val="28"/>
          <w:szCs w:val="28"/>
        </w:rPr>
      </w:pPr>
    </w:p>
    <w:p w14:paraId="2CF7FA8B" w14:textId="77777777" w:rsidR="002527FB" w:rsidRDefault="00CF7FAC">
      <w:pPr>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Отличительной чертой экономики Республики Казахстан является наличие богатых природных ресурсов. По запасам угля, нефти, газа, хрома, урана, цинка, железной руды, меди, золота и объемам их добычи РК входит в число 15 ведущих стран мира. </w:t>
      </w:r>
    </w:p>
    <w:p w14:paraId="40537924" w14:textId="77777777" w:rsidR="002527FB" w:rsidRDefault="00CF7FAC">
      <w:pPr>
        <w:ind w:firstLine="709"/>
        <w:jc w:val="both"/>
        <w:rPr>
          <w:rFonts w:ascii="Times New Roman" w:hAnsi="Times New Roman" w:cs="Times New Roman"/>
          <w:b w:val="0"/>
          <w:sz w:val="28"/>
          <w:szCs w:val="28"/>
        </w:rPr>
      </w:pPr>
      <w:r>
        <w:rPr>
          <w:rFonts w:ascii="Times New Roman" w:hAnsi="Times New Roman" w:cs="Times New Roman"/>
          <w:b w:val="0"/>
          <w:sz w:val="28"/>
          <w:szCs w:val="28"/>
        </w:rPr>
        <w:t>Общий объём экспорта Казахстана за 2024 год составил свыше 81 млрд. долларов США. Доля нефти в экспорте: «сырая нефть» (</w:t>
      </w:r>
      <w:proofErr w:type="spellStart"/>
      <w:r>
        <w:rPr>
          <w:rFonts w:ascii="Times New Roman" w:hAnsi="Times New Roman" w:cs="Times New Roman"/>
          <w:b w:val="0"/>
          <w:sz w:val="28"/>
          <w:szCs w:val="28"/>
        </w:rPr>
        <w:t>crude</w:t>
      </w:r>
      <w:proofErr w:type="spellEnd"/>
      <w:r>
        <w:rPr>
          <w:rFonts w:ascii="Times New Roman" w:hAnsi="Times New Roman" w:cs="Times New Roman"/>
          <w:b w:val="0"/>
          <w:sz w:val="28"/>
          <w:szCs w:val="28"/>
        </w:rPr>
        <w:t xml:space="preserve"> </w:t>
      </w:r>
      <w:proofErr w:type="spellStart"/>
      <w:r>
        <w:rPr>
          <w:rFonts w:ascii="Times New Roman" w:hAnsi="Times New Roman" w:cs="Times New Roman"/>
          <w:b w:val="0"/>
          <w:sz w:val="28"/>
          <w:szCs w:val="28"/>
        </w:rPr>
        <w:t>oil</w:t>
      </w:r>
      <w:proofErr w:type="spellEnd"/>
      <w:r>
        <w:rPr>
          <w:rFonts w:ascii="Times New Roman" w:hAnsi="Times New Roman" w:cs="Times New Roman"/>
          <w:b w:val="0"/>
          <w:sz w:val="28"/>
          <w:szCs w:val="28"/>
        </w:rPr>
        <w:t xml:space="preserve">) в </w:t>
      </w:r>
      <w:r>
        <w:rPr>
          <w:rFonts w:ascii="Times New Roman" w:hAnsi="Times New Roman" w:cs="Times New Roman"/>
          <w:b w:val="0"/>
          <w:sz w:val="28"/>
          <w:szCs w:val="28"/>
        </w:rPr>
        <w:lastRenderedPageBreak/>
        <w:t>2024 году составила около 52.5 % от общего экспорта.</w:t>
      </w:r>
    </w:p>
    <w:p w14:paraId="5D5B4154" w14:textId="77777777" w:rsidR="002527FB" w:rsidRDefault="00CF7FAC">
      <w:pPr>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ВВП Казахстана за 2024 год, по уточненным данным, составил 136,6 трлн тенге ($291,18 млрд). </w:t>
      </w:r>
    </w:p>
    <w:p w14:paraId="10E618E6" w14:textId="77777777" w:rsidR="002527FB" w:rsidRDefault="00CF7FAC">
      <w:pPr>
        <w:ind w:firstLine="709"/>
        <w:jc w:val="both"/>
        <w:rPr>
          <w:rFonts w:ascii="Times New Roman" w:hAnsi="Times New Roman" w:cs="Times New Roman"/>
          <w:b w:val="0"/>
          <w:sz w:val="28"/>
          <w:szCs w:val="28"/>
        </w:rPr>
      </w:pPr>
      <w:r>
        <w:rPr>
          <w:rFonts w:ascii="Times New Roman" w:hAnsi="Times New Roman" w:cs="Times New Roman"/>
          <w:b w:val="0"/>
          <w:sz w:val="28"/>
          <w:szCs w:val="28"/>
        </w:rPr>
        <w:t>По данным статистики в 2024 году объем производства промышленной продукции составил 51469,1 млрд. тенге, из них в горнодобывающей отрасли - 44,5% от общего объема, в обрабатывающей - 48,7%, производство электроэнергии, тепла и водоснабжение – 6,8%.</w:t>
      </w:r>
    </w:p>
    <w:p w14:paraId="6655D9D0" w14:textId="77777777" w:rsidR="002527FB" w:rsidRDefault="00CF7FAC">
      <w:pPr>
        <w:widowControl/>
        <w:ind w:firstLine="709"/>
        <w:jc w:val="both"/>
        <w:rPr>
          <w:rFonts w:ascii="Times New Roman" w:hAnsi="Times New Roman" w:cs="Times New Roman"/>
          <w:b w:val="0"/>
          <w:sz w:val="28"/>
          <w:szCs w:val="28"/>
        </w:rPr>
      </w:pPr>
      <w:r>
        <w:rPr>
          <w:rFonts w:ascii="Times New Roman" w:hAnsi="Times New Roman" w:cs="Times New Roman"/>
          <w:b w:val="0"/>
          <w:sz w:val="28"/>
          <w:szCs w:val="28"/>
        </w:rPr>
        <w:t>Объем валовой продукции сельского хозяйства в Казахстане за 2024 год достиг 2,4 трлн тенге. В 2024 году площадь сельскохозяйственных угодий в Казахстане составляет 214,8 млн га, из которых пашня — 24,8 млн га, а пастбища — 179,9 млн га. Общая посевная площадь составила 23,3 млн га.</w:t>
      </w:r>
    </w:p>
    <w:p w14:paraId="0691EB7D" w14:textId="77777777" w:rsidR="002527FB" w:rsidRDefault="00CF7FAC">
      <w:pPr>
        <w:widowControl/>
        <w:ind w:firstLine="709"/>
        <w:jc w:val="both"/>
        <w:rPr>
          <w:rFonts w:ascii="Times New Roman" w:hAnsi="Times New Roman" w:cs="Times New Roman"/>
          <w:sz w:val="28"/>
          <w:szCs w:val="28"/>
        </w:rPr>
      </w:pPr>
      <w:r>
        <w:rPr>
          <w:rFonts w:ascii="Times New Roman" w:hAnsi="Times New Roman" w:cs="Times New Roman"/>
          <w:b w:val="0"/>
          <w:sz w:val="28"/>
          <w:szCs w:val="28"/>
        </w:rPr>
        <w:t xml:space="preserve">Площадь лесного фонда составляет 30,4 млн га, территория особо охраняемых земель занимает 29,3 млн га. </w:t>
      </w:r>
    </w:p>
    <w:p w14:paraId="2703D59B" w14:textId="77777777" w:rsidR="002527FB" w:rsidRDefault="00CF7FAC">
      <w:pPr>
        <w:pStyle w:val="Style1"/>
        <w:spacing w:after="0"/>
        <w:ind w:firstLine="709"/>
        <w:rPr>
          <w:sz w:val="28"/>
          <w:szCs w:val="28"/>
          <w:lang w:val="ru-RU"/>
        </w:rPr>
      </w:pPr>
      <w:r>
        <w:rPr>
          <w:sz w:val="28"/>
          <w:szCs w:val="28"/>
          <w:lang w:val="ru-RU"/>
        </w:rPr>
        <w:t>Ниже (таблицы 1-2) представлены основные данные по промышленному и сельскохозяйственному сектору Республики Казахстан.</w:t>
      </w:r>
    </w:p>
    <w:p w14:paraId="592661D1" w14:textId="77777777" w:rsidR="002527FB" w:rsidRDefault="002527FB">
      <w:pPr>
        <w:pStyle w:val="aff5"/>
        <w:spacing w:before="0" w:after="0"/>
        <w:ind w:firstLine="709"/>
        <w:jc w:val="both"/>
        <w:rPr>
          <w:b w:val="0"/>
          <w:sz w:val="28"/>
          <w:szCs w:val="28"/>
        </w:rPr>
      </w:pPr>
    </w:p>
    <w:p w14:paraId="308365D8" w14:textId="77777777" w:rsidR="002527FB" w:rsidRDefault="00CF7FAC">
      <w:pPr>
        <w:pStyle w:val="aff5"/>
        <w:spacing w:before="0" w:after="0"/>
        <w:ind w:firstLine="709"/>
        <w:jc w:val="both"/>
        <w:rPr>
          <w:b w:val="0"/>
          <w:sz w:val="28"/>
          <w:szCs w:val="28"/>
        </w:rPr>
      </w:pPr>
      <w:r>
        <w:rPr>
          <w:b w:val="0"/>
          <w:sz w:val="28"/>
          <w:szCs w:val="28"/>
        </w:rPr>
        <w:t>Таблица 1 - Валовой внутренний продукт методом производства, 2024 год</w:t>
      </w:r>
      <w:r>
        <w:rPr>
          <w:rStyle w:val="afb"/>
          <w:b w:val="0"/>
          <w:sz w:val="28"/>
          <w:szCs w:val="28"/>
        </w:rPr>
        <w:footnoteReference w:id="1"/>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6201"/>
        <w:gridCol w:w="1761"/>
        <w:gridCol w:w="1693"/>
      </w:tblGrid>
      <w:tr w:rsidR="002527FB" w14:paraId="72C2E352" w14:textId="77777777">
        <w:trPr>
          <w:trHeight w:val="21"/>
          <w:tblHeader/>
          <w:jc w:val="center"/>
        </w:trPr>
        <w:tc>
          <w:tcPr>
            <w:tcW w:w="0" w:type="auto"/>
            <w:shd w:val="clear" w:color="auto" w:fill="FFFFFF"/>
            <w:tcMar>
              <w:top w:w="150" w:type="dxa"/>
              <w:left w:w="150" w:type="dxa"/>
              <w:bottom w:w="150" w:type="dxa"/>
              <w:right w:w="150" w:type="dxa"/>
            </w:tcMar>
          </w:tcPr>
          <w:p w14:paraId="3BE6DDEB" w14:textId="77777777" w:rsidR="002527FB" w:rsidRDefault="00CF7FAC">
            <w:pPr>
              <w:pStyle w:val="aff2"/>
              <w:jc w:val="center"/>
              <w:rPr>
                <w:rFonts w:ascii="Times New Roman" w:hAnsi="Times New Roman"/>
                <w:b/>
                <w:bCs/>
                <w:sz w:val="24"/>
                <w:szCs w:val="24"/>
              </w:rPr>
            </w:pPr>
            <w:r>
              <w:rPr>
                <w:rFonts w:ascii="Times New Roman" w:hAnsi="Times New Roman"/>
                <w:b/>
                <w:bCs/>
                <w:sz w:val="24"/>
                <w:szCs w:val="24"/>
              </w:rPr>
              <w:t>Наименование</w:t>
            </w:r>
          </w:p>
        </w:tc>
        <w:tc>
          <w:tcPr>
            <w:tcW w:w="0" w:type="auto"/>
            <w:shd w:val="clear" w:color="auto" w:fill="FFFFFF"/>
            <w:tcMar>
              <w:top w:w="150" w:type="dxa"/>
              <w:left w:w="150" w:type="dxa"/>
              <w:bottom w:w="150" w:type="dxa"/>
              <w:right w:w="150" w:type="dxa"/>
            </w:tcMar>
          </w:tcPr>
          <w:p w14:paraId="22DC6108" w14:textId="77777777" w:rsidR="002527FB" w:rsidRDefault="00CF7FAC">
            <w:pPr>
              <w:pStyle w:val="aff2"/>
              <w:jc w:val="center"/>
              <w:rPr>
                <w:rFonts w:ascii="Times New Roman" w:hAnsi="Times New Roman"/>
                <w:b/>
                <w:bCs/>
                <w:sz w:val="24"/>
                <w:szCs w:val="24"/>
              </w:rPr>
            </w:pPr>
            <w:r>
              <w:rPr>
                <w:rFonts w:ascii="Times New Roman" w:hAnsi="Times New Roman"/>
                <w:b/>
                <w:bCs/>
                <w:sz w:val="24"/>
                <w:szCs w:val="24"/>
              </w:rPr>
              <w:t>В текущих ценах, млн. тенге</w:t>
            </w:r>
          </w:p>
        </w:tc>
        <w:tc>
          <w:tcPr>
            <w:tcW w:w="0" w:type="auto"/>
            <w:shd w:val="clear" w:color="auto" w:fill="FFFFFF"/>
            <w:tcMar>
              <w:top w:w="150" w:type="dxa"/>
              <w:left w:w="150" w:type="dxa"/>
              <w:bottom w:w="150" w:type="dxa"/>
              <w:right w:w="150" w:type="dxa"/>
            </w:tcMar>
          </w:tcPr>
          <w:p w14:paraId="7B832F84" w14:textId="77777777" w:rsidR="002527FB" w:rsidRDefault="00CF7FAC">
            <w:pPr>
              <w:pStyle w:val="aff2"/>
              <w:jc w:val="center"/>
              <w:rPr>
                <w:rFonts w:ascii="Times New Roman" w:hAnsi="Times New Roman"/>
                <w:b/>
                <w:bCs/>
                <w:sz w:val="24"/>
                <w:szCs w:val="24"/>
              </w:rPr>
            </w:pPr>
            <w:r>
              <w:rPr>
                <w:rFonts w:ascii="Times New Roman" w:hAnsi="Times New Roman"/>
                <w:b/>
                <w:bCs/>
                <w:sz w:val="24"/>
                <w:szCs w:val="24"/>
              </w:rPr>
              <w:t>В процентах к итогу</w:t>
            </w:r>
          </w:p>
        </w:tc>
      </w:tr>
      <w:tr w:rsidR="002527FB" w14:paraId="31586F77" w14:textId="77777777">
        <w:trPr>
          <w:trHeight w:val="21"/>
          <w:jc w:val="center"/>
        </w:trPr>
        <w:tc>
          <w:tcPr>
            <w:tcW w:w="0" w:type="auto"/>
            <w:shd w:val="clear" w:color="auto" w:fill="FFFFFF"/>
            <w:tcMar>
              <w:top w:w="150" w:type="dxa"/>
              <w:left w:w="150" w:type="dxa"/>
              <w:bottom w:w="150" w:type="dxa"/>
              <w:right w:w="150" w:type="dxa"/>
            </w:tcMar>
          </w:tcPr>
          <w:p w14:paraId="3997B11B" w14:textId="77777777" w:rsidR="002527FB" w:rsidRDefault="00CF7FAC">
            <w:pPr>
              <w:pStyle w:val="aff2"/>
              <w:rPr>
                <w:rFonts w:ascii="Times New Roman" w:hAnsi="Times New Roman"/>
                <w:b/>
                <w:bCs/>
                <w:sz w:val="24"/>
                <w:szCs w:val="24"/>
              </w:rPr>
            </w:pPr>
            <w:r>
              <w:rPr>
                <w:rFonts w:ascii="Times New Roman" w:hAnsi="Times New Roman"/>
                <w:sz w:val="24"/>
                <w:szCs w:val="24"/>
              </w:rPr>
              <w:t>Валовой внутренний продукт</w:t>
            </w:r>
          </w:p>
        </w:tc>
        <w:tc>
          <w:tcPr>
            <w:tcW w:w="0" w:type="auto"/>
            <w:shd w:val="clear" w:color="auto" w:fill="FFFFFF"/>
            <w:tcMar>
              <w:top w:w="150" w:type="dxa"/>
              <w:left w:w="150" w:type="dxa"/>
              <w:bottom w:w="150" w:type="dxa"/>
              <w:right w:w="150" w:type="dxa"/>
            </w:tcMar>
          </w:tcPr>
          <w:p w14:paraId="0B723D71" w14:textId="77777777" w:rsidR="002527FB" w:rsidRDefault="00CF7FAC">
            <w:pPr>
              <w:pStyle w:val="aff2"/>
              <w:jc w:val="center"/>
              <w:rPr>
                <w:rFonts w:ascii="Times New Roman" w:hAnsi="Times New Roman"/>
                <w:b/>
                <w:bCs/>
                <w:sz w:val="24"/>
                <w:szCs w:val="24"/>
              </w:rPr>
            </w:pPr>
            <w:r>
              <w:rPr>
                <w:rFonts w:ascii="Times New Roman" w:hAnsi="Times New Roman"/>
                <w:sz w:val="24"/>
                <w:szCs w:val="24"/>
              </w:rPr>
              <w:t>134 251 904,8</w:t>
            </w:r>
          </w:p>
        </w:tc>
        <w:tc>
          <w:tcPr>
            <w:tcW w:w="0" w:type="auto"/>
            <w:shd w:val="clear" w:color="auto" w:fill="FFFFFF"/>
            <w:tcMar>
              <w:top w:w="150" w:type="dxa"/>
              <w:left w:w="150" w:type="dxa"/>
              <w:bottom w:w="150" w:type="dxa"/>
              <w:right w:w="150" w:type="dxa"/>
            </w:tcMar>
          </w:tcPr>
          <w:p w14:paraId="38ABC95B" w14:textId="77777777" w:rsidR="002527FB" w:rsidRDefault="00CF7FAC">
            <w:pPr>
              <w:pStyle w:val="aff2"/>
              <w:jc w:val="center"/>
              <w:rPr>
                <w:rFonts w:ascii="Times New Roman" w:hAnsi="Times New Roman"/>
                <w:b/>
                <w:bCs/>
                <w:sz w:val="24"/>
                <w:szCs w:val="24"/>
              </w:rPr>
            </w:pPr>
            <w:r>
              <w:rPr>
                <w:rFonts w:ascii="Times New Roman" w:hAnsi="Times New Roman"/>
                <w:sz w:val="24"/>
                <w:szCs w:val="24"/>
              </w:rPr>
              <w:t>100,0</w:t>
            </w:r>
          </w:p>
        </w:tc>
      </w:tr>
      <w:tr w:rsidR="002527FB" w14:paraId="670AF0B2" w14:textId="77777777">
        <w:trPr>
          <w:trHeight w:val="20"/>
          <w:jc w:val="center"/>
        </w:trPr>
        <w:tc>
          <w:tcPr>
            <w:tcW w:w="0" w:type="auto"/>
            <w:shd w:val="clear" w:color="auto" w:fill="FFFFFF"/>
            <w:tcMar>
              <w:top w:w="150" w:type="dxa"/>
              <w:left w:w="150" w:type="dxa"/>
              <w:bottom w:w="150" w:type="dxa"/>
              <w:right w:w="150" w:type="dxa"/>
            </w:tcMar>
          </w:tcPr>
          <w:p w14:paraId="28B9060B" w14:textId="77777777" w:rsidR="002527FB" w:rsidRDefault="00CF7FAC">
            <w:pPr>
              <w:pStyle w:val="aff2"/>
              <w:rPr>
                <w:rFonts w:ascii="Times New Roman" w:hAnsi="Times New Roman"/>
                <w:b/>
                <w:bCs/>
                <w:sz w:val="24"/>
                <w:szCs w:val="24"/>
              </w:rPr>
            </w:pPr>
            <w:r>
              <w:rPr>
                <w:rFonts w:ascii="Times New Roman" w:hAnsi="Times New Roman"/>
                <w:sz w:val="24"/>
                <w:szCs w:val="24"/>
              </w:rPr>
              <w:t>Производство товаров</w:t>
            </w:r>
          </w:p>
        </w:tc>
        <w:tc>
          <w:tcPr>
            <w:tcW w:w="0" w:type="auto"/>
            <w:shd w:val="clear" w:color="auto" w:fill="FFFFFF"/>
            <w:tcMar>
              <w:top w:w="150" w:type="dxa"/>
              <w:left w:w="150" w:type="dxa"/>
              <w:bottom w:w="150" w:type="dxa"/>
              <w:right w:w="150" w:type="dxa"/>
            </w:tcMar>
          </w:tcPr>
          <w:p w14:paraId="5D29975B" w14:textId="77777777" w:rsidR="002527FB" w:rsidRDefault="00CF7FAC">
            <w:pPr>
              <w:pStyle w:val="aff2"/>
              <w:jc w:val="center"/>
              <w:rPr>
                <w:rFonts w:ascii="Times New Roman" w:hAnsi="Times New Roman"/>
                <w:b/>
                <w:bCs/>
                <w:sz w:val="24"/>
                <w:szCs w:val="24"/>
              </w:rPr>
            </w:pPr>
            <w:r>
              <w:rPr>
                <w:rFonts w:ascii="Times New Roman" w:hAnsi="Times New Roman"/>
                <w:sz w:val="24"/>
                <w:szCs w:val="24"/>
              </w:rPr>
              <w:t>47 946 570,6</w:t>
            </w:r>
          </w:p>
        </w:tc>
        <w:tc>
          <w:tcPr>
            <w:tcW w:w="0" w:type="auto"/>
            <w:shd w:val="clear" w:color="auto" w:fill="FFFFFF"/>
            <w:tcMar>
              <w:top w:w="150" w:type="dxa"/>
              <w:left w:w="150" w:type="dxa"/>
              <w:bottom w:w="150" w:type="dxa"/>
              <w:right w:w="150" w:type="dxa"/>
            </w:tcMar>
          </w:tcPr>
          <w:p w14:paraId="1FA06337" w14:textId="77777777" w:rsidR="002527FB" w:rsidRDefault="00CF7FAC">
            <w:pPr>
              <w:pStyle w:val="aff2"/>
              <w:jc w:val="center"/>
              <w:rPr>
                <w:rFonts w:ascii="Times New Roman" w:hAnsi="Times New Roman"/>
                <w:b/>
                <w:bCs/>
                <w:sz w:val="24"/>
                <w:szCs w:val="24"/>
              </w:rPr>
            </w:pPr>
            <w:r>
              <w:rPr>
                <w:rFonts w:ascii="Times New Roman" w:hAnsi="Times New Roman"/>
                <w:sz w:val="24"/>
                <w:szCs w:val="24"/>
              </w:rPr>
              <w:t>35,4</w:t>
            </w:r>
          </w:p>
        </w:tc>
      </w:tr>
      <w:tr w:rsidR="002527FB" w14:paraId="3DFFB3CF" w14:textId="77777777">
        <w:trPr>
          <w:trHeight w:val="20"/>
          <w:jc w:val="center"/>
        </w:trPr>
        <w:tc>
          <w:tcPr>
            <w:tcW w:w="0" w:type="auto"/>
            <w:shd w:val="clear" w:color="auto" w:fill="FFFFFF"/>
            <w:tcMar>
              <w:top w:w="150" w:type="dxa"/>
              <w:left w:w="150" w:type="dxa"/>
              <w:bottom w:w="150" w:type="dxa"/>
              <w:right w:w="150" w:type="dxa"/>
            </w:tcMar>
          </w:tcPr>
          <w:p w14:paraId="29C0D3F4" w14:textId="77777777" w:rsidR="002527FB" w:rsidRDefault="00CF7FAC">
            <w:pPr>
              <w:pStyle w:val="aff2"/>
              <w:rPr>
                <w:rFonts w:ascii="Times New Roman" w:hAnsi="Times New Roman"/>
                <w:b/>
                <w:bCs/>
                <w:sz w:val="24"/>
                <w:szCs w:val="24"/>
              </w:rPr>
            </w:pPr>
            <w:r>
              <w:rPr>
                <w:rFonts w:ascii="Times New Roman" w:hAnsi="Times New Roman"/>
                <w:sz w:val="24"/>
                <w:szCs w:val="24"/>
              </w:rPr>
              <w:t>Сельское, лесное и рыбное хозяйство</w:t>
            </w:r>
          </w:p>
        </w:tc>
        <w:tc>
          <w:tcPr>
            <w:tcW w:w="0" w:type="auto"/>
            <w:shd w:val="clear" w:color="auto" w:fill="FFFFFF"/>
            <w:tcMar>
              <w:top w:w="150" w:type="dxa"/>
              <w:left w:w="150" w:type="dxa"/>
              <w:bottom w:w="150" w:type="dxa"/>
              <w:right w:w="150" w:type="dxa"/>
            </w:tcMar>
          </w:tcPr>
          <w:p w14:paraId="658FF1B5" w14:textId="77777777" w:rsidR="002527FB" w:rsidRDefault="00CF7FAC">
            <w:pPr>
              <w:pStyle w:val="aff2"/>
              <w:jc w:val="center"/>
              <w:rPr>
                <w:rFonts w:ascii="Times New Roman" w:hAnsi="Times New Roman"/>
                <w:b/>
                <w:bCs/>
                <w:sz w:val="24"/>
                <w:szCs w:val="24"/>
              </w:rPr>
            </w:pPr>
            <w:r>
              <w:rPr>
                <w:rFonts w:ascii="Times New Roman" w:hAnsi="Times New Roman"/>
                <w:sz w:val="24"/>
                <w:szCs w:val="24"/>
              </w:rPr>
              <w:t>5 268 122,3</w:t>
            </w:r>
          </w:p>
        </w:tc>
        <w:tc>
          <w:tcPr>
            <w:tcW w:w="0" w:type="auto"/>
            <w:shd w:val="clear" w:color="auto" w:fill="FFFFFF"/>
            <w:tcMar>
              <w:top w:w="150" w:type="dxa"/>
              <w:left w:w="150" w:type="dxa"/>
              <w:bottom w:w="150" w:type="dxa"/>
              <w:right w:w="150" w:type="dxa"/>
            </w:tcMar>
          </w:tcPr>
          <w:p w14:paraId="5E38A430" w14:textId="77777777" w:rsidR="002527FB" w:rsidRDefault="00CF7FAC">
            <w:pPr>
              <w:pStyle w:val="aff2"/>
              <w:jc w:val="center"/>
              <w:rPr>
                <w:rFonts w:ascii="Times New Roman" w:hAnsi="Times New Roman"/>
                <w:b/>
                <w:bCs/>
                <w:sz w:val="24"/>
                <w:szCs w:val="24"/>
              </w:rPr>
            </w:pPr>
            <w:r>
              <w:rPr>
                <w:rFonts w:ascii="Times New Roman" w:hAnsi="Times New Roman"/>
                <w:sz w:val="24"/>
                <w:szCs w:val="24"/>
              </w:rPr>
              <w:t>3,9</w:t>
            </w:r>
          </w:p>
        </w:tc>
      </w:tr>
      <w:tr w:rsidR="002527FB" w14:paraId="63A16BEA" w14:textId="77777777">
        <w:trPr>
          <w:trHeight w:val="20"/>
          <w:jc w:val="center"/>
        </w:trPr>
        <w:tc>
          <w:tcPr>
            <w:tcW w:w="0" w:type="auto"/>
            <w:shd w:val="clear" w:color="auto" w:fill="FFFFFF"/>
            <w:tcMar>
              <w:top w:w="150" w:type="dxa"/>
              <w:left w:w="150" w:type="dxa"/>
              <w:bottom w:w="150" w:type="dxa"/>
              <w:right w:w="150" w:type="dxa"/>
            </w:tcMar>
          </w:tcPr>
          <w:p w14:paraId="15A1D508" w14:textId="77777777" w:rsidR="002527FB" w:rsidRDefault="00CF7FAC">
            <w:pPr>
              <w:pStyle w:val="aff2"/>
              <w:rPr>
                <w:rFonts w:ascii="Times New Roman" w:hAnsi="Times New Roman"/>
                <w:b/>
                <w:bCs/>
                <w:sz w:val="24"/>
                <w:szCs w:val="24"/>
              </w:rPr>
            </w:pPr>
            <w:r>
              <w:rPr>
                <w:rFonts w:ascii="Times New Roman" w:hAnsi="Times New Roman"/>
                <w:sz w:val="24"/>
                <w:szCs w:val="24"/>
              </w:rPr>
              <w:t>Промышленность</w:t>
            </w:r>
          </w:p>
        </w:tc>
        <w:tc>
          <w:tcPr>
            <w:tcW w:w="0" w:type="auto"/>
            <w:shd w:val="clear" w:color="auto" w:fill="FFFFFF"/>
            <w:tcMar>
              <w:top w:w="150" w:type="dxa"/>
              <w:left w:w="150" w:type="dxa"/>
              <w:bottom w:w="150" w:type="dxa"/>
              <w:right w:w="150" w:type="dxa"/>
            </w:tcMar>
          </w:tcPr>
          <w:p w14:paraId="7C765CA9" w14:textId="77777777" w:rsidR="002527FB" w:rsidRDefault="00CF7FAC">
            <w:pPr>
              <w:pStyle w:val="aff2"/>
              <w:jc w:val="center"/>
              <w:rPr>
                <w:rFonts w:ascii="Times New Roman" w:hAnsi="Times New Roman"/>
                <w:b/>
                <w:bCs/>
                <w:sz w:val="24"/>
                <w:szCs w:val="24"/>
              </w:rPr>
            </w:pPr>
            <w:r>
              <w:rPr>
                <w:rFonts w:ascii="Times New Roman" w:hAnsi="Times New Roman"/>
                <w:sz w:val="24"/>
                <w:szCs w:val="24"/>
              </w:rPr>
              <w:t>34 826 525,9</w:t>
            </w:r>
          </w:p>
        </w:tc>
        <w:tc>
          <w:tcPr>
            <w:tcW w:w="0" w:type="auto"/>
            <w:shd w:val="clear" w:color="auto" w:fill="FFFFFF"/>
            <w:tcMar>
              <w:top w:w="150" w:type="dxa"/>
              <w:left w:w="150" w:type="dxa"/>
              <w:bottom w:w="150" w:type="dxa"/>
              <w:right w:w="150" w:type="dxa"/>
            </w:tcMar>
          </w:tcPr>
          <w:p w14:paraId="63CDA78B" w14:textId="77777777" w:rsidR="002527FB" w:rsidRDefault="00CF7FAC">
            <w:pPr>
              <w:pStyle w:val="aff2"/>
              <w:jc w:val="center"/>
              <w:rPr>
                <w:rFonts w:ascii="Times New Roman" w:hAnsi="Times New Roman"/>
                <w:b/>
                <w:bCs/>
                <w:sz w:val="24"/>
                <w:szCs w:val="24"/>
              </w:rPr>
            </w:pPr>
            <w:r>
              <w:rPr>
                <w:rFonts w:ascii="Times New Roman" w:hAnsi="Times New Roman"/>
                <w:sz w:val="24"/>
                <w:szCs w:val="24"/>
              </w:rPr>
              <w:t>25,7</w:t>
            </w:r>
          </w:p>
        </w:tc>
      </w:tr>
      <w:tr w:rsidR="002527FB" w14:paraId="33907B6C" w14:textId="77777777">
        <w:trPr>
          <w:trHeight w:val="20"/>
          <w:jc w:val="center"/>
        </w:trPr>
        <w:tc>
          <w:tcPr>
            <w:tcW w:w="0" w:type="auto"/>
            <w:shd w:val="clear" w:color="auto" w:fill="FFFFFF"/>
            <w:tcMar>
              <w:top w:w="150" w:type="dxa"/>
              <w:left w:w="150" w:type="dxa"/>
              <w:bottom w:w="150" w:type="dxa"/>
              <w:right w:w="150" w:type="dxa"/>
            </w:tcMar>
          </w:tcPr>
          <w:p w14:paraId="42B5E9D7" w14:textId="77777777" w:rsidR="002527FB" w:rsidRDefault="00CF7FAC">
            <w:pPr>
              <w:pStyle w:val="aff2"/>
              <w:rPr>
                <w:rFonts w:ascii="Times New Roman" w:hAnsi="Times New Roman"/>
                <w:b/>
                <w:bCs/>
                <w:sz w:val="24"/>
                <w:szCs w:val="24"/>
              </w:rPr>
            </w:pPr>
            <w:r>
              <w:rPr>
                <w:rFonts w:ascii="Times New Roman" w:hAnsi="Times New Roman"/>
                <w:sz w:val="24"/>
                <w:szCs w:val="24"/>
              </w:rPr>
              <w:t>Горнодобывающая промышленность и разработка карьеров</w:t>
            </w:r>
          </w:p>
        </w:tc>
        <w:tc>
          <w:tcPr>
            <w:tcW w:w="0" w:type="auto"/>
            <w:shd w:val="clear" w:color="auto" w:fill="FFFFFF"/>
            <w:tcMar>
              <w:top w:w="150" w:type="dxa"/>
              <w:left w:w="150" w:type="dxa"/>
              <w:bottom w:w="150" w:type="dxa"/>
              <w:right w:w="150" w:type="dxa"/>
            </w:tcMar>
          </w:tcPr>
          <w:p w14:paraId="57D8C448" w14:textId="77777777" w:rsidR="002527FB" w:rsidRDefault="00CF7FAC">
            <w:pPr>
              <w:pStyle w:val="aff2"/>
              <w:jc w:val="center"/>
              <w:rPr>
                <w:rFonts w:ascii="Times New Roman" w:hAnsi="Times New Roman"/>
                <w:b/>
                <w:bCs/>
                <w:sz w:val="24"/>
                <w:szCs w:val="24"/>
              </w:rPr>
            </w:pPr>
            <w:r>
              <w:rPr>
                <w:rFonts w:ascii="Times New Roman" w:hAnsi="Times New Roman"/>
                <w:sz w:val="24"/>
                <w:szCs w:val="24"/>
              </w:rPr>
              <w:t>16 131 514,9</w:t>
            </w:r>
          </w:p>
        </w:tc>
        <w:tc>
          <w:tcPr>
            <w:tcW w:w="0" w:type="auto"/>
            <w:shd w:val="clear" w:color="auto" w:fill="FFFFFF"/>
            <w:tcMar>
              <w:top w:w="150" w:type="dxa"/>
              <w:left w:w="150" w:type="dxa"/>
              <w:bottom w:w="150" w:type="dxa"/>
              <w:right w:w="150" w:type="dxa"/>
            </w:tcMar>
          </w:tcPr>
          <w:p w14:paraId="31EEDC91" w14:textId="77777777" w:rsidR="002527FB" w:rsidRDefault="00CF7FAC">
            <w:pPr>
              <w:pStyle w:val="aff2"/>
              <w:jc w:val="center"/>
              <w:rPr>
                <w:rFonts w:ascii="Times New Roman" w:hAnsi="Times New Roman"/>
                <w:b/>
                <w:bCs/>
                <w:sz w:val="24"/>
                <w:szCs w:val="24"/>
              </w:rPr>
            </w:pPr>
            <w:r>
              <w:rPr>
                <w:rFonts w:ascii="Times New Roman" w:hAnsi="Times New Roman"/>
                <w:sz w:val="24"/>
                <w:szCs w:val="24"/>
              </w:rPr>
              <w:t>12,1</w:t>
            </w:r>
          </w:p>
        </w:tc>
      </w:tr>
      <w:tr w:rsidR="002527FB" w14:paraId="4CC9215F" w14:textId="77777777">
        <w:trPr>
          <w:trHeight w:val="20"/>
          <w:jc w:val="center"/>
        </w:trPr>
        <w:tc>
          <w:tcPr>
            <w:tcW w:w="0" w:type="auto"/>
            <w:shd w:val="clear" w:color="auto" w:fill="FFFFFF"/>
            <w:tcMar>
              <w:top w:w="150" w:type="dxa"/>
              <w:left w:w="150" w:type="dxa"/>
              <w:bottom w:w="150" w:type="dxa"/>
              <w:right w:w="150" w:type="dxa"/>
            </w:tcMar>
          </w:tcPr>
          <w:p w14:paraId="48DBA26B" w14:textId="77777777" w:rsidR="002527FB" w:rsidRDefault="00CF7FAC">
            <w:pPr>
              <w:pStyle w:val="aff2"/>
              <w:rPr>
                <w:rFonts w:ascii="Times New Roman" w:hAnsi="Times New Roman"/>
                <w:b/>
                <w:bCs/>
                <w:sz w:val="24"/>
                <w:szCs w:val="24"/>
              </w:rPr>
            </w:pPr>
            <w:r>
              <w:rPr>
                <w:rFonts w:ascii="Times New Roman" w:hAnsi="Times New Roman"/>
                <w:sz w:val="24"/>
                <w:szCs w:val="24"/>
              </w:rPr>
              <w:t>Обрабатывающая промышленность</w:t>
            </w:r>
          </w:p>
        </w:tc>
        <w:tc>
          <w:tcPr>
            <w:tcW w:w="0" w:type="auto"/>
            <w:shd w:val="clear" w:color="auto" w:fill="FFFFFF"/>
            <w:tcMar>
              <w:top w:w="150" w:type="dxa"/>
              <w:left w:w="150" w:type="dxa"/>
              <w:bottom w:w="150" w:type="dxa"/>
              <w:right w:w="150" w:type="dxa"/>
            </w:tcMar>
          </w:tcPr>
          <w:p w14:paraId="2CF2C7F3" w14:textId="77777777" w:rsidR="002527FB" w:rsidRDefault="00CF7FAC">
            <w:pPr>
              <w:pStyle w:val="aff2"/>
              <w:jc w:val="center"/>
              <w:rPr>
                <w:rFonts w:ascii="Times New Roman" w:hAnsi="Times New Roman"/>
                <w:b/>
                <w:bCs/>
                <w:sz w:val="24"/>
                <w:szCs w:val="24"/>
              </w:rPr>
            </w:pPr>
            <w:r>
              <w:rPr>
                <w:rFonts w:ascii="Times New Roman" w:hAnsi="Times New Roman"/>
                <w:sz w:val="24"/>
                <w:szCs w:val="24"/>
              </w:rPr>
              <w:t>16 367 011,8</w:t>
            </w:r>
          </w:p>
        </w:tc>
        <w:tc>
          <w:tcPr>
            <w:tcW w:w="0" w:type="auto"/>
            <w:shd w:val="clear" w:color="auto" w:fill="FFFFFF"/>
            <w:tcMar>
              <w:top w:w="150" w:type="dxa"/>
              <w:left w:w="150" w:type="dxa"/>
              <w:bottom w:w="150" w:type="dxa"/>
              <w:right w:w="150" w:type="dxa"/>
            </w:tcMar>
          </w:tcPr>
          <w:p w14:paraId="78ED9063" w14:textId="77777777" w:rsidR="002527FB" w:rsidRDefault="00CF7FAC">
            <w:pPr>
              <w:pStyle w:val="aff2"/>
              <w:jc w:val="center"/>
              <w:rPr>
                <w:rFonts w:ascii="Times New Roman" w:hAnsi="Times New Roman"/>
                <w:b/>
                <w:bCs/>
                <w:sz w:val="24"/>
                <w:szCs w:val="24"/>
              </w:rPr>
            </w:pPr>
            <w:r>
              <w:rPr>
                <w:rFonts w:ascii="Times New Roman" w:hAnsi="Times New Roman"/>
                <w:sz w:val="24"/>
                <w:szCs w:val="24"/>
              </w:rPr>
              <w:t>11,9</w:t>
            </w:r>
          </w:p>
        </w:tc>
      </w:tr>
      <w:tr w:rsidR="002527FB" w14:paraId="7CDE3D63" w14:textId="77777777">
        <w:trPr>
          <w:trHeight w:val="284"/>
          <w:jc w:val="center"/>
        </w:trPr>
        <w:tc>
          <w:tcPr>
            <w:tcW w:w="0" w:type="auto"/>
            <w:shd w:val="clear" w:color="auto" w:fill="FFFFFF"/>
            <w:tcMar>
              <w:top w:w="150" w:type="dxa"/>
              <w:left w:w="150" w:type="dxa"/>
              <w:bottom w:w="150" w:type="dxa"/>
              <w:right w:w="150" w:type="dxa"/>
            </w:tcMar>
          </w:tcPr>
          <w:p w14:paraId="5B1219A5" w14:textId="77777777" w:rsidR="002527FB" w:rsidRDefault="00CF7FAC">
            <w:pPr>
              <w:pStyle w:val="aff2"/>
              <w:rPr>
                <w:rFonts w:ascii="Times New Roman" w:hAnsi="Times New Roman"/>
                <w:b/>
                <w:bCs/>
                <w:sz w:val="24"/>
                <w:szCs w:val="24"/>
              </w:rPr>
            </w:pPr>
            <w:r>
              <w:rPr>
                <w:rFonts w:ascii="Times New Roman" w:hAnsi="Times New Roman"/>
                <w:sz w:val="24"/>
                <w:szCs w:val="24"/>
              </w:rPr>
              <w:t>Снабжение электроэнергией, газом, паром, горячей водой  и кондиционированным воздухом</w:t>
            </w:r>
          </w:p>
        </w:tc>
        <w:tc>
          <w:tcPr>
            <w:tcW w:w="0" w:type="auto"/>
            <w:shd w:val="clear" w:color="auto" w:fill="FFFFFF"/>
            <w:tcMar>
              <w:top w:w="150" w:type="dxa"/>
              <w:left w:w="150" w:type="dxa"/>
              <w:bottom w:w="150" w:type="dxa"/>
              <w:right w:w="150" w:type="dxa"/>
            </w:tcMar>
          </w:tcPr>
          <w:p w14:paraId="606EAA81" w14:textId="77777777" w:rsidR="002527FB" w:rsidRDefault="00CF7FAC">
            <w:pPr>
              <w:pStyle w:val="aff2"/>
              <w:jc w:val="center"/>
              <w:rPr>
                <w:rFonts w:ascii="Times New Roman" w:hAnsi="Times New Roman"/>
                <w:b/>
                <w:bCs/>
                <w:sz w:val="24"/>
                <w:szCs w:val="24"/>
              </w:rPr>
            </w:pPr>
            <w:r>
              <w:rPr>
                <w:rFonts w:ascii="Times New Roman" w:hAnsi="Times New Roman"/>
                <w:sz w:val="24"/>
                <w:szCs w:val="24"/>
              </w:rPr>
              <w:t>2 016 943,6</w:t>
            </w:r>
          </w:p>
        </w:tc>
        <w:tc>
          <w:tcPr>
            <w:tcW w:w="0" w:type="auto"/>
            <w:shd w:val="clear" w:color="auto" w:fill="FFFFFF"/>
            <w:tcMar>
              <w:top w:w="150" w:type="dxa"/>
              <w:left w:w="150" w:type="dxa"/>
              <w:bottom w:w="150" w:type="dxa"/>
              <w:right w:w="150" w:type="dxa"/>
            </w:tcMar>
          </w:tcPr>
          <w:p w14:paraId="108FEF5B" w14:textId="77777777" w:rsidR="002527FB" w:rsidRDefault="00CF7FAC">
            <w:pPr>
              <w:pStyle w:val="aff2"/>
              <w:jc w:val="center"/>
              <w:rPr>
                <w:rFonts w:ascii="Times New Roman" w:hAnsi="Times New Roman"/>
                <w:b/>
                <w:bCs/>
                <w:sz w:val="24"/>
                <w:szCs w:val="24"/>
              </w:rPr>
            </w:pPr>
            <w:r>
              <w:rPr>
                <w:rFonts w:ascii="Times New Roman" w:hAnsi="Times New Roman"/>
                <w:sz w:val="24"/>
                <w:szCs w:val="24"/>
              </w:rPr>
              <w:t>1,5</w:t>
            </w:r>
          </w:p>
        </w:tc>
      </w:tr>
      <w:tr w:rsidR="002527FB" w14:paraId="0CD29118" w14:textId="77777777">
        <w:trPr>
          <w:trHeight w:val="20"/>
          <w:jc w:val="center"/>
        </w:trPr>
        <w:tc>
          <w:tcPr>
            <w:tcW w:w="0" w:type="auto"/>
            <w:shd w:val="clear" w:color="auto" w:fill="FFFFFF"/>
            <w:tcMar>
              <w:top w:w="150" w:type="dxa"/>
              <w:left w:w="150" w:type="dxa"/>
              <w:bottom w:w="150" w:type="dxa"/>
              <w:right w:w="150" w:type="dxa"/>
            </w:tcMar>
          </w:tcPr>
          <w:p w14:paraId="74E5FC2B" w14:textId="77777777" w:rsidR="002527FB" w:rsidRDefault="00CF7FAC">
            <w:pPr>
              <w:pStyle w:val="aff2"/>
              <w:rPr>
                <w:rFonts w:ascii="Times New Roman" w:hAnsi="Times New Roman"/>
                <w:b/>
                <w:bCs/>
                <w:sz w:val="24"/>
                <w:szCs w:val="24"/>
              </w:rPr>
            </w:pPr>
            <w:r>
              <w:rPr>
                <w:rFonts w:ascii="Times New Roman" w:hAnsi="Times New Roman"/>
                <w:sz w:val="24"/>
                <w:szCs w:val="24"/>
              </w:rPr>
              <w:t>Водоснабжение; сбор, обработка и удаление отходов, деятельность по ликвидации загрязнений</w:t>
            </w:r>
          </w:p>
        </w:tc>
        <w:tc>
          <w:tcPr>
            <w:tcW w:w="0" w:type="auto"/>
            <w:shd w:val="clear" w:color="auto" w:fill="FFFFFF"/>
            <w:tcMar>
              <w:top w:w="150" w:type="dxa"/>
              <w:left w:w="150" w:type="dxa"/>
              <w:bottom w:w="150" w:type="dxa"/>
              <w:right w:w="150" w:type="dxa"/>
            </w:tcMar>
          </w:tcPr>
          <w:p w14:paraId="3607EB8B" w14:textId="77777777" w:rsidR="002527FB" w:rsidRDefault="00CF7FAC">
            <w:pPr>
              <w:pStyle w:val="aff2"/>
              <w:jc w:val="center"/>
              <w:rPr>
                <w:rFonts w:ascii="Times New Roman" w:hAnsi="Times New Roman"/>
                <w:b/>
                <w:bCs/>
                <w:sz w:val="24"/>
                <w:szCs w:val="24"/>
              </w:rPr>
            </w:pPr>
            <w:r>
              <w:rPr>
                <w:rFonts w:ascii="Times New Roman" w:hAnsi="Times New Roman"/>
                <w:sz w:val="24"/>
                <w:szCs w:val="24"/>
              </w:rPr>
              <w:t>311 055,6</w:t>
            </w:r>
          </w:p>
        </w:tc>
        <w:tc>
          <w:tcPr>
            <w:tcW w:w="0" w:type="auto"/>
            <w:shd w:val="clear" w:color="auto" w:fill="FFFFFF"/>
            <w:tcMar>
              <w:top w:w="150" w:type="dxa"/>
              <w:left w:w="150" w:type="dxa"/>
              <w:bottom w:w="150" w:type="dxa"/>
              <w:right w:w="150" w:type="dxa"/>
            </w:tcMar>
          </w:tcPr>
          <w:p w14:paraId="68E3F8F4" w14:textId="77777777" w:rsidR="002527FB" w:rsidRDefault="00CF7FAC">
            <w:pPr>
              <w:pStyle w:val="aff2"/>
              <w:jc w:val="center"/>
              <w:rPr>
                <w:rFonts w:ascii="Times New Roman" w:hAnsi="Times New Roman"/>
                <w:b/>
                <w:bCs/>
                <w:sz w:val="24"/>
                <w:szCs w:val="24"/>
              </w:rPr>
            </w:pPr>
            <w:r>
              <w:rPr>
                <w:rFonts w:ascii="Times New Roman" w:hAnsi="Times New Roman"/>
                <w:sz w:val="24"/>
                <w:szCs w:val="24"/>
              </w:rPr>
              <w:t>0,2</w:t>
            </w:r>
          </w:p>
        </w:tc>
      </w:tr>
      <w:tr w:rsidR="002527FB" w14:paraId="6C145F11" w14:textId="77777777">
        <w:trPr>
          <w:trHeight w:val="20"/>
          <w:jc w:val="center"/>
        </w:trPr>
        <w:tc>
          <w:tcPr>
            <w:tcW w:w="0" w:type="auto"/>
            <w:shd w:val="clear" w:color="auto" w:fill="FFFFFF"/>
            <w:tcMar>
              <w:top w:w="150" w:type="dxa"/>
              <w:left w:w="150" w:type="dxa"/>
              <w:bottom w:w="150" w:type="dxa"/>
              <w:right w:w="150" w:type="dxa"/>
            </w:tcMar>
          </w:tcPr>
          <w:p w14:paraId="05150124" w14:textId="77777777" w:rsidR="002527FB" w:rsidRDefault="00CF7FAC">
            <w:pPr>
              <w:pStyle w:val="aff2"/>
              <w:rPr>
                <w:rFonts w:ascii="Times New Roman" w:hAnsi="Times New Roman"/>
                <w:b/>
                <w:bCs/>
                <w:sz w:val="24"/>
                <w:szCs w:val="24"/>
              </w:rPr>
            </w:pPr>
            <w:r>
              <w:rPr>
                <w:rFonts w:ascii="Times New Roman" w:hAnsi="Times New Roman"/>
                <w:sz w:val="24"/>
                <w:szCs w:val="24"/>
              </w:rPr>
              <w:lastRenderedPageBreak/>
              <w:t>Строительство</w:t>
            </w:r>
          </w:p>
        </w:tc>
        <w:tc>
          <w:tcPr>
            <w:tcW w:w="0" w:type="auto"/>
            <w:shd w:val="clear" w:color="auto" w:fill="FFFFFF"/>
            <w:tcMar>
              <w:top w:w="150" w:type="dxa"/>
              <w:left w:w="150" w:type="dxa"/>
              <w:bottom w:w="150" w:type="dxa"/>
              <w:right w:w="150" w:type="dxa"/>
            </w:tcMar>
          </w:tcPr>
          <w:p w14:paraId="11D97721" w14:textId="77777777" w:rsidR="002527FB" w:rsidRDefault="00CF7FAC">
            <w:pPr>
              <w:pStyle w:val="aff2"/>
              <w:jc w:val="center"/>
              <w:rPr>
                <w:rFonts w:ascii="Times New Roman" w:hAnsi="Times New Roman"/>
                <w:b/>
                <w:bCs/>
                <w:sz w:val="24"/>
                <w:szCs w:val="24"/>
              </w:rPr>
            </w:pPr>
            <w:r>
              <w:rPr>
                <w:rFonts w:ascii="Times New Roman" w:hAnsi="Times New Roman"/>
                <w:sz w:val="24"/>
                <w:szCs w:val="24"/>
              </w:rPr>
              <w:t>7 851 922,4</w:t>
            </w:r>
          </w:p>
        </w:tc>
        <w:tc>
          <w:tcPr>
            <w:tcW w:w="0" w:type="auto"/>
            <w:shd w:val="clear" w:color="auto" w:fill="FFFFFF"/>
            <w:tcMar>
              <w:top w:w="150" w:type="dxa"/>
              <w:left w:w="150" w:type="dxa"/>
              <w:bottom w:w="150" w:type="dxa"/>
              <w:right w:w="150" w:type="dxa"/>
            </w:tcMar>
          </w:tcPr>
          <w:p w14:paraId="5EBBF78A" w14:textId="77777777" w:rsidR="002527FB" w:rsidRDefault="00CF7FAC">
            <w:pPr>
              <w:pStyle w:val="aff2"/>
              <w:jc w:val="center"/>
              <w:rPr>
                <w:rFonts w:ascii="Times New Roman" w:hAnsi="Times New Roman"/>
                <w:b/>
                <w:bCs/>
                <w:sz w:val="24"/>
                <w:szCs w:val="24"/>
              </w:rPr>
            </w:pPr>
            <w:r>
              <w:rPr>
                <w:rFonts w:ascii="Times New Roman" w:hAnsi="Times New Roman"/>
                <w:sz w:val="24"/>
                <w:szCs w:val="24"/>
              </w:rPr>
              <w:t>5,8</w:t>
            </w:r>
          </w:p>
        </w:tc>
      </w:tr>
      <w:tr w:rsidR="002527FB" w14:paraId="5B53103F" w14:textId="77777777">
        <w:trPr>
          <w:trHeight w:val="20"/>
          <w:jc w:val="center"/>
        </w:trPr>
        <w:tc>
          <w:tcPr>
            <w:tcW w:w="0" w:type="auto"/>
            <w:shd w:val="clear" w:color="auto" w:fill="FFFFFF"/>
            <w:tcMar>
              <w:top w:w="150" w:type="dxa"/>
              <w:left w:w="150" w:type="dxa"/>
              <w:bottom w:w="150" w:type="dxa"/>
              <w:right w:w="150" w:type="dxa"/>
            </w:tcMar>
          </w:tcPr>
          <w:p w14:paraId="64900BA1" w14:textId="77777777" w:rsidR="002527FB" w:rsidRDefault="00CF7FAC">
            <w:pPr>
              <w:pStyle w:val="aff2"/>
              <w:rPr>
                <w:rFonts w:ascii="Times New Roman" w:hAnsi="Times New Roman"/>
                <w:b/>
                <w:bCs/>
                <w:sz w:val="24"/>
                <w:szCs w:val="24"/>
              </w:rPr>
            </w:pPr>
            <w:r>
              <w:rPr>
                <w:rFonts w:ascii="Times New Roman" w:hAnsi="Times New Roman"/>
                <w:sz w:val="24"/>
                <w:szCs w:val="24"/>
              </w:rPr>
              <w:t>Производство услуг</w:t>
            </w:r>
          </w:p>
        </w:tc>
        <w:tc>
          <w:tcPr>
            <w:tcW w:w="0" w:type="auto"/>
            <w:shd w:val="clear" w:color="auto" w:fill="FFFFFF"/>
            <w:tcMar>
              <w:top w:w="150" w:type="dxa"/>
              <w:left w:w="150" w:type="dxa"/>
              <w:bottom w:w="150" w:type="dxa"/>
              <w:right w:w="150" w:type="dxa"/>
            </w:tcMar>
          </w:tcPr>
          <w:p w14:paraId="051B1475" w14:textId="77777777" w:rsidR="002527FB" w:rsidRDefault="00CF7FAC">
            <w:pPr>
              <w:pStyle w:val="aff2"/>
              <w:jc w:val="center"/>
              <w:rPr>
                <w:rFonts w:ascii="Times New Roman" w:hAnsi="Times New Roman"/>
                <w:b/>
                <w:bCs/>
                <w:sz w:val="24"/>
                <w:szCs w:val="24"/>
              </w:rPr>
            </w:pPr>
            <w:r>
              <w:rPr>
                <w:rFonts w:ascii="Times New Roman" w:hAnsi="Times New Roman"/>
                <w:sz w:val="24"/>
                <w:szCs w:val="24"/>
              </w:rPr>
              <w:t>78 018 844,0</w:t>
            </w:r>
          </w:p>
        </w:tc>
        <w:tc>
          <w:tcPr>
            <w:tcW w:w="0" w:type="auto"/>
            <w:shd w:val="clear" w:color="auto" w:fill="FFFFFF"/>
            <w:tcMar>
              <w:top w:w="150" w:type="dxa"/>
              <w:left w:w="150" w:type="dxa"/>
              <w:bottom w:w="150" w:type="dxa"/>
              <w:right w:w="150" w:type="dxa"/>
            </w:tcMar>
          </w:tcPr>
          <w:p w14:paraId="7AEC6E5E" w14:textId="77777777" w:rsidR="002527FB" w:rsidRDefault="00CF7FAC">
            <w:pPr>
              <w:pStyle w:val="aff2"/>
              <w:jc w:val="center"/>
              <w:rPr>
                <w:rFonts w:ascii="Times New Roman" w:hAnsi="Times New Roman"/>
                <w:b/>
                <w:bCs/>
                <w:sz w:val="24"/>
                <w:szCs w:val="24"/>
              </w:rPr>
            </w:pPr>
            <w:r>
              <w:rPr>
                <w:rFonts w:ascii="Times New Roman" w:hAnsi="Times New Roman"/>
                <w:sz w:val="24"/>
                <w:szCs w:val="24"/>
              </w:rPr>
              <w:t>58,4</w:t>
            </w:r>
          </w:p>
        </w:tc>
      </w:tr>
      <w:tr w:rsidR="002527FB" w14:paraId="1D51A991" w14:textId="77777777">
        <w:trPr>
          <w:trHeight w:val="120"/>
          <w:jc w:val="center"/>
        </w:trPr>
        <w:tc>
          <w:tcPr>
            <w:tcW w:w="0" w:type="auto"/>
            <w:shd w:val="clear" w:color="auto" w:fill="FFFFFF"/>
            <w:tcMar>
              <w:top w:w="150" w:type="dxa"/>
              <w:left w:w="150" w:type="dxa"/>
              <w:bottom w:w="150" w:type="dxa"/>
              <w:right w:w="150" w:type="dxa"/>
            </w:tcMar>
          </w:tcPr>
          <w:p w14:paraId="1CA323B8" w14:textId="77777777" w:rsidR="002527FB" w:rsidRDefault="00CF7FAC">
            <w:pPr>
              <w:pStyle w:val="aff2"/>
              <w:rPr>
                <w:rFonts w:ascii="Times New Roman" w:hAnsi="Times New Roman"/>
                <w:b/>
                <w:bCs/>
                <w:sz w:val="24"/>
                <w:szCs w:val="24"/>
              </w:rPr>
            </w:pPr>
            <w:r>
              <w:rPr>
                <w:rFonts w:ascii="Times New Roman" w:hAnsi="Times New Roman"/>
                <w:sz w:val="24"/>
                <w:szCs w:val="24"/>
              </w:rPr>
              <w:t>Оптовая и розничная торговля; ремонт автомобилей и мотоциклов</w:t>
            </w:r>
          </w:p>
        </w:tc>
        <w:tc>
          <w:tcPr>
            <w:tcW w:w="0" w:type="auto"/>
            <w:shd w:val="clear" w:color="auto" w:fill="FFFFFF"/>
            <w:tcMar>
              <w:top w:w="150" w:type="dxa"/>
              <w:left w:w="150" w:type="dxa"/>
              <w:bottom w:w="150" w:type="dxa"/>
              <w:right w:w="150" w:type="dxa"/>
            </w:tcMar>
          </w:tcPr>
          <w:p w14:paraId="399E13B9" w14:textId="77777777" w:rsidR="002527FB" w:rsidRDefault="00CF7FAC">
            <w:pPr>
              <w:pStyle w:val="aff2"/>
              <w:jc w:val="center"/>
              <w:rPr>
                <w:rFonts w:ascii="Times New Roman" w:hAnsi="Times New Roman"/>
                <w:b/>
                <w:bCs/>
                <w:sz w:val="24"/>
                <w:szCs w:val="24"/>
              </w:rPr>
            </w:pPr>
            <w:r>
              <w:rPr>
                <w:rFonts w:ascii="Times New Roman" w:hAnsi="Times New Roman"/>
                <w:sz w:val="24"/>
                <w:szCs w:val="24"/>
              </w:rPr>
              <w:t>25 817 153,8</w:t>
            </w:r>
          </w:p>
        </w:tc>
        <w:tc>
          <w:tcPr>
            <w:tcW w:w="0" w:type="auto"/>
            <w:shd w:val="clear" w:color="auto" w:fill="FFFFFF"/>
            <w:tcMar>
              <w:top w:w="150" w:type="dxa"/>
              <w:left w:w="150" w:type="dxa"/>
              <w:bottom w:w="150" w:type="dxa"/>
              <w:right w:w="150" w:type="dxa"/>
            </w:tcMar>
          </w:tcPr>
          <w:p w14:paraId="00677DCC" w14:textId="77777777" w:rsidR="002527FB" w:rsidRDefault="00CF7FAC">
            <w:pPr>
              <w:pStyle w:val="aff2"/>
              <w:jc w:val="center"/>
              <w:rPr>
                <w:rFonts w:ascii="Times New Roman" w:hAnsi="Times New Roman"/>
                <w:b/>
                <w:bCs/>
                <w:sz w:val="24"/>
                <w:szCs w:val="24"/>
              </w:rPr>
            </w:pPr>
            <w:r>
              <w:rPr>
                <w:rFonts w:ascii="Times New Roman" w:hAnsi="Times New Roman"/>
                <w:sz w:val="24"/>
                <w:szCs w:val="24"/>
              </w:rPr>
              <w:t>19,3</w:t>
            </w:r>
          </w:p>
        </w:tc>
      </w:tr>
      <w:tr w:rsidR="002527FB" w14:paraId="13B93E85" w14:textId="77777777">
        <w:trPr>
          <w:trHeight w:val="20"/>
          <w:jc w:val="center"/>
        </w:trPr>
        <w:tc>
          <w:tcPr>
            <w:tcW w:w="0" w:type="auto"/>
            <w:shd w:val="clear" w:color="auto" w:fill="FFFFFF"/>
            <w:tcMar>
              <w:top w:w="150" w:type="dxa"/>
              <w:left w:w="150" w:type="dxa"/>
              <w:bottom w:w="150" w:type="dxa"/>
              <w:right w:w="150" w:type="dxa"/>
            </w:tcMar>
          </w:tcPr>
          <w:p w14:paraId="60E2EAD4" w14:textId="77777777" w:rsidR="002527FB" w:rsidRDefault="00CF7FAC">
            <w:pPr>
              <w:pStyle w:val="aff2"/>
              <w:rPr>
                <w:rFonts w:ascii="Times New Roman" w:hAnsi="Times New Roman"/>
                <w:b/>
                <w:bCs/>
                <w:sz w:val="24"/>
                <w:szCs w:val="24"/>
              </w:rPr>
            </w:pPr>
            <w:r>
              <w:rPr>
                <w:rFonts w:ascii="Times New Roman" w:hAnsi="Times New Roman"/>
                <w:sz w:val="24"/>
                <w:szCs w:val="24"/>
              </w:rPr>
              <w:t>Транспорт и складирование</w:t>
            </w:r>
          </w:p>
        </w:tc>
        <w:tc>
          <w:tcPr>
            <w:tcW w:w="0" w:type="auto"/>
            <w:shd w:val="clear" w:color="auto" w:fill="FFFFFF"/>
            <w:tcMar>
              <w:top w:w="150" w:type="dxa"/>
              <w:left w:w="150" w:type="dxa"/>
              <w:bottom w:w="150" w:type="dxa"/>
              <w:right w:w="150" w:type="dxa"/>
            </w:tcMar>
          </w:tcPr>
          <w:p w14:paraId="7C57B65B" w14:textId="77777777" w:rsidR="002527FB" w:rsidRDefault="00CF7FAC">
            <w:pPr>
              <w:pStyle w:val="aff2"/>
              <w:jc w:val="center"/>
              <w:rPr>
                <w:rFonts w:ascii="Times New Roman" w:hAnsi="Times New Roman"/>
                <w:b/>
                <w:bCs/>
                <w:sz w:val="24"/>
                <w:szCs w:val="24"/>
              </w:rPr>
            </w:pPr>
            <w:r>
              <w:rPr>
                <w:rFonts w:ascii="Times New Roman" w:hAnsi="Times New Roman"/>
                <w:sz w:val="24"/>
                <w:szCs w:val="24"/>
              </w:rPr>
              <w:t>7 534 388,3</w:t>
            </w:r>
          </w:p>
        </w:tc>
        <w:tc>
          <w:tcPr>
            <w:tcW w:w="0" w:type="auto"/>
            <w:shd w:val="clear" w:color="auto" w:fill="FFFFFF"/>
            <w:tcMar>
              <w:top w:w="150" w:type="dxa"/>
              <w:left w:w="150" w:type="dxa"/>
              <w:bottom w:w="150" w:type="dxa"/>
              <w:right w:w="150" w:type="dxa"/>
            </w:tcMar>
          </w:tcPr>
          <w:p w14:paraId="4BFBBE1D" w14:textId="77777777" w:rsidR="002527FB" w:rsidRDefault="00CF7FAC">
            <w:pPr>
              <w:pStyle w:val="aff2"/>
              <w:jc w:val="center"/>
              <w:rPr>
                <w:rFonts w:ascii="Times New Roman" w:hAnsi="Times New Roman"/>
                <w:b/>
                <w:bCs/>
                <w:sz w:val="24"/>
                <w:szCs w:val="24"/>
              </w:rPr>
            </w:pPr>
            <w:r>
              <w:rPr>
                <w:rFonts w:ascii="Times New Roman" w:hAnsi="Times New Roman"/>
                <w:sz w:val="24"/>
                <w:szCs w:val="24"/>
              </w:rPr>
              <w:t>5,6</w:t>
            </w:r>
          </w:p>
        </w:tc>
      </w:tr>
      <w:tr w:rsidR="002527FB" w14:paraId="1BBEF155" w14:textId="77777777">
        <w:trPr>
          <w:trHeight w:val="20"/>
          <w:jc w:val="center"/>
        </w:trPr>
        <w:tc>
          <w:tcPr>
            <w:tcW w:w="0" w:type="auto"/>
            <w:shd w:val="clear" w:color="auto" w:fill="FFFFFF"/>
            <w:tcMar>
              <w:top w:w="150" w:type="dxa"/>
              <w:left w:w="150" w:type="dxa"/>
              <w:bottom w:w="150" w:type="dxa"/>
              <w:right w:w="150" w:type="dxa"/>
            </w:tcMar>
          </w:tcPr>
          <w:p w14:paraId="44A041F1" w14:textId="77777777" w:rsidR="002527FB" w:rsidRDefault="00CF7FAC">
            <w:pPr>
              <w:pStyle w:val="aff2"/>
              <w:rPr>
                <w:rFonts w:ascii="Times New Roman" w:hAnsi="Times New Roman"/>
                <w:b/>
                <w:bCs/>
                <w:sz w:val="24"/>
                <w:szCs w:val="24"/>
              </w:rPr>
            </w:pPr>
            <w:r>
              <w:rPr>
                <w:rFonts w:ascii="Times New Roman" w:hAnsi="Times New Roman"/>
                <w:sz w:val="24"/>
                <w:szCs w:val="24"/>
              </w:rPr>
              <w:t>Предоставление услуг по проживанию и питанию</w:t>
            </w:r>
          </w:p>
        </w:tc>
        <w:tc>
          <w:tcPr>
            <w:tcW w:w="0" w:type="auto"/>
            <w:shd w:val="clear" w:color="auto" w:fill="FFFFFF"/>
            <w:tcMar>
              <w:top w:w="150" w:type="dxa"/>
              <w:left w:w="150" w:type="dxa"/>
              <w:bottom w:w="150" w:type="dxa"/>
              <w:right w:w="150" w:type="dxa"/>
            </w:tcMar>
          </w:tcPr>
          <w:p w14:paraId="530E9B48" w14:textId="77777777" w:rsidR="002527FB" w:rsidRDefault="00CF7FAC">
            <w:pPr>
              <w:pStyle w:val="aff2"/>
              <w:jc w:val="center"/>
              <w:rPr>
                <w:rFonts w:ascii="Times New Roman" w:hAnsi="Times New Roman"/>
                <w:b/>
                <w:bCs/>
                <w:sz w:val="24"/>
                <w:szCs w:val="24"/>
              </w:rPr>
            </w:pPr>
            <w:r>
              <w:rPr>
                <w:rFonts w:ascii="Times New Roman" w:hAnsi="Times New Roman"/>
                <w:sz w:val="24"/>
                <w:szCs w:val="24"/>
              </w:rPr>
              <w:t>1 542 658,9</w:t>
            </w:r>
          </w:p>
        </w:tc>
        <w:tc>
          <w:tcPr>
            <w:tcW w:w="0" w:type="auto"/>
            <w:shd w:val="clear" w:color="auto" w:fill="FFFFFF"/>
            <w:tcMar>
              <w:top w:w="150" w:type="dxa"/>
              <w:left w:w="150" w:type="dxa"/>
              <w:bottom w:w="150" w:type="dxa"/>
              <w:right w:w="150" w:type="dxa"/>
            </w:tcMar>
          </w:tcPr>
          <w:p w14:paraId="72680619" w14:textId="77777777" w:rsidR="002527FB" w:rsidRDefault="00CF7FAC">
            <w:pPr>
              <w:pStyle w:val="aff2"/>
              <w:jc w:val="center"/>
              <w:rPr>
                <w:rFonts w:ascii="Times New Roman" w:hAnsi="Times New Roman"/>
                <w:b/>
                <w:bCs/>
                <w:sz w:val="24"/>
                <w:szCs w:val="24"/>
              </w:rPr>
            </w:pPr>
            <w:r>
              <w:rPr>
                <w:rFonts w:ascii="Times New Roman" w:hAnsi="Times New Roman"/>
                <w:sz w:val="24"/>
                <w:szCs w:val="24"/>
              </w:rPr>
              <w:t>1,2</w:t>
            </w:r>
          </w:p>
        </w:tc>
      </w:tr>
      <w:tr w:rsidR="002527FB" w14:paraId="2786246D" w14:textId="77777777">
        <w:trPr>
          <w:trHeight w:val="20"/>
          <w:jc w:val="center"/>
        </w:trPr>
        <w:tc>
          <w:tcPr>
            <w:tcW w:w="0" w:type="auto"/>
            <w:shd w:val="clear" w:color="auto" w:fill="FFFFFF"/>
            <w:tcMar>
              <w:top w:w="150" w:type="dxa"/>
              <w:left w:w="150" w:type="dxa"/>
              <w:bottom w:w="150" w:type="dxa"/>
              <w:right w:w="150" w:type="dxa"/>
            </w:tcMar>
          </w:tcPr>
          <w:p w14:paraId="073D1449" w14:textId="77777777" w:rsidR="002527FB" w:rsidRDefault="00CF7FAC">
            <w:pPr>
              <w:pStyle w:val="aff2"/>
              <w:rPr>
                <w:rFonts w:ascii="Times New Roman" w:hAnsi="Times New Roman"/>
                <w:b/>
                <w:bCs/>
                <w:sz w:val="24"/>
                <w:szCs w:val="24"/>
              </w:rPr>
            </w:pPr>
            <w:r>
              <w:rPr>
                <w:rFonts w:ascii="Times New Roman" w:hAnsi="Times New Roman"/>
                <w:sz w:val="24"/>
                <w:szCs w:val="24"/>
              </w:rPr>
              <w:t>Информация и связь</w:t>
            </w:r>
          </w:p>
        </w:tc>
        <w:tc>
          <w:tcPr>
            <w:tcW w:w="0" w:type="auto"/>
            <w:shd w:val="clear" w:color="auto" w:fill="FFFFFF"/>
            <w:tcMar>
              <w:top w:w="150" w:type="dxa"/>
              <w:left w:w="150" w:type="dxa"/>
              <w:bottom w:w="150" w:type="dxa"/>
              <w:right w:w="150" w:type="dxa"/>
            </w:tcMar>
          </w:tcPr>
          <w:p w14:paraId="4D3FF628" w14:textId="77777777" w:rsidR="002527FB" w:rsidRDefault="00CF7FAC">
            <w:pPr>
              <w:pStyle w:val="aff2"/>
              <w:jc w:val="center"/>
              <w:rPr>
                <w:rFonts w:ascii="Times New Roman" w:hAnsi="Times New Roman"/>
                <w:b/>
                <w:bCs/>
                <w:sz w:val="24"/>
                <w:szCs w:val="24"/>
              </w:rPr>
            </w:pPr>
            <w:r>
              <w:rPr>
                <w:rFonts w:ascii="Times New Roman" w:hAnsi="Times New Roman"/>
                <w:sz w:val="24"/>
                <w:szCs w:val="24"/>
              </w:rPr>
              <w:t>3 005 062,9</w:t>
            </w:r>
          </w:p>
        </w:tc>
        <w:tc>
          <w:tcPr>
            <w:tcW w:w="0" w:type="auto"/>
            <w:shd w:val="clear" w:color="auto" w:fill="FFFFFF"/>
            <w:tcMar>
              <w:top w:w="150" w:type="dxa"/>
              <w:left w:w="150" w:type="dxa"/>
              <w:bottom w:w="150" w:type="dxa"/>
              <w:right w:w="150" w:type="dxa"/>
            </w:tcMar>
          </w:tcPr>
          <w:p w14:paraId="29D33ADE" w14:textId="77777777" w:rsidR="002527FB" w:rsidRDefault="00CF7FAC">
            <w:pPr>
              <w:pStyle w:val="aff2"/>
              <w:jc w:val="center"/>
              <w:rPr>
                <w:rFonts w:ascii="Times New Roman" w:hAnsi="Times New Roman"/>
                <w:b/>
                <w:bCs/>
                <w:sz w:val="24"/>
                <w:szCs w:val="24"/>
              </w:rPr>
            </w:pPr>
            <w:r>
              <w:rPr>
                <w:rFonts w:ascii="Times New Roman" w:hAnsi="Times New Roman"/>
                <w:sz w:val="24"/>
                <w:szCs w:val="24"/>
              </w:rPr>
              <w:t>2,2</w:t>
            </w:r>
          </w:p>
        </w:tc>
      </w:tr>
      <w:tr w:rsidR="002527FB" w14:paraId="3D5CBD57" w14:textId="77777777">
        <w:trPr>
          <w:trHeight w:val="20"/>
          <w:jc w:val="center"/>
        </w:trPr>
        <w:tc>
          <w:tcPr>
            <w:tcW w:w="0" w:type="auto"/>
            <w:shd w:val="clear" w:color="auto" w:fill="FFFFFF"/>
            <w:tcMar>
              <w:top w:w="150" w:type="dxa"/>
              <w:left w:w="150" w:type="dxa"/>
              <w:bottom w:w="150" w:type="dxa"/>
              <w:right w:w="150" w:type="dxa"/>
            </w:tcMar>
          </w:tcPr>
          <w:p w14:paraId="603031E7" w14:textId="77777777" w:rsidR="002527FB" w:rsidRDefault="00CF7FAC">
            <w:pPr>
              <w:pStyle w:val="aff2"/>
              <w:rPr>
                <w:rFonts w:ascii="Times New Roman" w:hAnsi="Times New Roman"/>
                <w:b/>
                <w:bCs/>
                <w:sz w:val="24"/>
                <w:szCs w:val="24"/>
              </w:rPr>
            </w:pPr>
            <w:r>
              <w:rPr>
                <w:rFonts w:ascii="Times New Roman" w:hAnsi="Times New Roman"/>
                <w:sz w:val="24"/>
                <w:szCs w:val="24"/>
              </w:rPr>
              <w:t>Финансовая и страховая деятельность</w:t>
            </w:r>
          </w:p>
        </w:tc>
        <w:tc>
          <w:tcPr>
            <w:tcW w:w="0" w:type="auto"/>
            <w:shd w:val="clear" w:color="auto" w:fill="FFFFFF"/>
            <w:tcMar>
              <w:top w:w="150" w:type="dxa"/>
              <w:left w:w="150" w:type="dxa"/>
              <w:bottom w:w="150" w:type="dxa"/>
              <w:right w:w="150" w:type="dxa"/>
            </w:tcMar>
          </w:tcPr>
          <w:p w14:paraId="33F74F9F" w14:textId="77777777" w:rsidR="002527FB" w:rsidRDefault="00CF7FAC">
            <w:pPr>
              <w:pStyle w:val="aff2"/>
              <w:jc w:val="center"/>
              <w:rPr>
                <w:rFonts w:ascii="Times New Roman" w:hAnsi="Times New Roman"/>
                <w:b/>
                <w:bCs/>
                <w:sz w:val="24"/>
                <w:szCs w:val="24"/>
              </w:rPr>
            </w:pPr>
            <w:r>
              <w:rPr>
                <w:rFonts w:ascii="Times New Roman" w:hAnsi="Times New Roman"/>
                <w:sz w:val="24"/>
                <w:szCs w:val="24"/>
              </w:rPr>
              <w:t>4 540 639,5</w:t>
            </w:r>
          </w:p>
        </w:tc>
        <w:tc>
          <w:tcPr>
            <w:tcW w:w="0" w:type="auto"/>
            <w:shd w:val="clear" w:color="auto" w:fill="FFFFFF"/>
            <w:tcMar>
              <w:top w:w="150" w:type="dxa"/>
              <w:left w:w="150" w:type="dxa"/>
              <w:bottom w:w="150" w:type="dxa"/>
              <w:right w:w="150" w:type="dxa"/>
            </w:tcMar>
          </w:tcPr>
          <w:p w14:paraId="31B66566" w14:textId="77777777" w:rsidR="002527FB" w:rsidRDefault="00CF7FAC">
            <w:pPr>
              <w:pStyle w:val="aff2"/>
              <w:jc w:val="center"/>
              <w:rPr>
                <w:rFonts w:ascii="Times New Roman" w:hAnsi="Times New Roman"/>
                <w:b/>
                <w:bCs/>
                <w:sz w:val="24"/>
                <w:szCs w:val="24"/>
              </w:rPr>
            </w:pPr>
            <w:r>
              <w:rPr>
                <w:rFonts w:ascii="Times New Roman" w:hAnsi="Times New Roman"/>
                <w:sz w:val="24"/>
                <w:szCs w:val="24"/>
              </w:rPr>
              <w:t>3,4</w:t>
            </w:r>
          </w:p>
        </w:tc>
      </w:tr>
      <w:tr w:rsidR="002527FB" w14:paraId="2E6135AA" w14:textId="77777777">
        <w:trPr>
          <w:trHeight w:val="20"/>
          <w:jc w:val="center"/>
        </w:trPr>
        <w:tc>
          <w:tcPr>
            <w:tcW w:w="0" w:type="auto"/>
            <w:shd w:val="clear" w:color="auto" w:fill="FFFFFF"/>
            <w:tcMar>
              <w:top w:w="150" w:type="dxa"/>
              <w:left w:w="150" w:type="dxa"/>
              <w:bottom w:w="150" w:type="dxa"/>
              <w:right w:w="150" w:type="dxa"/>
            </w:tcMar>
          </w:tcPr>
          <w:p w14:paraId="29D890CB" w14:textId="77777777" w:rsidR="002527FB" w:rsidRDefault="00CF7FAC">
            <w:pPr>
              <w:pStyle w:val="aff2"/>
              <w:rPr>
                <w:rFonts w:ascii="Times New Roman" w:hAnsi="Times New Roman"/>
                <w:b/>
                <w:bCs/>
                <w:sz w:val="24"/>
                <w:szCs w:val="24"/>
              </w:rPr>
            </w:pPr>
            <w:r>
              <w:rPr>
                <w:rFonts w:ascii="Times New Roman" w:hAnsi="Times New Roman"/>
                <w:sz w:val="24"/>
                <w:szCs w:val="24"/>
              </w:rPr>
              <w:t>Операции с недвижимым имуществом</w:t>
            </w:r>
          </w:p>
        </w:tc>
        <w:tc>
          <w:tcPr>
            <w:tcW w:w="0" w:type="auto"/>
            <w:shd w:val="clear" w:color="auto" w:fill="FFFFFF"/>
            <w:tcMar>
              <w:top w:w="150" w:type="dxa"/>
              <w:left w:w="150" w:type="dxa"/>
              <w:bottom w:w="150" w:type="dxa"/>
              <w:right w:w="150" w:type="dxa"/>
            </w:tcMar>
          </w:tcPr>
          <w:p w14:paraId="74377B95" w14:textId="77777777" w:rsidR="002527FB" w:rsidRDefault="00CF7FAC">
            <w:pPr>
              <w:pStyle w:val="aff2"/>
              <w:jc w:val="center"/>
              <w:rPr>
                <w:rFonts w:ascii="Times New Roman" w:hAnsi="Times New Roman"/>
                <w:b/>
                <w:bCs/>
                <w:sz w:val="24"/>
                <w:szCs w:val="24"/>
              </w:rPr>
            </w:pPr>
            <w:r>
              <w:rPr>
                <w:rFonts w:ascii="Times New Roman" w:hAnsi="Times New Roman"/>
                <w:sz w:val="24"/>
                <w:szCs w:val="24"/>
              </w:rPr>
              <w:t>11 147 207,6</w:t>
            </w:r>
          </w:p>
        </w:tc>
        <w:tc>
          <w:tcPr>
            <w:tcW w:w="0" w:type="auto"/>
            <w:shd w:val="clear" w:color="auto" w:fill="FFFFFF"/>
            <w:tcMar>
              <w:top w:w="150" w:type="dxa"/>
              <w:left w:w="150" w:type="dxa"/>
              <w:bottom w:w="150" w:type="dxa"/>
              <w:right w:w="150" w:type="dxa"/>
            </w:tcMar>
          </w:tcPr>
          <w:p w14:paraId="0F8CFA0B" w14:textId="77777777" w:rsidR="002527FB" w:rsidRDefault="00CF7FAC">
            <w:pPr>
              <w:pStyle w:val="aff2"/>
              <w:jc w:val="center"/>
              <w:rPr>
                <w:rFonts w:ascii="Times New Roman" w:hAnsi="Times New Roman"/>
                <w:b/>
                <w:bCs/>
                <w:sz w:val="24"/>
                <w:szCs w:val="24"/>
              </w:rPr>
            </w:pPr>
            <w:r>
              <w:rPr>
                <w:rFonts w:ascii="Times New Roman" w:hAnsi="Times New Roman"/>
                <w:sz w:val="24"/>
                <w:szCs w:val="24"/>
              </w:rPr>
              <w:t>8,3</w:t>
            </w:r>
          </w:p>
        </w:tc>
      </w:tr>
      <w:tr w:rsidR="002527FB" w14:paraId="1F38E5AB" w14:textId="77777777">
        <w:trPr>
          <w:trHeight w:val="20"/>
          <w:jc w:val="center"/>
        </w:trPr>
        <w:tc>
          <w:tcPr>
            <w:tcW w:w="0" w:type="auto"/>
            <w:shd w:val="clear" w:color="auto" w:fill="FFFFFF"/>
            <w:tcMar>
              <w:top w:w="150" w:type="dxa"/>
              <w:left w:w="150" w:type="dxa"/>
              <w:bottom w:w="150" w:type="dxa"/>
              <w:right w:w="150" w:type="dxa"/>
            </w:tcMar>
          </w:tcPr>
          <w:p w14:paraId="6254810A" w14:textId="77777777" w:rsidR="002527FB" w:rsidRDefault="00CF7FAC">
            <w:pPr>
              <w:pStyle w:val="aff2"/>
              <w:rPr>
                <w:rFonts w:ascii="Times New Roman" w:hAnsi="Times New Roman"/>
                <w:b/>
                <w:bCs/>
                <w:sz w:val="24"/>
                <w:szCs w:val="24"/>
              </w:rPr>
            </w:pPr>
            <w:r>
              <w:rPr>
                <w:rFonts w:ascii="Times New Roman" w:hAnsi="Times New Roman"/>
                <w:sz w:val="24"/>
                <w:szCs w:val="24"/>
              </w:rPr>
              <w:t>Профессиональная, научная и техническая деятельность</w:t>
            </w:r>
          </w:p>
        </w:tc>
        <w:tc>
          <w:tcPr>
            <w:tcW w:w="0" w:type="auto"/>
            <w:shd w:val="clear" w:color="auto" w:fill="FFFFFF"/>
            <w:tcMar>
              <w:top w:w="150" w:type="dxa"/>
              <w:left w:w="150" w:type="dxa"/>
              <w:bottom w:w="150" w:type="dxa"/>
              <w:right w:w="150" w:type="dxa"/>
            </w:tcMar>
          </w:tcPr>
          <w:p w14:paraId="5EE74502" w14:textId="77777777" w:rsidR="002527FB" w:rsidRDefault="00CF7FAC">
            <w:pPr>
              <w:pStyle w:val="aff2"/>
              <w:jc w:val="center"/>
              <w:rPr>
                <w:rFonts w:ascii="Times New Roman" w:hAnsi="Times New Roman"/>
                <w:b/>
                <w:bCs/>
                <w:sz w:val="24"/>
                <w:szCs w:val="24"/>
              </w:rPr>
            </w:pPr>
            <w:r>
              <w:rPr>
                <w:rFonts w:ascii="Times New Roman" w:hAnsi="Times New Roman"/>
                <w:sz w:val="24"/>
                <w:szCs w:val="24"/>
              </w:rPr>
              <w:t>3 976 494,7</w:t>
            </w:r>
          </w:p>
        </w:tc>
        <w:tc>
          <w:tcPr>
            <w:tcW w:w="0" w:type="auto"/>
            <w:shd w:val="clear" w:color="auto" w:fill="FFFFFF"/>
            <w:tcMar>
              <w:top w:w="150" w:type="dxa"/>
              <w:left w:w="150" w:type="dxa"/>
              <w:bottom w:w="150" w:type="dxa"/>
              <w:right w:w="150" w:type="dxa"/>
            </w:tcMar>
          </w:tcPr>
          <w:p w14:paraId="694F388A" w14:textId="77777777" w:rsidR="002527FB" w:rsidRDefault="00CF7FAC">
            <w:pPr>
              <w:pStyle w:val="aff2"/>
              <w:jc w:val="center"/>
              <w:rPr>
                <w:rFonts w:ascii="Times New Roman" w:hAnsi="Times New Roman"/>
                <w:b/>
                <w:bCs/>
                <w:sz w:val="24"/>
                <w:szCs w:val="24"/>
              </w:rPr>
            </w:pPr>
            <w:r>
              <w:rPr>
                <w:rFonts w:ascii="Times New Roman" w:hAnsi="Times New Roman"/>
                <w:sz w:val="24"/>
                <w:szCs w:val="24"/>
              </w:rPr>
              <w:t>3,1</w:t>
            </w:r>
          </w:p>
        </w:tc>
      </w:tr>
      <w:tr w:rsidR="002527FB" w14:paraId="4B404807" w14:textId="77777777">
        <w:trPr>
          <w:trHeight w:val="20"/>
          <w:jc w:val="center"/>
        </w:trPr>
        <w:tc>
          <w:tcPr>
            <w:tcW w:w="0" w:type="auto"/>
            <w:shd w:val="clear" w:color="auto" w:fill="FFFFFF"/>
            <w:tcMar>
              <w:top w:w="150" w:type="dxa"/>
              <w:left w:w="150" w:type="dxa"/>
              <w:bottom w:w="150" w:type="dxa"/>
              <w:right w:w="150" w:type="dxa"/>
            </w:tcMar>
          </w:tcPr>
          <w:p w14:paraId="64CF9B4C" w14:textId="77777777" w:rsidR="002527FB" w:rsidRDefault="00CF7FAC">
            <w:pPr>
              <w:pStyle w:val="aff2"/>
              <w:rPr>
                <w:rFonts w:ascii="Times New Roman" w:hAnsi="Times New Roman"/>
                <w:b/>
                <w:bCs/>
                <w:sz w:val="24"/>
                <w:szCs w:val="24"/>
              </w:rPr>
            </w:pPr>
            <w:r>
              <w:rPr>
                <w:rFonts w:ascii="Times New Roman" w:hAnsi="Times New Roman"/>
                <w:sz w:val="24"/>
                <w:szCs w:val="24"/>
              </w:rPr>
              <w:t>Деятельность в области административного и вспомогательного обслуживания</w:t>
            </w:r>
          </w:p>
        </w:tc>
        <w:tc>
          <w:tcPr>
            <w:tcW w:w="0" w:type="auto"/>
            <w:shd w:val="clear" w:color="auto" w:fill="FFFFFF"/>
            <w:tcMar>
              <w:top w:w="150" w:type="dxa"/>
              <w:left w:w="150" w:type="dxa"/>
              <w:bottom w:w="150" w:type="dxa"/>
              <w:right w:w="150" w:type="dxa"/>
            </w:tcMar>
          </w:tcPr>
          <w:p w14:paraId="0B85AC12" w14:textId="77777777" w:rsidR="002527FB" w:rsidRDefault="00CF7FAC">
            <w:pPr>
              <w:pStyle w:val="aff2"/>
              <w:jc w:val="center"/>
              <w:rPr>
                <w:rFonts w:ascii="Times New Roman" w:hAnsi="Times New Roman"/>
                <w:b/>
                <w:bCs/>
                <w:sz w:val="24"/>
                <w:szCs w:val="24"/>
              </w:rPr>
            </w:pPr>
            <w:r>
              <w:rPr>
                <w:rFonts w:ascii="Times New Roman" w:hAnsi="Times New Roman"/>
                <w:sz w:val="24"/>
                <w:szCs w:val="24"/>
              </w:rPr>
              <w:t>3 231 732,0</w:t>
            </w:r>
          </w:p>
        </w:tc>
        <w:tc>
          <w:tcPr>
            <w:tcW w:w="0" w:type="auto"/>
            <w:shd w:val="clear" w:color="auto" w:fill="FFFFFF"/>
            <w:tcMar>
              <w:top w:w="150" w:type="dxa"/>
              <w:left w:w="150" w:type="dxa"/>
              <w:bottom w:w="150" w:type="dxa"/>
              <w:right w:w="150" w:type="dxa"/>
            </w:tcMar>
          </w:tcPr>
          <w:p w14:paraId="2226F2E0" w14:textId="77777777" w:rsidR="002527FB" w:rsidRDefault="00CF7FAC">
            <w:pPr>
              <w:pStyle w:val="aff2"/>
              <w:jc w:val="center"/>
              <w:rPr>
                <w:rFonts w:ascii="Times New Roman" w:hAnsi="Times New Roman"/>
                <w:b/>
                <w:bCs/>
                <w:sz w:val="24"/>
                <w:szCs w:val="24"/>
              </w:rPr>
            </w:pPr>
            <w:r>
              <w:rPr>
                <w:rFonts w:ascii="Times New Roman" w:hAnsi="Times New Roman"/>
                <w:sz w:val="24"/>
                <w:szCs w:val="24"/>
              </w:rPr>
              <w:t>2,4</w:t>
            </w:r>
          </w:p>
        </w:tc>
      </w:tr>
      <w:tr w:rsidR="002527FB" w14:paraId="4DF1D087" w14:textId="77777777">
        <w:trPr>
          <w:trHeight w:val="20"/>
          <w:jc w:val="center"/>
        </w:trPr>
        <w:tc>
          <w:tcPr>
            <w:tcW w:w="0" w:type="auto"/>
            <w:shd w:val="clear" w:color="auto" w:fill="FFFFFF"/>
            <w:tcMar>
              <w:top w:w="150" w:type="dxa"/>
              <w:left w:w="150" w:type="dxa"/>
              <w:bottom w:w="150" w:type="dxa"/>
              <w:right w:w="150" w:type="dxa"/>
            </w:tcMar>
          </w:tcPr>
          <w:p w14:paraId="7C180769" w14:textId="77777777" w:rsidR="002527FB" w:rsidRDefault="00CF7FAC">
            <w:pPr>
              <w:pStyle w:val="aff2"/>
              <w:rPr>
                <w:rFonts w:ascii="Times New Roman" w:hAnsi="Times New Roman"/>
                <w:b/>
                <w:bCs/>
                <w:sz w:val="24"/>
                <w:szCs w:val="24"/>
              </w:rPr>
            </w:pPr>
            <w:r>
              <w:rPr>
                <w:rFonts w:ascii="Times New Roman" w:hAnsi="Times New Roman"/>
                <w:sz w:val="24"/>
                <w:szCs w:val="24"/>
              </w:rPr>
              <w:t>Государственное управление и оборона; обязательное социальное обеспечение</w:t>
            </w:r>
          </w:p>
        </w:tc>
        <w:tc>
          <w:tcPr>
            <w:tcW w:w="0" w:type="auto"/>
            <w:shd w:val="clear" w:color="auto" w:fill="FFFFFF"/>
            <w:tcMar>
              <w:top w:w="150" w:type="dxa"/>
              <w:left w:w="150" w:type="dxa"/>
              <w:bottom w:w="150" w:type="dxa"/>
              <w:right w:w="150" w:type="dxa"/>
            </w:tcMar>
          </w:tcPr>
          <w:p w14:paraId="40E1434D" w14:textId="77777777" w:rsidR="002527FB" w:rsidRDefault="00CF7FAC">
            <w:pPr>
              <w:pStyle w:val="aff2"/>
              <w:jc w:val="center"/>
              <w:rPr>
                <w:rFonts w:ascii="Times New Roman" w:hAnsi="Times New Roman"/>
                <w:b/>
                <w:bCs/>
                <w:sz w:val="24"/>
                <w:szCs w:val="24"/>
              </w:rPr>
            </w:pPr>
            <w:r>
              <w:rPr>
                <w:rFonts w:ascii="Times New Roman" w:hAnsi="Times New Roman"/>
                <w:sz w:val="24"/>
                <w:szCs w:val="24"/>
              </w:rPr>
              <w:t>2 630 560,3</w:t>
            </w:r>
          </w:p>
        </w:tc>
        <w:tc>
          <w:tcPr>
            <w:tcW w:w="0" w:type="auto"/>
            <w:shd w:val="clear" w:color="auto" w:fill="FFFFFF"/>
            <w:tcMar>
              <w:top w:w="150" w:type="dxa"/>
              <w:left w:w="150" w:type="dxa"/>
              <w:bottom w:w="150" w:type="dxa"/>
              <w:right w:w="150" w:type="dxa"/>
            </w:tcMar>
          </w:tcPr>
          <w:p w14:paraId="1CDFBA11" w14:textId="77777777" w:rsidR="002527FB" w:rsidRDefault="00CF7FAC">
            <w:pPr>
              <w:pStyle w:val="aff2"/>
              <w:jc w:val="center"/>
              <w:rPr>
                <w:rFonts w:ascii="Times New Roman" w:hAnsi="Times New Roman"/>
                <w:b/>
                <w:bCs/>
                <w:sz w:val="24"/>
                <w:szCs w:val="24"/>
              </w:rPr>
            </w:pPr>
            <w:r>
              <w:rPr>
                <w:rFonts w:ascii="Times New Roman" w:hAnsi="Times New Roman"/>
                <w:sz w:val="24"/>
                <w:szCs w:val="24"/>
              </w:rPr>
              <w:t>2,0</w:t>
            </w:r>
          </w:p>
        </w:tc>
      </w:tr>
      <w:tr w:rsidR="002527FB" w14:paraId="5B0E0A80" w14:textId="77777777">
        <w:trPr>
          <w:trHeight w:val="265"/>
          <w:jc w:val="center"/>
        </w:trPr>
        <w:tc>
          <w:tcPr>
            <w:tcW w:w="0" w:type="auto"/>
            <w:shd w:val="clear" w:color="auto" w:fill="FFFFFF"/>
            <w:tcMar>
              <w:top w:w="150" w:type="dxa"/>
              <w:left w:w="150" w:type="dxa"/>
              <w:bottom w:w="150" w:type="dxa"/>
              <w:right w:w="150" w:type="dxa"/>
            </w:tcMar>
          </w:tcPr>
          <w:p w14:paraId="50D9A747" w14:textId="77777777" w:rsidR="002527FB" w:rsidRDefault="00CF7FAC">
            <w:pPr>
              <w:pStyle w:val="aff2"/>
              <w:rPr>
                <w:rFonts w:ascii="Times New Roman" w:hAnsi="Times New Roman"/>
                <w:b/>
                <w:bCs/>
                <w:sz w:val="24"/>
                <w:szCs w:val="24"/>
              </w:rPr>
            </w:pPr>
            <w:r>
              <w:rPr>
                <w:rFonts w:ascii="Times New Roman" w:hAnsi="Times New Roman"/>
                <w:sz w:val="24"/>
                <w:szCs w:val="24"/>
              </w:rPr>
              <w:t>Образование</w:t>
            </w:r>
          </w:p>
        </w:tc>
        <w:tc>
          <w:tcPr>
            <w:tcW w:w="0" w:type="auto"/>
            <w:shd w:val="clear" w:color="auto" w:fill="FFFFFF"/>
            <w:tcMar>
              <w:top w:w="150" w:type="dxa"/>
              <w:left w:w="150" w:type="dxa"/>
              <w:bottom w:w="150" w:type="dxa"/>
              <w:right w:w="150" w:type="dxa"/>
            </w:tcMar>
          </w:tcPr>
          <w:p w14:paraId="48F33FA2" w14:textId="77777777" w:rsidR="002527FB" w:rsidRDefault="00CF7FAC">
            <w:pPr>
              <w:pStyle w:val="aff2"/>
              <w:jc w:val="center"/>
              <w:rPr>
                <w:rFonts w:ascii="Times New Roman" w:hAnsi="Times New Roman"/>
                <w:b/>
                <w:bCs/>
                <w:sz w:val="24"/>
                <w:szCs w:val="24"/>
              </w:rPr>
            </w:pPr>
            <w:r>
              <w:rPr>
                <w:rFonts w:ascii="Times New Roman" w:hAnsi="Times New Roman"/>
                <w:sz w:val="24"/>
                <w:szCs w:val="24"/>
              </w:rPr>
              <w:t>5 893 412,5</w:t>
            </w:r>
          </w:p>
        </w:tc>
        <w:tc>
          <w:tcPr>
            <w:tcW w:w="0" w:type="auto"/>
            <w:shd w:val="clear" w:color="auto" w:fill="FFFFFF"/>
            <w:tcMar>
              <w:top w:w="150" w:type="dxa"/>
              <w:left w:w="150" w:type="dxa"/>
              <w:bottom w:w="150" w:type="dxa"/>
              <w:right w:w="150" w:type="dxa"/>
            </w:tcMar>
          </w:tcPr>
          <w:p w14:paraId="36DD18D2" w14:textId="77777777" w:rsidR="002527FB" w:rsidRDefault="00CF7FAC">
            <w:pPr>
              <w:pStyle w:val="aff2"/>
              <w:jc w:val="center"/>
              <w:rPr>
                <w:rFonts w:ascii="Times New Roman" w:hAnsi="Times New Roman"/>
                <w:b/>
                <w:bCs/>
                <w:sz w:val="24"/>
                <w:szCs w:val="24"/>
              </w:rPr>
            </w:pPr>
            <w:r>
              <w:rPr>
                <w:rFonts w:ascii="Times New Roman" w:hAnsi="Times New Roman"/>
                <w:sz w:val="24"/>
                <w:szCs w:val="24"/>
              </w:rPr>
              <w:t>4,4</w:t>
            </w:r>
          </w:p>
        </w:tc>
      </w:tr>
      <w:tr w:rsidR="002527FB" w14:paraId="2AA20F7C" w14:textId="77777777">
        <w:trPr>
          <w:trHeight w:val="20"/>
          <w:jc w:val="center"/>
        </w:trPr>
        <w:tc>
          <w:tcPr>
            <w:tcW w:w="0" w:type="auto"/>
            <w:shd w:val="clear" w:color="auto" w:fill="FFFFFF"/>
            <w:tcMar>
              <w:top w:w="150" w:type="dxa"/>
              <w:left w:w="150" w:type="dxa"/>
              <w:bottom w:w="150" w:type="dxa"/>
              <w:right w:w="150" w:type="dxa"/>
            </w:tcMar>
          </w:tcPr>
          <w:p w14:paraId="44B5C503" w14:textId="77777777" w:rsidR="002527FB" w:rsidRDefault="00CF7FAC">
            <w:pPr>
              <w:pStyle w:val="aff2"/>
              <w:rPr>
                <w:rFonts w:ascii="Times New Roman" w:hAnsi="Times New Roman"/>
                <w:b/>
                <w:bCs/>
                <w:sz w:val="24"/>
                <w:szCs w:val="24"/>
              </w:rPr>
            </w:pPr>
            <w:r>
              <w:rPr>
                <w:rFonts w:ascii="Times New Roman" w:hAnsi="Times New Roman"/>
                <w:sz w:val="24"/>
                <w:szCs w:val="24"/>
              </w:rPr>
              <w:t>Здравоохранение и социальное обслуживание населения</w:t>
            </w:r>
          </w:p>
        </w:tc>
        <w:tc>
          <w:tcPr>
            <w:tcW w:w="0" w:type="auto"/>
            <w:shd w:val="clear" w:color="auto" w:fill="FFFFFF"/>
            <w:tcMar>
              <w:top w:w="150" w:type="dxa"/>
              <w:left w:w="150" w:type="dxa"/>
              <w:bottom w:w="150" w:type="dxa"/>
              <w:right w:w="150" w:type="dxa"/>
            </w:tcMar>
          </w:tcPr>
          <w:p w14:paraId="0C53EF3E" w14:textId="77777777" w:rsidR="002527FB" w:rsidRDefault="00CF7FAC">
            <w:pPr>
              <w:pStyle w:val="aff2"/>
              <w:jc w:val="center"/>
              <w:rPr>
                <w:rFonts w:ascii="Times New Roman" w:hAnsi="Times New Roman"/>
                <w:b/>
                <w:bCs/>
                <w:sz w:val="24"/>
                <w:szCs w:val="24"/>
              </w:rPr>
            </w:pPr>
            <w:r>
              <w:rPr>
                <w:rFonts w:ascii="Times New Roman" w:hAnsi="Times New Roman"/>
                <w:sz w:val="24"/>
                <w:szCs w:val="24"/>
              </w:rPr>
              <w:t>4 049 734,6</w:t>
            </w:r>
          </w:p>
        </w:tc>
        <w:tc>
          <w:tcPr>
            <w:tcW w:w="0" w:type="auto"/>
            <w:shd w:val="clear" w:color="auto" w:fill="FFFFFF"/>
            <w:tcMar>
              <w:top w:w="150" w:type="dxa"/>
              <w:left w:w="150" w:type="dxa"/>
              <w:bottom w:w="150" w:type="dxa"/>
              <w:right w:w="150" w:type="dxa"/>
            </w:tcMar>
          </w:tcPr>
          <w:p w14:paraId="0B0DC743" w14:textId="77777777" w:rsidR="002527FB" w:rsidRDefault="00CF7FAC">
            <w:pPr>
              <w:pStyle w:val="aff2"/>
              <w:jc w:val="center"/>
              <w:rPr>
                <w:rFonts w:ascii="Times New Roman" w:hAnsi="Times New Roman"/>
                <w:b/>
                <w:bCs/>
                <w:sz w:val="24"/>
                <w:szCs w:val="24"/>
              </w:rPr>
            </w:pPr>
            <w:r>
              <w:rPr>
                <w:rFonts w:ascii="Times New Roman" w:hAnsi="Times New Roman"/>
                <w:sz w:val="24"/>
                <w:szCs w:val="24"/>
              </w:rPr>
              <w:t>3,0</w:t>
            </w:r>
          </w:p>
        </w:tc>
      </w:tr>
      <w:tr w:rsidR="002527FB" w14:paraId="08B4783F" w14:textId="77777777">
        <w:trPr>
          <w:trHeight w:val="20"/>
          <w:jc w:val="center"/>
        </w:trPr>
        <w:tc>
          <w:tcPr>
            <w:tcW w:w="0" w:type="auto"/>
            <w:shd w:val="clear" w:color="auto" w:fill="FFFFFF"/>
            <w:tcMar>
              <w:top w:w="150" w:type="dxa"/>
              <w:left w:w="150" w:type="dxa"/>
              <w:bottom w:w="150" w:type="dxa"/>
              <w:right w:w="150" w:type="dxa"/>
            </w:tcMar>
          </w:tcPr>
          <w:p w14:paraId="2638E017" w14:textId="77777777" w:rsidR="002527FB" w:rsidRDefault="00CF7FAC">
            <w:pPr>
              <w:pStyle w:val="aff2"/>
              <w:rPr>
                <w:rFonts w:ascii="Times New Roman" w:hAnsi="Times New Roman"/>
                <w:b/>
                <w:bCs/>
                <w:sz w:val="24"/>
                <w:szCs w:val="24"/>
              </w:rPr>
            </w:pPr>
            <w:r>
              <w:rPr>
                <w:rFonts w:ascii="Times New Roman" w:hAnsi="Times New Roman"/>
                <w:sz w:val="24"/>
                <w:szCs w:val="24"/>
              </w:rPr>
              <w:t>Искусство, развлечения и отдых</w:t>
            </w:r>
          </w:p>
        </w:tc>
        <w:tc>
          <w:tcPr>
            <w:tcW w:w="0" w:type="auto"/>
            <w:shd w:val="clear" w:color="auto" w:fill="FFFFFF"/>
            <w:tcMar>
              <w:top w:w="150" w:type="dxa"/>
              <w:left w:w="150" w:type="dxa"/>
              <w:bottom w:w="150" w:type="dxa"/>
              <w:right w:w="150" w:type="dxa"/>
            </w:tcMar>
          </w:tcPr>
          <w:p w14:paraId="6EF9963D" w14:textId="77777777" w:rsidR="002527FB" w:rsidRDefault="00CF7FAC">
            <w:pPr>
              <w:pStyle w:val="aff2"/>
              <w:jc w:val="center"/>
              <w:rPr>
                <w:rFonts w:ascii="Times New Roman" w:hAnsi="Times New Roman"/>
                <w:b/>
                <w:bCs/>
                <w:sz w:val="24"/>
                <w:szCs w:val="24"/>
              </w:rPr>
            </w:pPr>
            <w:r>
              <w:rPr>
                <w:rFonts w:ascii="Times New Roman" w:hAnsi="Times New Roman"/>
                <w:sz w:val="24"/>
                <w:szCs w:val="24"/>
              </w:rPr>
              <w:t>1 244 430,2</w:t>
            </w:r>
          </w:p>
        </w:tc>
        <w:tc>
          <w:tcPr>
            <w:tcW w:w="0" w:type="auto"/>
            <w:shd w:val="clear" w:color="auto" w:fill="FFFFFF"/>
            <w:tcMar>
              <w:top w:w="150" w:type="dxa"/>
              <w:left w:w="150" w:type="dxa"/>
              <w:bottom w:w="150" w:type="dxa"/>
              <w:right w:w="150" w:type="dxa"/>
            </w:tcMar>
          </w:tcPr>
          <w:p w14:paraId="780591BA" w14:textId="77777777" w:rsidR="002527FB" w:rsidRDefault="00CF7FAC">
            <w:pPr>
              <w:pStyle w:val="aff2"/>
              <w:jc w:val="center"/>
              <w:rPr>
                <w:rFonts w:ascii="Times New Roman" w:hAnsi="Times New Roman"/>
                <w:b/>
                <w:bCs/>
                <w:sz w:val="24"/>
                <w:szCs w:val="24"/>
              </w:rPr>
            </w:pPr>
            <w:r>
              <w:rPr>
                <w:rFonts w:ascii="Times New Roman" w:hAnsi="Times New Roman"/>
                <w:sz w:val="24"/>
                <w:szCs w:val="24"/>
              </w:rPr>
              <w:t>0,9</w:t>
            </w:r>
          </w:p>
        </w:tc>
      </w:tr>
      <w:tr w:rsidR="002527FB" w14:paraId="5744B371" w14:textId="77777777">
        <w:trPr>
          <w:trHeight w:val="20"/>
          <w:jc w:val="center"/>
        </w:trPr>
        <w:tc>
          <w:tcPr>
            <w:tcW w:w="0" w:type="auto"/>
            <w:shd w:val="clear" w:color="auto" w:fill="FFFFFF"/>
            <w:tcMar>
              <w:top w:w="150" w:type="dxa"/>
              <w:left w:w="150" w:type="dxa"/>
              <w:bottom w:w="150" w:type="dxa"/>
              <w:right w:w="150" w:type="dxa"/>
            </w:tcMar>
          </w:tcPr>
          <w:p w14:paraId="0E75BD1D" w14:textId="77777777" w:rsidR="002527FB" w:rsidRDefault="00CF7FAC">
            <w:pPr>
              <w:pStyle w:val="aff2"/>
              <w:rPr>
                <w:rFonts w:ascii="Times New Roman" w:hAnsi="Times New Roman"/>
                <w:b/>
                <w:bCs/>
                <w:sz w:val="24"/>
                <w:szCs w:val="24"/>
              </w:rPr>
            </w:pPr>
            <w:r>
              <w:rPr>
                <w:rFonts w:ascii="Times New Roman" w:hAnsi="Times New Roman"/>
                <w:sz w:val="24"/>
                <w:szCs w:val="24"/>
              </w:rPr>
              <w:t>Предоставление прочих видов услуг</w:t>
            </w:r>
          </w:p>
        </w:tc>
        <w:tc>
          <w:tcPr>
            <w:tcW w:w="0" w:type="auto"/>
            <w:shd w:val="clear" w:color="auto" w:fill="FFFFFF"/>
            <w:tcMar>
              <w:top w:w="150" w:type="dxa"/>
              <w:left w:w="150" w:type="dxa"/>
              <w:bottom w:w="150" w:type="dxa"/>
              <w:right w:w="150" w:type="dxa"/>
            </w:tcMar>
          </w:tcPr>
          <w:p w14:paraId="55E4CC2A" w14:textId="77777777" w:rsidR="002527FB" w:rsidRDefault="00CF7FAC">
            <w:pPr>
              <w:pStyle w:val="aff2"/>
              <w:jc w:val="center"/>
              <w:rPr>
                <w:rFonts w:ascii="Times New Roman" w:hAnsi="Times New Roman"/>
                <w:b/>
                <w:bCs/>
                <w:sz w:val="24"/>
                <w:szCs w:val="24"/>
              </w:rPr>
            </w:pPr>
            <w:r>
              <w:rPr>
                <w:rFonts w:ascii="Times New Roman" w:hAnsi="Times New Roman"/>
                <w:sz w:val="24"/>
                <w:szCs w:val="24"/>
              </w:rPr>
              <w:t>3 177 287,7</w:t>
            </w:r>
          </w:p>
        </w:tc>
        <w:tc>
          <w:tcPr>
            <w:tcW w:w="0" w:type="auto"/>
            <w:shd w:val="clear" w:color="auto" w:fill="FFFFFF"/>
            <w:tcMar>
              <w:top w:w="150" w:type="dxa"/>
              <w:left w:w="150" w:type="dxa"/>
              <w:bottom w:w="150" w:type="dxa"/>
              <w:right w:w="150" w:type="dxa"/>
            </w:tcMar>
          </w:tcPr>
          <w:p w14:paraId="45793DCD" w14:textId="77777777" w:rsidR="002527FB" w:rsidRDefault="00CF7FAC">
            <w:pPr>
              <w:pStyle w:val="aff2"/>
              <w:jc w:val="center"/>
              <w:rPr>
                <w:rFonts w:ascii="Times New Roman" w:hAnsi="Times New Roman"/>
                <w:b/>
                <w:bCs/>
                <w:sz w:val="24"/>
                <w:szCs w:val="24"/>
              </w:rPr>
            </w:pPr>
            <w:r>
              <w:rPr>
                <w:rFonts w:ascii="Times New Roman" w:hAnsi="Times New Roman"/>
                <w:sz w:val="24"/>
                <w:szCs w:val="24"/>
              </w:rPr>
              <w:t>2,4</w:t>
            </w:r>
          </w:p>
        </w:tc>
      </w:tr>
      <w:tr w:rsidR="002527FB" w14:paraId="60D620C4" w14:textId="77777777">
        <w:trPr>
          <w:trHeight w:val="20"/>
          <w:jc w:val="center"/>
        </w:trPr>
        <w:tc>
          <w:tcPr>
            <w:tcW w:w="0" w:type="auto"/>
            <w:shd w:val="clear" w:color="auto" w:fill="FFFFFF"/>
            <w:tcMar>
              <w:top w:w="150" w:type="dxa"/>
              <w:left w:w="150" w:type="dxa"/>
              <w:bottom w:w="150" w:type="dxa"/>
              <w:right w:w="150" w:type="dxa"/>
            </w:tcMar>
          </w:tcPr>
          <w:p w14:paraId="01A4EB51" w14:textId="77777777" w:rsidR="002527FB" w:rsidRDefault="00CF7FAC">
            <w:pPr>
              <w:pStyle w:val="aff2"/>
              <w:rPr>
                <w:rFonts w:ascii="Times New Roman" w:hAnsi="Times New Roman"/>
                <w:b/>
                <w:bCs/>
                <w:sz w:val="24"/>
                <w:szCs w:val="24"/>
              </w:rPr>
            </w:pPr>
            <w:r>
              <w:rPr>
                <w:rFonts w:ascii="Times New Roman" w:hAnsi="Times New Roman"/>
                <w:sz w:val="24"/>
                <w:szCs w:val="24"/>
              </w:rPr>
              <w:t>Деятельность домашних хозяйств, нанимающих домашнюю прислугу; деятельность домашних хозяйств по производству товаров и услуг для собственного потребления</w:t>
            </w:r>
          </w:p>
        </w:tc>
        <w:tc>
          <w:tcPr>
            <w:tcW w:w="0" w:type="auto"/>
            <w:shd w:val="clear" w:color="auto" w:fill="FFFFFF"/>
            <w:tcMar>
              <w:top w:w="150" w:type="dxa"/>
              <w:left w:w="150" w:type="dxa"/>
              <w:bottom w:w="150" w:type="dxa"/>
              <w:right w:w="150" w:type="dxa"/>
            </w:tcMar>
          </w:tcPr>
          <w:p w14:paraId="2EE4402B" w14:textId="77777777" w:rsidR="002527FB" w:rsidRDefault="00CF7FAC">
            <w:pPr>
              <w:pStyle w:val="aff2"/>
              <w:jc w:val="center"/>
              <w:rPr>
                <w:rFonts w:ascii="Times New Roman" w:hAnsi="Times New Roman"/>
                <w:b/>
                <w:bCs/>
                <w:sz w:val="24"/>
                <w:szCs w:val="24"/>
              </w:rPr>
            </w:pPr>
            <w:r>
              <w:rPr>
                <w:rFonts w:ascii="Times New Roman" w:hAnsi="Times New Roman"/>
                <w:sz w:val="24"/>
                <w:szCs w:val="24"/>
              </w:rPr>
              <w:t>228 081,0</w:t>
            </w:r>
          </w:p>
        </w:tc>
        <w:tc>
          <w:tcPr>
            <w:tcW w:w="0" w:type="auto"/>
            <w:shd w:val="clear" w:color="auto" w:fill="FFFFFF"/>
            <w:tcMar>
              <w:top w:w="150" w:type="dxa"/>
              <w:left w:w="150" w:type="dxa"/>
              <w:bottom w:w="150" w:type="dxa"/>
              <w:right w:w="150" w:type="dxa"/>
            </w:tcMar>
          </w:tcPr>
          <w:p w14:paraId="057E7EE1" w14:textId="77777777" w:rsidR="002527FB" w:rsidRDefault="00CF7FAC">
            <w:pPr>
              <w:pStyle w:val="aff2"/>
              <w:jc w:val="center"/>
              <w:rPr>
                <w:rFonts w:ascii="Times New Roman" w:hAnsi="Times New Roman"/>
                <w:b/>
                <w:bCs/>
                <w:sz w:val="24"/>
                <w:szCs w:val="24"/>
              </w:rPr>
            </w:pPr>
            <w:r>
              <w:rPr>
                <w:rFonts w:ascii="Times New Roman" w:hAnsi="Times New Roman"/>
                <w:sz w:val="24"/>
                <w:szCs w:val="24"/>
              </w:rPr>
              <w:t>0,2</w:t>
            </w:r>
          </w:p>
        </w:tc>
      </w:tr>
      <w:tr w:rsidR="002527FB" w14:paraId="4F9A290D" w14:textId="77777777">
        <w:trPr>
          <w:trHeight w:val="20"/>
          <w:jc w:val="center"/>
        </w:trPr>
        <w:tc>
          <w:tcPr>
            <w:tcW w:w="0" w:type="auto"/>
            <w:shd w:val="clear" w:color="auto" w:fill="FFFFFF"/>
            <w:tcMar>
              <w:top w:w="150" w:type="dxa"/>
              <w:left w:w="150" w:type="dxa"/>
              <w:bottom w:w="150" w:type="dxa"/>
              <w:right w:w="150" w:type="dxa"/>
            </w:tcMar>
          </w:tcPr>
          <w:p w14:paraId="11B3E90B" w14:textId="77777777" w:rsidR="002527FB" w:rsidRDefault="00CF7FAC">
            <w:pPr>
              <w:pStyle w:val="aff2"/>
              <w:rPr>
                <w:rFonts w:ascii="Times New Roman" w:hAnsi="Times New Roman"/>
                <w:b/>
                <w:bCs/>
                <w:sz w:val="24"/>
                <w:szCs w:val="24"/>
              </w:rPr>
            </w:pPr>
            <w:r>
              <w:rPr>
                <w:rFonts w:ascii="Times New Roman" w:hAnsi="Times New Roman"/>
                <w:sz w:val="24"/>
                <w:szCs w:val="24"/>
              </w:rPr>
              <w:t>Валовая добавленная стоимость</w:t>
            </w:r>
          </w:p>
        </w:tc>
        <w:tc>
          <w:tcPr>
            <w:tcW w:w="0" w:type="auto"/>
            <w:shd w:val="clear" w:color="auto" w:fill="FFFFFF"/>
            <w:tcMar>
              <w:top w:w="150" w:type="dxa"/>
              <w:left w:w="150" w:type="dxa"/>
              <w:bottom w:w="150" w:type="dxa"/>
              <w:right w:w="150" w:type="dxa"/>
            </w:tcMar>
          </w:tcPr>
          <w:p w14:paraId="3E000118" w14:textId="77777777" w:rsidR="002527FB" w:rsidRDefault="00CF7FAC">
            <w:pPr>
              <w:pStyle w:val="aff2"/>
              <w:jc w:val="center"/>
              <w:rPr>
                <w:rFonts w:ascii="Times New Roman" w:hAnsi="Times New Roman"/>
                <w:b/>
                <w:bCs/>
                <w:sz w:val="24"/>
                <w:szCs w:val="24"/>
              </w:rPr>
            </w:pPr>
            <w:r>
              <w:rPr>
                <w:rFonts w:ascii="Times New Roman" w:hAnsi="Times New Roman"/>
                <w:sz w:val="24"/>
                <w:szCs w:val="24"/>
              </w:rPr>
              <w:t>125 965 414,6</w:t>
            </w:r>
          </w:p>
        </w:tc>
        <w:tc>
          <w:tcPr>
            <w:tcW w:w="0" w:type="auto"/>
            <w:shd w:val="clear" w:color="auto" w:fill="FFFFFF"/>
            <w:tcMar>
              <w:top w:w="150" w:type="dxa"/>
              <w:left w:w="150" w:type="dxa"/>
              <w:bottom w:w="150" w:type="dxa"/>
              <w:right w:w="150" w:type="dxa"/>
            </w:tcMar>
          </w:tcPr>
          <w:p w14:paraId="2136D51B" w14:textId="77777777" w:rsidR="002527FB" w:rsidRDefault="00CF7FAC">
            <w:pPr>
              <w:pStyle w:val="aff2"/>
              <w:jc w:val="center"/>
              <w:rPr>
                <w:rFonts w:ascii="Times New Roman" w:hAnsi="Times New Roman"/>
                <w:b/>
                <w:bCs/>
                <w:sz w:val="24"/>
                <w:szCs w:val="24"/>
              </w:rPr>
            </w:pPr>
            <w:r>
              <w:rPr>
                <w:rFonts w:ascii="Times New Roman" w:hAnsi="Times New Roman"/>
                <w:sz w:val="24"/>
                <w:szCs w:val="24"/>
              </w:rPr>
              <w:t>93,8</w:t>
            </w:r>
          </w:p>
        </w:tc>
      </w:tr>
      <w:tr w:rsidR="002527FB" w14:paraId="2D487778" w14:textId="77777777">
        <w:trPr>
          <w:trHeight w:val="20"/>
          <w:jc w:val="center"/>
        </w:trPr>
        <w:tc>
          <w:tcPr>
            <w:tcW w:w="0" w:type="auto"/>
            <w:shd w:val="clear" w:color="auto" w:fill="FFFFFF"/>
            <w:tcMar>
              <w:top w:w="150" w:type="dxa"/>
              <w:left w:w="150" w:type="dxa"/>
              <w:bottom w:w="150" w:type="dxa"/>
              <w:right w:w="150" w:type="dxa"/>
            </w:tcMar>
          </w:tcPr>
          <w:p w14:paraId="6825B30F" w14:textId="77777777" w:rsidR="002527FB" w:rsidRDefault="00CF7FAC">
            <w:pPr>
              <w:pStyle w:val="aff2"/>
              <w:rPr>
                <w:rFonts w:ascii="Times New Roman" w:hAnsi="Times New Roman"/>
                <w:b/>
                <w:bCs/>
                <w:sz w:val="24"/>
                <w:szCs w:val="24"/>
              </w:rPr>
            </w:pPr>
            <w:r>
              <w:rPr>
                <w:rFonts w:ascii="Times New Roman" w:hAnsi="Times New Roman"/>
                <w:sz w:val="24"/>
                <w:szCs w:val="24"/>
              </w:rPr>
              <w:t>Чистые налоги на продукты</w:t>
            </w:r>
          </w:p>
        </w:tc>
        <w:tc>
          <w:tcPr>
            <w:tcW w:w="0" w:type="auto"/>
            <w:shd w:val="clear" w:color="auto" w:fill="FFFFFF"/>
            <w:tcMar>
              <w:top w:w="150" w:type="dxa"/>
              <w:left w:w="150" w:type="dxa"/>
              <w:bottom w:w="150" w:type="dxa"/>
              <w:right w:w="150" w:type="dxa"/>
            </w:tcMar>
          </w:tcPr>
          <w:p w14:paraId="09533067" w14:textId="77777777" w:rsidR="002527FB" w:rsidRDefault="00CF7FAC">
            <w:pPr>
              <w:pStyle w:val="aff2"/>
              <w:jc w:val="center"/>
              <w:rPr>
                <w:rFonts w:ascii="Times New Roman" w:hAnsi="Times New Roman"/>
                <w:b/>
                <w:bCs/>
                <w:sz w:val="24"/>
                <w:szCs w:val="24"/>
              </w:rPr>
            </w:pPr>
            <w:r>
              <w:rPr>
                <w:rFonts w:ascii="Times New Roman" w:hAnsi="Times New Roman"/>
                <w:sz w:val="24"/>
                <w:szCs w:val="24"/>
              </w:rPr>
              <w:t>8 286 490,2</w:t>
            </w:r>
          </w:p>
        </w:tc>
        <w:tc>
          <w:tcPr>
            <w:tcW w:w="0" w:type="auto"/>
            <w:shd w:val="clear" w:color="auto" w:fill="FFFFFF"/>
            <w:tcMar>
              <w:top w:w="150" w:type="dxa"/>
              <w:left w:w="150" w:type="dxa"/>
              <w:bottom w:w="150" w:type="dxa"/>
              <w:right w:w="150" w:type="dxa"/>
            </w:tcMar>
          </w:tcPr>
          <w:p w14:paraId="57748CC0" w14:textId="77777777" w:rsidR="002527FB" w:rsidRDefault="00CF7FAC">
            <w:pPr>
              <w:pStyle w:val="aff2"/>
              <w:jc w:val="center"/>
              <w:rPr>
                <w:rFonts w:ascii="Times New Roman" w:hAnsi="Times New Roman"/>
                <w:b/>
                <w:bCs/>
                <w:sz w:val="24"/>
                <w:szCs w:val="24"/>
              </w:rPr>
            </w:pPr>
            <w:r>
              <w:rPr>
                <w:rFonts w:ascii="Times New Roman" w:hAnsi="Times New Roman"/>
                <w:sz w:val="24"/>
                <w:szCs w:val="24"/>
              </w:rPr>
              <w:t>6,2</w:t>
            </w:r>
          </w:p>
        </w:tc>
      </w:tr>
      <w:tr w:rsidR="002527FB" w14:paraId="3C0CB0AE" w14:textId="77777777">
        <w:trPr>
          <w:trHeight w:val="20"/>
          <w:jc w:val="center"/>
        </w:trPr>
        <w:tc>
          <w:tcPr>
            <w:tcW w:w="0" w:type="auto"/>
            <w:shd w:val="clear" w:color="auto" w:fill="FFFFFF"/>
            <w:tcMar>
              <w:top w:w="150" w:type="dxa"/>
              <w:left w:w="150" w:type="dxa"/>
              <w:bottom w:w="150" w:type="dxa"/>
              <w:right w:w="150" w:type="dxa"/>
            </w:tcMar>
          </w:tcPr>
          <w:p w14:paraId="501C08A4" w14:textId="77777777" w:rsidR="002527FB" w:rsidRDefault="00CF7FAC">
            <w:pPr>
              <w:pStyle w:val="aff2"/>
              <w:rPr>
                <w:rFonts w:ascii="Times New Roman" w:hAnsi="Times New Roman"/>
                <w:b/>
                <w:bCs/>
                <w:sz w:val="24"/>
                <w:szCs w:val="24"/>
              </w:rPr>
            </w:pPr>
            <w:r>
              <w:rPr>
                <w:rFonts w:ascii="Times New Roman" w:hAnsi="Times New Roman"/>
                <w:sz w:val="24"/>
                <w:szCs w:val="24"/>
              </w:rPr>
              <w:lastRenderedPageBreak/>
              <w:t>Налоги на продукты</w:t>
            </w:r>
          </w:p>
        </w:tc>
        <w:tc>
          <w:tcPr>
            <w:tcW w:w="0" w:type="auto"/>
            <w:shd w:val="clear" w:color="auto" w:fill="FFFFFF"/>
            <w:tcMar>
              <w:top w:w="150" w:type="dxa"/>
              <w:left w:w="150" w:type="dxa"/>
              <w:bottom w:w="150" w:type="dxa"/>
              <w:right w:w="150" w:type="dxa"/>
            </w:tcMar>
          </w:tcPr>
          <w:p w14:paraId="5E845172" w14:textId="77777777" w:rsidR="002527FB" w:rsidRDefault="00CF7FAC">
            <w:pPr>
              <w:pStyle w:val="aff2"/>
              <w:jc w:val="center"/>
              <w:rPr>
                <w:rFonts w:ascii="Times New Roman" w:hAnsi="Times New Roman"/>
                <w:b/>
                <w:bCs/>
                <w:sz w:val="24"/>
                <w:szCs w:val="24"/>
              </w:rPr>
            </w:pPr>
            <w:r>
              <w:rPr>
                <w:rFonts w:ascii="Times New Roman" w:hAnsi="Times New Roman"/>
                <w:sz w:val="24"/>
                <w:szCs w:val="24"/>
              </w:rPr>
              <w:t>8 713 991,3</w:t>
            </w:r>
          </w:p>
        </w:tc>
        <w:tc>
          <w:tcPr>
            <w:tcW w:w="0" w:type="auto"/>
            <w:shd w:val="clear" w:color="auto" w:fill="FFFFFF"/>
            <w:tcMar>
              <w:top w:w="150" w:type="dxa"/>
              <w:left w:w="150" w:type="dxa"/>
              <w:bottom w:w="150" w:type="dxa"/>
              <w:right w:w="150" w:type="dxa"/>
            </w:tcMar>
          </w:tcPr>
          <w:p w14:paraId="15356266" w14:textId="77777777" w:rsidR="002527FB" w:rsidRDefault="00CF7FAC">
            <w:pPr>
              <w:pStyle w:val="aff2"/>
              <w:jc w:val="center"/>
              <w:rPr>
                <w:rFonts w:ascii="Times New Roman" w:hAnsi="Times New Roman"/>
                <w:b/>
                <w:bCs/>
                <w:sz w:val="24"/>
                <w:szCs w:val="24"/>
              </w:rPr>
            </w:pPr>
            <w:r>
              <w:rPr>
                <w:rFonts w:ascii="Times New Roman" w:hAnsi="Times New Roman"/>
                <w:sz w:val="24"/>
                <w:szCs w:val="24"/>
              </w:rPr>
              <w:t>6,5</w:t>
            </w:r>
          </w:p>
        </w:tc>
      </w:tr>
      <w:tr w:rsidR="002527FB" w14:paraId="15718783" w14:textId="77777777">
        <w:trPr>
          <w:trHeight w:val="20"/>
          <w:jc w:val="center"/>
        </w:trPr>
        <w:tc>
          <w:tcPr>
            <w:tcW w:w="0" w:type="auto"/>
            <w:shd w:val="clear" w:color="auto" w:fill="FFFFFF"/>
            <w:tcMar>
              <w:top w:w="150" w:type="dxa"/>
              <w:left w:w="150" w:type="dxa"/>
              <w:bottom w:w="150" w:type="dxa"/>
              <w:right w:w="150" w:type="dxa"/>
            </w:tcMar>
          </w:tcPr>
          <w:p w14:paraId="4DE2E3F1" w14:textId="77777777" w:rsidR="002527FB" w:rsidRDefault="00CF7FAC">
            <w:pPr>
              <w:pStyle w:val="aff2"/>
              <w:rPr>
                <w:rFonts w:ascii="Times New Roman" w:hAnsi="Times New Roman"/>
                <w:b/>
                <w:bCs/>
                <w:sz w:val="24"/>
                <w:szCs w:val="24"/>
              </w:rPr>
            </w:pPr>
            <w:r>
              <w:rPr>
                <w:rFonts w:ascii="Times New Roman" w:hAnsi="Times New Roman"/>
                <w:sz w:val="24"/>
                <w:szCs w:val="24"/>
              </w:rPr>
              <w:t>Субсидии на продукты</w:t>
            </w:r>
          </w:p>
        </w:tc>
        <w:tc>
          <w:tcPr>
            <w:tcW w:w="0" w:type="auto"/>
            <w:shd w:val="clear" w:color="auto" w:fill="FFFFFF"/>
            <w:tcMar>
              <w:top w:w="150" w:type="dxa"/>
              <w:left w:w="150" w:type="dxa"/>
              <w:bottom w:w="150" w:type="dxa"/>
              <w:right w:w="150" w:type="dxa"/>
            </w:tcMar>
          </w:tcPr>
          <w:p w14:paraId="144F8180" w14:textId="77777777" w:rsidR="002527FB" w:rsidRDefault="00CF7FAC">
            <w:pPr>
              <w:pStyle w:val="aff2"/>
              <w:jc w:val="center"/>
              <w:rPr>
                <w:rFonts w:ascii="Times New Roman" w:hAnsi="Times New Roman"/>
                <w:b/>
                <w:bCs/>
                <w:sz w:val="24"/>
                <w:szCs w:val="24"/>
              </w:rPr>
            </w:pPr>
            <w:r>
              <w:rPr>
                <w:rFonts w:ascii="Times New Roman" w:hAnsi="Times New Roman"/>
                <w:sz w:val="24"/>
                <w:szCs w:val="24"/>
              </w:rPr>
              <w:t>427 501,1</w:t>
            </w:r>
          </w:p>
        </w:tc>
        <w:tc>
          <w:tcPr>
            <w:tcW w:w="0" w:type="auto"/>
            <w:shd w:val="clear" w:color="auto" w:fill="FFFFFF"/>
            <w:tcMar>
              <w:top w:w="150" w:type="dxa"/>
              <w:left w:w="150" w:type="dxa"/>
              <w:bottom w:w="150" w:type="dxa"/>
              <w:right w:w="150" w:type="dxa"/>
            </w:tcMar>
          </w:tcPr>
          <w:p w14:paraId="4927C306" w14:textId="77777777" w:rsidR="002527FB" w:rsidRDefault="00CF7FAC">
            <w:pPr>
              <w:pStyle w:val="aff2"/>
              <w:jc w:val="center"/>
              <w:rPr>
                <w:rFonts w:ascii="Times New Roman" w:hAnsi="Times New Roman"/>
                <w:b/>
                <w:bCs/>
                <w:sz w:val="24"/>
                <w:szCs w:val="24"/>
              </w:rPr>
            </w:pPr>
            <w:r>
              <w:rPr>
                <w:rFonts w:ascii="Times New Roman" w:hAnsi="Times New Roman"/>
                <w:sz w:val="24"/>
                <w:szCs w:val="24"/>
              </w:rPr>
              <w:t>0,3</w:t>
            </w:r>
          </w:p>
        </w:tc>
      </w:tr>
    </w:tbl>
    <w:p w14:paraId="3F686742" w14:textId="77777777" w:rsidR="002527FB" w:rsidRDefault="002527FB">
      <w:pPr>
        <w:jc w:val="both"/>
        <w:rPr>
          <w:rFonts w:ascii="Times New Roman" w:hAnsi="Times New Roman" w:cs="Times New Roman"/>
          <w:b w:val="0"/>
          <w:sz w:val="28"/>
          <w:szCs w:val="28"/>
        </w:rPr>
      </w:pPr>
    </w:p>
    <w:p w14:paraId="234E316F" w14:textId="77777777" w:rsidR="002527FB" w:rsidRDefault="00CF7FAC">
      <w:pPr>
        <w:ind w:firstLine="709"/>
        <w:jc w:val="both"/>
        <w:rPr>
          <w:rFonts w:ascii="Times New Roman" w:hAnsi="Times New Roman" w:cs="Times New Roman"/>
          <w:b w:val="0"/>
          <w:sz w:val="28"/>
          <w:szCs w:val="28"/>
        </w:rPr>
      </w:pPr>
      <w:r>
        <w:rPr>
          <w:rFonts w:ascii="Times New Roman" w:hAnsi="Times New Roman" w:cs="Times New Roman"/>
          <w:b w:val="0"/>
          <w:sz w:val="28"/>
          <w:szCs w:val="28"/>
        </w:rPr>
        <w:t>В Казахстане химические вещества производятся на предприятиях нефтеперерабатывающей, горно-металлургической, химической, строительной, фармацевтической отраслей промышленности.</w:t>
      </w:r>
    </w:p>
    <w:p w14:paraId="09CB3CBB" w14:textId="77777777" w:rsidR="002527FB" w:rsidRDefault="00CF7FAC">
      <w:pPr>
        <w:pStyle w:val="afc"/>
        <w:spacing w:before="0"/>
        <w:ind w:firstLine="709"/>
        <w:rPr>
          <w:bCs/>
          <w:sz w:val="28"/>
          <w:szCs w:val="28"/>
        </w:rPr>
      </w:pPr>
      <w:r>
        <w:rPr>
          <w:bCs/>
          <w:sz w:val="28"/>
          <w:szCs w:val="28"/>
        </w:rPr>
        <w:t>Основными видами производимой химической продукции являются серная кислота, соединения хрома и фосфора. На предприятиях республики используется широкий спектр химических веществ (кислоты и щелочи, растворители, красители и др.). В структуре экспорта преобладают, газ, продукты переработки нефти, серная кислота, желтый фосфор и его соединения, минеральные удобрения, соединения хрома. Основу импорта составляют средства защиты растений и промышленные химикаты.</w:t>
      </w:r>
    </w:p>
    <w:p w14:paraId="54E57766" w14:textId="77777777" w:rsidR="002527FB" w:rsidRDefault="00CF7FAC">
      <w:pPr>
        <w:pStyle w:val="afc"/>
        <w:spacing w:before="0"/>
        <w:ind w:firstLine="709"/>
        <w:rPr>
          <w:bCs/>
          <w:sz w:val="28"/>
          <w:szCs w:val="28"/>
        </w:rPr>
      </w:pPr>
      <w:r>
        <w:rPr>
          <w:bCs/>
          <w:sz w:val="28"/>
          <w:szCs w:val="28"/>
        </w:rPr>
        <w:t xml:space="preserve">В 2024 году объем производства пестицидов и других агрохимических продуктов был самым высоким за последние пять лет и составил 11 465 </w:t>
      </w:r>
      <w:proofErr w:type="spellStart"/>
      <w:r>
        <w:rPr>
          <w:bCs/>
          <w:sz w:val="28"/>
          <w:szCs w:val="28"/>
        </w:rPr>
        <w:t>усл.тонн</w:t>
      </w:r>
      <w:proofErr w:type="spellEnd"/>
      <w:r>
        <w:rPr>
          <w:bCs/>
          <w:sz w:val="28"/>
          <w:szCs w:val="28"/>
        </w:rPr>
        <w:t xml:space="preserve">. </w:t>
      </w:r>
    </w:p>
    <w:p w14:paraId="02225701" w14:textId="77777777" w:rsidR="002527FB" w:rsidRDefault="00CF7FAC">
      <w:pPr>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Таким образом, развитие промышленности и сельского хозяйства в Казахстане показывает устойчивую положительную динамику. Правительство Республики Казахстан уделяет большое внимание развитию данных экономических отраслей, что в свою очередь положительно отражается на их росте. </w:t>
      </w:r>
    </w:p>
    <w:p w14:paraId="7A7077C2" w14:textId="77777777" w:rsidR="002527FB" w:rsidRDefault="002527FB">
      <w:pPr>
        <w:ind w:firstLine="709"/>
        <w:jc w:val="both"/>
        <w:rPr>
          <w:rFonts w:ascii="Times New Roman" w:hAnsi="Times New Roman" w:cs="Times New Roman"/>
          <w:b w:val="0"/>
          <w:sz w:val="28"/>
          <w:szCs w:val="28"/>
        </w:rPr>
      </w:pPr>
    </w:p>
    <w:p w14:paraId="47AF48BC" w14:textId="77777777" w:rsidR="002527FB" w:rsidRDefault="00CF7FAC">
      <w:pPr>
        <w:pStyle w:val="3"/>
        <w:ind w:firstLine="709"/>
        <w:rPr>
          <w:b/>
          <w:szCs w:val="28"/>
        </w:rPr>
      </w:pPr>
      <w:r>
        <w:rPr>
          <w:b/>
          <w:szCs w:val="28"/>
        </w:rPr>
        <w:t>1.1.4 Обзор по окружающей среде</w:t>
      </w:r>
    </w:p>
    <w:p w14:paraId="2A863D6C" w14:textId="77777777" w:rsidR="002527FB" w:rsidRDefault="002527FB">
      <w:pPr>
        <w:ind w:firstLine="709"/>
        <w:jc w:val="both"/>
        <w:rPr>
          <w:rFonts w:ascii="Times New Roman" w:hAnsi="Times New Roman" w:cs="Times New Roman"/>
          <w:b w:val="0"/>
          <w:sz w:val="28"/>
          <w:szCs w:val="28"/>
          <w:u w:val="single"/>
        </w:rPr>
      </w:pPr>
    </w:p>
    <w:p w14:paraId="7AEF2C00" w14:textId="77777777" w:rsidR="002527FB" w:rsidRDefault="00CF7FAC">
      <w:pPr>
        <w:pStyle w:val="af4"/>
        <w:spacing w:before="0" w:beforeAutospacing="0" w:after="0" w:afterAutospacing="0"/>
        <w:ind w:firstLine="709"/>
        <w:jc w:val="both"/>
        <w:rPr>
          <w:rFonts w:ascii="Times New Roman"/>
          <w:color w:val="auto"/>
          <w:sz w:val="28"/>
          <w:szCs w:val="28"/>
        </w:rPr>
      </w:pPr>
      <w:r>
        <w:rPr>
          <w:rFonts w:ascii="Times New Roman"/>
          <w:color w:val="auto"/>
          <w:sz w:val="28"/>
          <w:szCs w:val="28"/>
        </w:rPr>
        <w:t>Динамика основных экологических показателей Республики Казахстан свидетельствует об увеличении негативного воздействия на окружающую среду (суммарные выбросы в атмосферу от стационарных и передвижных источников, объемы образования отходов на фоне низкого уровня их переработки).</w:t>
      </w:r>
    </w:p>
    <w:p w14:paraId="4477FF0D" w14:textId="77777777" w:rsidR="002527FB" w:rsidRDefault="00CF7FAC">
      <w:pPr>
        <w:pStyle w:val="af4"/>
        <w:spacing w:before="0" w:beforeAutospacing="0" w:after="0" w:afterAutospacing="0"/>
        <w:ind w:firstLine="709"/>
        <w:jc w:val="both"/>
        <w:rPr>
          <w:rFonts w:ascii="Times New Roman"/>
          <w:color w:val="auto"/>
          <w:sz w:val="28"/>
          <w:szCs w:val="28"/>
        </w:rPr>
      </w:pPr>
      <w:r>
        <w:rPr>
          <w:rFonts w:ascii="Times New Roman"/>
          <w:color w:val="auto"/>
          <w:sz w:val="28"/>
          <w:szCs w:val="28"/>
        </w:rPr>
        <w:t xml:space="preserve">Проблемы, связанные с химическими веществами, в Казахстане проявляются на региональном, национальном и локальном уровнях. Приоритетные проблемы, связанные с химическими веществами, и их описание представлены в таблице 2. </w:t>
      </w:r>
    </w:p>
    <w:p w14:paraId="4A8063B9" w14:textId="77777777" w:rsidR="002527FB" w:rsidRDefault="002527FB">
      <w:pPr>
        <w:pStyle w:val="af4"/>
        <w:spacing w:before="0" w:beforeAutospacing="0" w:after="0" w:afterAutospacing="0"/>
        <w:ind w:firstLine="709"/>
        <w:jc w:val="both"/>
        <w:rPr>
          <w:rFonts w:ascii="Times New Roman"/>
          <w:color w:val="auto"/>
          <w:sz w:val="28"/>
          <w:szCs w:val="28"/>
        </w:rPr>
      </w:pPr>
    </w:p>
    <w:p w14:paraId="3A7E8D6B" w14:textId="77777777" w:rsidR="002527FB" w:rsidRDefault="00CF7FAC">
      <w:pPr>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Таблица 2 – Приоритетные проблемы, связанные с химическими </w:t>
      </w:r>
      <w:r>
        <w:rPr>
          <w:rFonts w:ascii="Times New Roman" w:hAnsi="Times New Roman" w:cs="Times New Roman"/>
          <w:b w:val="0"/>
          <w:sz w:val="28"/>
          <w:szCs w:val="28"/>
        </w:rPr>
        <w:lastRenderedPageBreak/>
        <w:t>веществами</w:t>
      </w:r>
      <w:r>
        <w:rPr>
          <w:rStyle w:val="afb"/>
          <w:rFonts w:ascii="Times New Roman" w:hAnsi="Times New Roman"/>
          <w:b w:val="0"/>
          <w:sz w:val="28"/>
          <w:szCs w:val="28"/>
        </w:rPr>
        <w:footnoteReference w:id="2"/>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2127"/>
        <w:gridCol w:w="1701"/>
        <w:gridCol w:w="1417"/>
        <w:gridCol w:w="2268"/>
        <w:gridCol w:w="1418"/>
      </w:tblGrid>
      <w:tr w:rsidR="002527FB" w14:paraId="56AC99EE" w14:textId="77777777">
        <w:trPr>
          <w:trHeight w:val="671"/>
          <w:jc w:val="center"/>
        </w:trPr>
        <w:tc>
          <w:tcPr>
            <w:tcW w:w="675" w:type="dxa"/>
          </w:tcPr>
          <w:p w14:paraId="24041A37"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 п/п</w:t>
            </w:r>
          </w:p>
        </w:tc>
        <w:tc>
          <w:tcPr>
            <w:tcW w:w="2127" w:type="dxa"/>
          </w:tcPr>
          <w:p w14:paraId="4C6E6960"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Характер проблемы</w:t>
            </w:r>
          </w:p>
        </w:tc>
        <w:tc>
          <w:tcPr>
            <w:tcW w:w="1701" w:type="dxa"/>
          </w:tcPr>
          <w:p w14:paraId="42CD66F6"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Масштаб проблемы</w:t>
            </w:r>
          </w:p>
        </w:tc>
        <w:tc>
          <w:tcPr>
            <w:tcW w:w="1417" w:type="dxa"/>
          </w:tcPr>
          <w:p w14:paraId="5CF3B219"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Уровень проблемы</w:t>
            </w:r>
          </w:p>
        </w:tc>
        <w:tc>
          <w:tcPr>
            <w:tcW w:w="2268" w:type="dxa"/>
          </w:tcPr>
          <w:p w14:paraId="0C0454E8"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Особо проблематичные химические вещества</w:t>
            </w:r>
          </w:p>
        </w:tc>
        <w:tc>
          <w:tcPr>
            <w:tcW w:w="1418" w:type="dxa"/>
          </w:tcPr>
          <w:p w14:paraId="1D3A0A5F"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Приоритетность</w:t>
            </w:r>
            <w:r>
              <w:rPr>
                <w:rFonts w:ascii="Times New Roman" w:hAnsi="Times New Roman" w:cs="Times New Roman"/>
                <w:sz w:val="24"/>
                <w:szCs w:val="24"/>
                <w:vertAlign w:val="superscript"/>
              </w:rPr>
              <w:t>2</w:t>
            </w:r>
          </w:p>
        </w:tc>
      </w:tr>
      <w:tr w:rsidR="002527FB" w14:paraId="4F22D402" w14:textId="77777777">
        <w:trPr>
          <w:jc w:val="center"/>
        </w:trPr>
        <w:tc>
          <w:tcPr>
            <w:tcW w:w="675" w:type="dxa"/>
            <w:vAlign w:val="center"/>
          </w:tcPr>
          <w:p w14:paraId="369A1AE0"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1</w:t>
            </w:r>
          </w:p>
        </w:tc>
        <w:tc>
          <w:tcPr>
            <w:tcW w:w="2127" w:type="dxa"/>
            <w:vAlign w:val="center"/>
          </w:tcPr>
          <w:p w14:paraId="5105CDEE"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Загрязнение воздуха</w:t>
            </w:r>
          </w:p>
        </w:tc>
        <w:tc>
          <w:tcPr>
            <w:tcW w:w="1701" w:type="dxa"/>
            <w:vAlign w:val="center"/>
          </w:tcPr>
          <w:p w14:paraId="66B9F308"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региональная</w:t>
            </w:r>
          </w:p>
        </w:tc>
        <w:tc>
          <w:tcPr>
            <w:tcW w:w="1417" w:type="dxa"/>
            <w:vAlign w:val="center"/>
          </w:tcPr>
          <w:p w14:paraId="06AD765E"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высокий</w:t>
            </w:r>
          </w:p>
        </w:tc>
        <w:tc>
          <w:tcPr>
            <w:tcW w:w="2268" w:type="dxa"/>
            <w:vAlign w:val="center"/>
          </w:tcPr>
          <w:p w14:paraId="47A29C4F"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lang w:val="en-US"/>
              </w:rPr>
              <w:t>SO</w:t>
            </w:r>
            <w:r>
              <w:rPr>
                <w:rFonts w:ascii="Times New Roman" w:hAnsi="Times New Roman" w:cs="Times New Roman"/>
                <w:b w:val="0"/>
                <w:sz w:val="24"/>
                <w:szCs w:val="24"/>
                <w:vertAlign w:val="subscript"/>
              </w:rPr>
              <w:t>2,</w:t>
            </w:r>
            <w:r>
              <w:rPr>
                <w:rFonts w:ascii="Times New Roman" w:hAnsi="Times New Roman" w:cs="Times New Roman"/>
                <w:b w:val="0"/>
                <w:sz w:val="24"/>
                <w:szCs w:val="24"/>
              </w:rPr>
              <w:t xml:space="preserve">, </w:t>
            </w:r>
            <w:r>
              <w:rPr>
                <w:rFonts w:ascii="Times New Roman" w:hAnsi="Times New Roman" w:cs="Times New Roman"/>
                <w:b w:val="0"/>
                <w:sz w:val="24"/>
                <w:szCs w:val="24"/>
                <w:lang w:val="en-US"/>
              </w:rPr>
              <w:t>NO</w:t>
            </w:r>
            <w:r>
              <w:rPr>
                <w:rFonts w:ascii="Times New Roman" w:hAnsi="Times New Roman" w:cs="Times New Roman"/>
                <w:b w:val="0"/>
                <w:sz w:val="24"/>
                <w:szCs w:val="24"/>
                <w:vertAlign w:val="subscript"/>
                <w:lang w:val="en-US"/>
              </w:rPr>
              <w:t>x</w:t>
            </w:r>
            <w:r>
              <w:rPr>
                <w:rFonts w:ascii="Times New Roman" w:hAnsi="Times New Roman" w:cs="Times New Roman"/>
                <w:b w:val="0"/>
                <w:sz w:val="24"/>
                <w:szCs w:val="24"/>
              </w:rPr>
              <w:t>, СО, пыль, О</w:t>
            </w:r>
            <w:r>
              <w:rPr>
                <w:rFonts w:ascii="Times New Roman" w:hAnsi="Times New Roman" w:cs="Times New Roman"/>
                <w:b w:val="0"/>
                <w:sz w:val="24"/>
                <w:szCs w:val="24"/>
                <w:vertAlign w:val="subscript"/>
              </w:rPr>
              <w:t xml:space="preserve">3, </w:t>
            </w:r>
            <w:r>
              <w:rPr>
                <w:rFonts w:ascii="Times New Roman" w:hAnsi="Times New Roman" w:cs="Times New Roman"/>
                <w:b w:val="0"/>
                <w:sz w:val="24"/>
                <w:szCs w:val="24"/>
              </w:rPr>
              <w:t>ПАУ</w:t>
            </w:r>
          </w:p>
        </w:tc>
        <w:tc>
          <w:tcPr>
            <w:tcW w:w="1418" w:type="dxa"/>
            <w:vAlign w:val="center"/>
          </w:tcPr>
          <w:p w14:paraId="44536A53"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1</w:t>
            </w:r>
          </w:p>
        </w:tc>
      </w:tr>
      <w:tr w:rsidR="002527FB" w14:paraId="7DD865CB" w14:textId="77777777">
        <w:trPr>
          <w:jc w:val="center"/>
        </w:trPr>
        <w:tc>
          <w:tcPr>
            <w:tcW w:w="675" w:type="dxa"/>
            <w:vAlign w:val="center"/>
          </w:tcPr>
          <w:p w14:paraId="062C331C"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2</w:t>
            </w:r>
          </w:p>
        </w:tc>
        <w:tc>
          <w:tcPr>
            <w:tcW w:w="2127" w:type="dxa"/>
            <w:vAlign w:val="center"/>
          </w:tcPr>
          <w:p w14:paraId="68B17F9A"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Наличие в пищевой продукции опасных химических веществ</w:t>
            </w:r>
          </w:p>
        </w:tc>
        <w:tc>
          <w:tcPr>
            <w:tcW w:w="1701" w:type="dxa"/>
            <w:vAlign w:val="center"/>
          </w:tcPr>
          <w:p w14:paraId="7C792D41"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национальная</w:t>
            </w:r>
          </w:p>
        </w:tc>
        <w:tc>
          <w:tcPr>
            <w:tcW w:w="1417" w:type="dxa"/>
            <w:vAlign w:val="center"/>
          </w:tcPr>
          <w:p w14:paraId="4FCA0F8C"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высокий</w:t>
            </w:r>
          </w:p>
        </w:tc>
        <w:tc>
          <w:tcPr>
            <w:tcW w:w="2268" w:type="dxa"/>
            <w:vAlign w:val="center"/>
          </w:tcPr>
          <w:p w14:paraId="15C34E4C"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Пестициды, нитраты</w:t>
            </w:r>
          </w:p>
        </w:tc>
        <w:tc>
          <w:tcPr>
            <w:tcW w:w="1418" w:type="dxa"/>
            <w:vAlign w:val="center"/>
          </w:tcPr>
          <w:p w14:paraId="009F6453"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1</w:t>
            </w:r>
          </w:p>
        </w:tc>
      </w:tr>
      <w:tr w:rsidR="002527FB" w14:paraId="5EB1DFBF" w14:textId="77777777">
        <w:trPr>
          <w:jc w:val="center"/>
        </w:trPr>
        <w:tc>
          <w:tcPr>
            <w:tcW w:w="675" w:type="dxa"/>
            <w:vAlign w:val="center"/>
          </w:tcPr>
          <w:p w14:paraId="71C60BF0"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3</w:t>
            </w:r>
          </w:p>
        </w:tc>
        <w:tc>
          <w:tcPr>
            <w:tcW w:w="2127" w:type="dxa"/>
            <w:vAlign w:val="center"/>
          </w:tcPr>
          <w:p w14:paraId="55C4F0D8" w14:textId="77777777" w:rsidR="002527FB" w:rsidRDefault="00CF7FAC">
            <w:pPr>
              <w:pStyle w:val="ae"/>
              <w:jc w:val="center"/>
              <w:rPr>
                <w:bCs/>
                <w:sz w:val="24"/>
                <w:szCs w:val="24"/>
              </w:rPr>
            </w:pPr>
            <w:r>
              <w:rPr>
                <w:bCs/>
                <w:sz w:val="24"/>
                <w:szCs w:val="24"/>
              </w:rPr>
              <w:t>Загрязнение питьевой воды</w:t>
            </w:r>
          </w:p>
        </w:tc>
        <w:tc>
          <w:tcPr>
            <w:tcW w:w="1701" w:type="dxa"/>
            <w:vAlign w:val="center"/>
          </w:tcPr>
          <w:p w14:paraId="7F5875A4"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национальная</w:t>
            </w:r>
          </w:p>
        </w:tc>
        <w:tc>
          <w:tcPr>
            <w:tcW w:w="1417" w:type="dxa"/>
            <w:vAlign w:val="center"/>
          </w:tcPr>
          <w:p w14:paraId="7FA61959"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высокий</w:t>
            </w:r>
          </w:p>
        </w:tc>
        <w:tc>
          <w:tcPr>
            <w:tcW w:w="2268" w:type="dxa"/>
            <w:vAlign w:val="center"/>
          </w:tcPr>
          <w:p w14:paraId="22276671"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Тяжелые металлы, нефтепродукты</w:t>
            </w:r>
          </w:p>
        </w:tc>
        <w:tc>
          <w:tcPr>
            <w:tcW w:w="1418" w:type="dxa"/>
            <w:vAlign w:val="center"/>
          </w:tcPr>
          <w:p w14:paraId="5C91C14F"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1</w:t>
            </w:r>
          </w:p>
        </w:tc>
      </w:tr>
      <w:tr w:rsidR="002527FB" w14:paraId="1BD4C40B" w14:textId="77777777">
        <w:trPr>
          <w:jc w:val="center"/>
        </w:trPr>
        <w:tc>
          <w:tcPr>
            <w:tcW w:w="675" w:type="dxa"/>
            <w:vAlign w:val="center"/>
          </w:tcPr>
          <w:p w14:paraId="68E17960"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4</w:t>
            </w:r>
          </w:p>
        </w:tc>
        <w:tc>
          <w:tcPr>
            <w:tcW w:w="2127" w:type="dxa"/>
            <w:vAlign w:val="center"/>
          </w:tcPr>
          <w:p w14:paraId="2CFA53A8" w14:textId="77777777" w:rsidR="002527FB" w:rsidRDefault="00CF7FAC">
            <w:pPr>
              <w:pStyle w:val="ae"/>
              <w:jc w:val="center"/>
              <w:rPr>
                <w:bCs/>
                <w:sz w:val="24"/>
                <w:szCs w:val="24"/>
              </w:rPr>
            </w:pPr>
            <w:r>
              <w:rPr>
                <w:bCs/>
                <w:sz w:val="24"/>
                <w:szCs w:val="24"/>
              </w:rPr>
              <w:t>Переработка/уничтожение опасных отходов</w:t>
            </w:r>
          </w:p>
        </w:tc>
        <w:tc>
          <w:tcPr>
            <w:tcW w:w="1701" w:type="dxa"/>
            <w:vAlign w:val="center"/>
          </w:tcPr>
          <w:p w14:paraId="1A683092"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национальная</w:t>
            </w:r>
          </w:p>
        </w:tc>
        <w:tc>
          <w:tcPr>
            <w:tcW w:w="1417" w:type="dxa"/>
            <w:vAlign w:val="center"/>
          </w:tcPr>
          <w:p w14:paraId="2A1C1108"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высокий</w:t>
            </w:r>
          </w:p>
        </w:tc>
        <w:tc>
          <w:tcPr>
            <w:tcW w:w="2268" w:type="dxa"/>
            <w:vAlign w:val="center"/>
          </w:tcPr>
          <w:p w14:paraId="11C61808"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 xml:space="preserve">Радиоактивные отходы, </w:t>
            </w:r>
            <w:proofErr w:type="spellStart"/>
            <w:r>
              <w:rPr>
                <w:rFonts w:ascii="Times New Roman" w:hAnsi="Times New Roman" w:cs="Times New Roman"/>
                <w:b w:val="0"/>
                <w:sz w:val="24"/>
                <w:szCs w:val="24"/>
              </w:rPr>
              <w:t>устар.пестициды</w:t>
            </w:r>
            <w:proofErr w:type="spellEnd"/>
            <w:r>
              <w:rPr>
                <w:rFonts w:ascii="Times New Roman" w:hAnsi="Times New Roman" w:cs="Times New Roman"/>
                <w:b w:val="0"/>
                <w:sz w:val="24"/>
                <w:szCs w:val="24"/>
              </w:rPr>
              <w:t xml:space="preserve">, </w:t>
            </w:r>
            <w:proofErr w:type="spellStart"/>
            <w:r>
              <w:rPr>
                <w:rFonts w:ascii="Times New Roman" w:hAnsi="Times New Roman" w:cs="Times New Roman"/>
                <w:b w:val="0"/>
                <w:sz w:val="24"/>
                <w:szCs w:val="24"/>
              </w:rPr>
              <w:t>золошлаки</w:t>
            </w:r>
            <w:proofErr w:type="spellEnd"/>
            <w:r>
              <w:rPr>
                <w:rFonts w:ascii="Times New Roman" w:hAnsi="Times New Roman" w:cs="Times New Roman"/>
                <w:b w:val="0"/>
                <w:sz w:val="24"/>
                <w:szCs w:val="24"/>
              </w:rPr>
              <w:t xml:space="preserve"> и др.</w:t>
            </w:r>
          </w:p>
        </w:tc>
        <w:tc>
          <w:tcPr>
            <w:tcW w:w="1418" w:type="dxa"/>
            <w:vAlign w:val="center"/>
          </w:tcPr>
          <w:p w14:paraId="7794A041"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1</w:t>
            </w:r>
          </w:p>
        </w:tc>
      </w:tr>
      <w:tr w:rsidR="002527FB" w14:paraId="525E4128" w14:textId="77777777">
        <w:trPr>
          <w:jc w:val="center"/>
        </w:trPr>
        <w:tc>
          <w:tcPr>
            <w:tcW w:w="675" w:type="dxa"/>
            <w:vAlign w:val="center"/>
          </w:tcPr>
          <w:p w14:paraId="4C719929"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5</w:t>
            </w:r>
          </w:p>
        </w:tc>
        <w:tc>
          <w:tcPr>
            <w:tcW w:w="2127" w:type="dxa"/>
            <w:vAlign w:val="center"/>
          </w:tcPr>
          <w:p w14:paraId="3D0D9874" w14:textId="77777777" w:rsidR="002527FB" w:rsidRDefault="00CF7FAC">
            <w:pPr>
              <w:pStyle w:val="ae"/>
              <w:jc w:val="center"/>
              <w:rPr>
                <w:bCs/>
                <w:sz w:val="24"/>
                <w:szCs w:val="24"/>
              </w:rPr>
            </w:pPr>
            <w:r>
              <w:rPr>
                <w:bCs/>
                <w:sz w:val="24"/>
                <w:szCs w:val="24"/>
              </w:rPr>
              <w:t>Гигиена труда в сельском хозяйстве</w:t>
            </w:r>
          </w:p>
        </w:tc>
        <w:tc>
          <w:tcPr>
            <w:tcW w:w="1701" w:type="dxa"/>
            <w:vAlign w:val="center"/>
          </w:tcPr>
          <w:p w14:paraId="4D9E7CD2"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региональная</w:t>
            </w:r>
          </w:p>
        </w:tc>
        <w:tc>
          <w:tcPr>
            <w:tcW w:w="1417" w:type="dxa"/>
            <w:vAlign w:val="center"/>
          </w:tcPr>
          <w:p w14:paraId="54276698"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высокий</w:t>
            </w:r>
          </w:p>
        </w:tc>
        <w:tc>
          <w:tcPr>
            <w:tcW w:w="2268" w:type="dxa"/>
            <w:vAlign w:val="center"/>
          </w:tcPr>
          <w:p w14:paraId="0697BB0D"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Пестициды, удобрения</w:t>
            </w:r>
          </w:p>
        </w:tc>
        <w:tc>
          <w:tcPr>
            <w:tcW w:w="1418" w:type="dxa"/>
            <w:vAlign w:val="center"/>
          </w:tcPr>
          <w:p w14:paraId="05EF8F6F"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1</w:t>
            </w:r>
          </w:p>
        </w:tc>
      </w:tr>
      <w:tr w:rsidR="002527FB" w14:paraId="0DFD237A" w14:textId="77777777">
        <w:trPr>
          <w:jc w:val="center"/>
        </w:trPr>
        <w:tc>
          <w:tcPr>
            <w:tcW w:w="675" w:type="dxa"/>
            <w:vAlign w:val="center"/>
          </w:tcPr>
          <w:p w14:paraId="04F67F57"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6</w:t>
            </w:r>
          </w:p>
        </w:tc>
        <w:tc>
          <w:tcPr>
            <w:tcW w:w="2127" w:type="dxa"/>
            <w:vAlign w:val="center"/>
          </w:tcPr>
          <w:p w14:paraId="7F7FDDFB" w14:textId="77777777" w:rsidR="002527FB" w:rsidRDefault="00CF7FAC">
            <w:pPr>
              <w:pStyle w:val="ae"/>
              <w:jc w:val="center"/>
              <w:rPr>
                <w:bCs/>
                <w:sz w:val="24"/>
                <w:szCs w:val="24"/>
              </w:rPr>
            </w:pPr>
            <w:r>
              <w:rPr>
                <w:bCs/>
                <w:sz w:val="24"/>
                <w:szCs w:val="24"/>
              </w:rPr>
              <w:t>Здравоохранение</w:t>
            </w:r>
          </w:p>
        </w:tc>
        <w:tc>
          <w:tcPr>
            <w:tcW w:w="1701" w:type="dxa"/>
            <w:vAlign w:val="center"/>
          </w:tcPr>
          <w:p w14:paraId="6773DAEB"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национальная</w:t>
            </w:r>
          </w:p>
        </w:tc>
        <w:tc>
          <w:tcPr>
            <w:tcW w:w="1417" w:type="dxa"/>
            <w:vAlign w:val="center"/>
          </w:tcPr>
          <w:p w14:paraId="62A26992"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высокий</w:t>
            </w:r>
          </w:p>
        </w:tc>
        <w:tc>
          <w:tcPr>
            <w:tcW w:w="2268" w:type="dxa"/>
            <w:vAlign w:val="center"/>
          </w:tcPr>
          <w:p w14:paraId="0BB8FE14"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в зависимости от региона</w:t>
            </w:r>
          </w:p>
        </w:tc>
        <w:tc>
          <w:tcPr>
            <w:tcW w:w="1418" w:type="dxa"/>
            <w:vAlign w:val="center"/>
          </w:tcPr>
          <w:p w14:paraId="52F7F84A"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1</w:t>
            </w:r>
          </w:p>
        </w:tc>
      </w:tr>
      <w:tr w:rsidR="002527FB" w14:paraId="3FBF2122" w14:textId="77777777">
        <w:trPr>
          <w:jc w:val="center"/>
        </w:trPr>
        <w:tc>
          <w:tcPr>
            <w:tcW w:w="675" w:type="dxa"/>
            <w:vAlign w:val="center"/>
          </w:tcPr>
          <w:p w14:paraId="4346A4B6"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7</w:t>
            </w:r>
          </w:p>
        </w:tc>
        <w:tc>
          <w:tcPr>
            <w:tcW w:w="2127" w:type="dxa"/>
            <w:vAlign w:val="center"/>
          </w:tcPr>
          <w:p w14:paraId="0829A619" w14:textId="77777777" w:rsidR="002527FB" w:rsidRDefault="00CF7FAC">
            <w:pPr>
              <w:pStyle w:val="ae"/>
              <w:jc w:val="center"/>
              <w:rPr>
                <w:bCs/>
                <w:sz w:val="24"/>
                <w:szCs w:val="24"/>
              </w:rPr>
            </w:pPr>
            <w:r>
              <w:rPr>
                <w:bCs/>
                <w:sz w:val="24"/>
                <w:szCs w:val="24"/>
              </w:rPr>
              <w:t>Хранение/ уничтожение отходов (устаревших, запрещенных, непригодных к использованию химических веществ)</w:t>
            </w:r>
          </w:p>
        </w:tc>
        <w:tc>
          <w:tcPr>
            <w:tcW w:w="1701" w:type="dxa"/>
            <w:vAlign w:val="center"/>
          </w:tcPr>
          <w:p w14:paraId="40D5C79A"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локальная</w:t>
            </w:r>
          </w:p>
        </w:tc>
        <w:tc>
          <w:tcPr>
            <w:tcW w:w="1417" w:type="dxa"/>
            <w:vAlign w:val="center"/>
          </w:tcPr>
          <w:p w14:paraId="64573376"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высокий</w:t>
            </w:r>
          </w:p>
        </w:tc>
        <w:tc>
          <w:tcPr>
            <w:tcW w:w="2268" w:type="dxa"/>
            <w:vAlign w:val="center"/>
          </w:tcPr>
          <w:p w14:paraId="005E31E1"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СОЗ, пестициды и др.</w:t>
            </w:r>
          </w:p>
        </w:tc>
        <w:tc>
          <w:tcPr>
            <w:tcW w:w="1418" w:type="dxa"/>
            <w:vAlign w:val="center"/>
          </w:tcPr>
          <w:p w14:paraId="38AC2974"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1</w:t>
            </w:r>
          </w:p>
        </w:tc>
      </w:tr>
      <w:tr w:rsidR="002527FB" w14:paraId="25FACE93" w14:textId="77777777">
        <w:trPr>
          <w:jc w:val="center"/>
        </w:trPr>
        <w:tc>
          <w:tcPr>
            <w:tcW w:w="675" w:type="dxa"/>
            <w:vAlign w:val="center"/>
          </w:tcPr>
          <w:p w14:paraId="2266DCFC"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8</w:t>
            </w:r>
          </w:p>
        </w:tc>
        <w:tc>
          <w:tcPr>
            <w:tcW w:w="2127" w:type="dxa"/>
            <w:vAlign w:val="center"/>
          </w:tcPr>
          <w:p w14:paraId="5F387BE6" w14:textId="77777777" w:rsidR="002527FB" w:rsidRDefault="00CF7FAC">
            <w:pPr>
              <w:pStyle w:val="ae"/>
              <w:jc w:val="center"/>
              <w:rPr>
                <w:bCs/>
                <w:sz w:val="24"/>
                <w:szCs w:val="24"/>
              </w:rPr>
            </w:pPr>
            <w:r>
              <w:rPr>
                <w:bCs/>
                <w:sz w:val="24"/>
                <w:szCs w:val="24"/>
              </w:rPr>
              <w:t>Химические отравления/самоубийства</w:t>
            </w:r>
          </w:p>
        </w:tc>
        <w:tc>
          <w:tcPr>
            <w:tcW w:w="1701" w:type="dxa"/>
            <w:vAlign w:val="center"/>
          </w:tcPr>
          <w:p w14:paraId="14F603EB"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национальная</w:t>
            </w:r>
          </w:p>
        </w:tc>
        <w:tc>
          <w:tcPr>
            <w:tcW w:w="1417" w:type="dxa"/>
            <w:vAlign w:val="center"/>
          </w:tcPr>
          <w:p w14:paraId="3D010E49"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средний</w:t>
            </w:r>
          </w:p>
        </w:tc>
        <w:tc>
          <w:tcPr>
            <w:tcW w:w="2268" w:type="dxa"/>
            <w:vAlign w:val="center"/>
          </w:tcPr>
          <w:p w14:paraId="6C8DDE09"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Радионуклиды</w:t>
            </w:r>
          </w:p>
        </w:tc>
        <w:tc>
          <w:tcPr>
            <w:tcW w:w="1418" w:type="dxa"/>
            <w:vAlign w:val="center"/>
          </w:tcPr>
          <w:p w14:paraId="198BDF1B"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1</w:t>
            </w:r>
          </w:p>
        </w:tc>
      </w:tr>
      <w:tr w:rsidR="002527FB" w14:paraId="45016BC8" w14:textId="77777777">
        <w:trPr>
          <w:jc w:val="center"/>
        </w:trPr>
        <w:tc>
          <w:tcPr>
            <w:tcW w:w="675" w:type="dxa"/>
            <w:vAlign w:val="center"/>
          </w:tcPr>
          <w:p w14:paraId="21D3A6FC"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9</w:t>
            </w:r>
          </w:p>
        </w:tc>
        <w:tc>
          <w:tcPr>
            <w:tcW w:w="2127" w:type="dxa"/>
            <w:vAlign w:val="center"/>
          </w:tcPr>
          <w:p w14:paraId="4FB9D342"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Загрязнение внутренних вод и водных путей</w:t>
            </w:r>
          </w:p>
        </w:tc>
        <w:tc>
          <w:tcPr>
            <w:tcW w:w="1701" w:type="dxa"/>
            <w:vAlign w:val="center"/>
          </w:tcPr>
          <w:p w14:paraId="26EA7048"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локальная</w:t>
            </w:r>
          </w:p>
        </w:tc>
        <w:tc>
          <w:tcPr>
            <w:tcW w:w="1417" w:type="dxa"/>
            <w:vAlign w:val="center"/>
          </w:tcPr>
          <w:p w14:paraId="0AE243D0"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высокий</w:t>
            </w:r>
          </w:p>
        </w:tc>
        <w:tc>
          <w:tcPr>
            <w:tcW w:w="2268" w:type="dxa"/>
            <w:vAlign w:val="center"/>
          </w:tcPr>
          <w:p w14:paraId="25504B3F"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ПАУ, фенол, тяжелые металлы, пестициды, СОЗы</w:t>
            </w:r>
          </w:p>
        </w:tc>
        <w:tc>
          <w:tcPr>
            <w:tcW w:w="1418" w:type="dxa"/>
            <w:vAlign w:val="center"/>
          </w:tcPr>
          <w:p w14:paraId="14636AB5"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2</w:t>
            </w:r>
          </w:p>
        </w:tc>
      </w:tr>
      <w:tr w:rsidR="002527FB" w14:paraId="3E47B21A" w14:textId="77777777">
        <w:trPr>
          <w:jc w:val="center"/>
        </w:trPr>
        <w:tc>
          <w:tcPr>
            <w:tcW w:w="675" w:type="dxa"/>
            <w:vAlign w:val="center"/>
          </w:tcPr>
          <w:p w14:paraId="6290C32D"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10</w:t>
            </w:r>
          </w:p>
        </w:tc>
        <w:tc>
          <w:tcPr>
            <w:tcW w:w="2127" w:type="dxa"/>
            <w:vAlign w:val="center"/>
          </w:tcPr>
          <w:p w14:paraId="669C8849"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Загрязнение грунтовых вод</w:t>
            </w:r>
          </w:p>
        </w:tc>
        <w:tc>
          <w:tcPr>
            <w:tcW w:w="1701" w:type="dxa"/>
            <w:vAlign w:val="center"/>
          </w:tcPr>
          <w:p w14:paraId="1E254ACA"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региональная</w:t>
            </w:r>
          </w:p>
        </w:tc>
        <w:tc>
          <w:tcPr>
            <w:tcW w:w="1417" w:type="dxa"/>
            <w:vAlign w:val="center"/>
          </w:tcPr>
          <w:p w14:paraId="17B2DAF0"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средний</w:t>
            </w:r>
          </w:p>
        </w:tc>
        <w:tc>
          <w:tcPr>
            <w:tcW w:w="2268" w:type="dxa"/>
            <w:vAlign w:val="center"/>
          </w:tcPr>
          <w:p w14:paraId="4385DB77"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Пестициды, нефтепродукты, ПХД, тяжелые металлы</w:t>
            </w:r>
          </w:p>
        </w:tc>
        <w:tc>
          <w:tcPr>
            <w:tcW w:w="1418" w:type="dxa"/>
            <w:vAlign w:val="center"/>
          </w:tcPr>
          <w:p w14:paraId="01413981"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2</w:t>
            </w:r>
          </w:p>
        </w:tc>
      </w:tr>
      <w:tr w:rsidR="002527FB" w14:paraId="7DAF38C2" w14:textId="77777777">
        <w:trPr>
          <w:jc w:val="center"/>
        </w:trPr>
        <w:tc>
          <w:tcPr>
            <w:tcW w:w="675" w:type="dxa"/>
            <w:vAlign w:val="center"/>
          </w:tcPr>
          <w:p w14:paraId="5F8857AD"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11</w:t>
            </w:r>
          </w:p>
        </w:tc>
        <w:tc>
          <w:tcPr>
            <w:tcW w:w="2127" w:type="dxa"/>
            <w:vAlign w:val="center"/>
          </w:tcPr>
          <w:p w14:paraId="0C98710D"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Загрязнение почвы</w:t>
            </w:r>
          </w:p>
        </w:tc>
        <w:tc>
          <w:tcPr>
            <w:tcW w:w="1701" w:type="dxa"/>
            <w:vAlign w:val="center"/>
          </w:tcPr>
          <w:p w14:paraId="4F35B419"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локальная</w:t>
            </w:r>
          </w:p>
        </w:tc>
        <w:tc>
          <w:tcPr>
            <w:tcW w:w="1417" w:type="dxa"/>
            <w:vAlign w:val="center"/>
          </w:tcPr>
          <w:p w14:paraId="5A4AFBA5"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средний</w:t>
            </w:r>
          </w:p>
        </w:tc>
        <w:tc>
          <w:tcPr>
            <w:tcW w:w="2268" w:type="dxa"/>
            <w:vAlign w:val="center"/>
          </w:tcPr>
          <w:p w14:paraId="09A4DD9C"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 xml:space="preserve">Нефтепродукты, пестициды, </w:t>
            </w:r>
            <w:r>
              <w:rPr>
                <w:rFonts w:ascii="Times New Roman" w:hAnsi="Times New Roman" w:cs="Times New Roman"/>
                <w:b w:val="0"/>
                <w:sz w:val="24"/>
                <w:szCs w:val="24"/>
              </w:rPr>
              <w:lastRenderedPageBreak/>
              <w:t>тяжелые металлы</w:t>
            </w:r>
          </w:p>
        </w:tc>
        <w:tc>
          <w:tcPr>
            <w:tcW w:w="1418" w:type="dxa"/>
            <w:vAlign w:val="center"/>
          </w:tcPr>
          <w:p w14:paraId="14D65608"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lastRenderedPageBreak/>
              <w:t>2</w:t>
            </w:r>
          </w:p>
        </w:tc>
      </w:tr>
      <w:tr w:rsidR="002527FB" w14:paraId="69FCA857" w14:textId="77777777">
        <w:trPr>
          <w:jc w:val="center"/>
        </w:trPr>
        <w:tc>
          <w:tcPr>
            <w:tcW w:w="675" w:type="dxa"/>
            <w:vAlign w:val="center"/>
          </w:tcPr>
          <w:p w14:paraId="46217219"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12</w:t>
            </w:r>
          </w:p>
        </w:tc>
        <w:tc>
          <w:tcPr>
            <w:tcW w:w="2127" w:type="dxa"/>
            <w:vAlign w:val="center"/>
          </w:tcPr>
          <w:p w14:paraId="0C22FA3C" w14:textId="77777777" w:rsidR="002527FB" w:rsidRDefault="00CF7FAC">
            <w:pPr>
              <w:pStyle w:val="ae"/>
              <w:jc w:val="center"/>
              <w:rPr>
                <w:bCs/>
                <w:sz w:val="24"/>
                <w:szCs w:val="24"/>
              </w:rPr>
            </w:pPr>
            <w:r>
              <w:rPr>
                <w:bCs/>
                <w:sz w:val="24"/>
                <w:szCs w:val="24"/>
              </w:rPr>
              <w:t>Гигиена труда в промышленности</w:t>
            </w:r>
          </w:p>
        </w:tc>
        <w:tc>
          <w:tcPr>
            <w:tcW w:w="1701" w:type="dxa"/>
            <w:vAlign w:val="center"/>
          </w:tcPr>
          <w:p w14:paraId="34E67869"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национальная</w:t>
            </w:r>
          </w:p>
        </w:tc>
        <w:tc>
          <w:tcPr>
            <w:tcW w:w="1417" w:type="dxa"/>
            <w:vAlign w:val="center"/>
          </w:tcPr>
          <w:p w14:paraId="08A618DC"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средний</w:t>
            </w:r>
          </w:p>
        </w:tc>
        <w:tc>
          <w:tcPr>
            <w:tcW w:w="2268" w:type="dxa"/>
            <w:vAlign w:val="center"/>
          </w:tcPr>
          <w:p w14:paraId="671452B0"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 xml:space="preserve">СО, </w:t>
            </w:r>
            <w:r>
              <w:rPr>
                <w:rFonts w:ascii="Times New Roman" w:hAnsi="Times New Roman" w:cs="Times New Roman"/>
                <w:b w:val="0"/>
                <w:sz w:val="24"/>
                <w:szCs w:val="24"/>
                <w:lang w:val="en-US"/>
              </w:rPr>
              <w:t>SO</w:t>
            </w:r>
            <w:r>
              <w:rPr>
                <w:rFonts w:ascii="Times New Roman" w:hAnsi="Times New Roman" w:cs="Times New Roman"/>
                <w:b w:val="0"/>
                <w:sz w:val="24"/>
                <w:szCs w:val="24"/>
                <w:vertAlign w:val="subscript"/>
              </w:rPr>
              <w:t xml:space="preserve">2, </w:t>
            </w:r>
            <w:r>
              <w:rPr>
                <w:rFonts w:ascii="Times New Roman" w:hAnsi="Times New Roman" w:cs="Times New Roman"/>
                <w:b w:val="0"/>
                <w:sz w:val="24"/>
                <w:szCs w:val="24"/>
                <w:lang w:val="en-US"/>
              </w:rPr>
              <w:t>NO</w:t>
            </w:r>
            <w:r>
              <w:rPr>
                <w:rFonts w:ascii="Times New Roman" w:hAnsi="Times New Roman" w:cs="Times New Roman"/>
                <w:b w:val="0"/>
                <w:sz w:val="24"/>
                <w:szCs w:val="24"/>
                <w:vertAlign w:val="subscript"/>
                <w:lang w:val="en-US"/>
              </w:rPr>
              <w:t>x</w:t>
            </w:r>
            <w:r>
              <w:rPr>
                <w:rFonts w:ascii="Times New Roman" w:hAnsi="Times New Roman" w:cs="Times New Roman"/>
                <w:b w:val="0"/>
                <w:sz w:val="24"/>
                <w:szCs w:val="24"/>
                <w:vertAlign w:val="subscript"/>
              </w:rPr>
              <w:t xml:space="preserve">, </w:t>
            </w:r>
            <w:r>
              <w:rPr>
                <w:rFonts w:ascii="Times New Roman" w:hAnsi="Times New Roman" w:cs="Times New Roman"/>
                <w:b w:val="0"/>
                <w:sz w:val="24"/>
                <w:szCs w:val="24"/>
              </w:rPr>
              <w:t xml:space="preserve">тяжелые металлы, </w:t>
            </w:r>
            <w:r>
              <w:rPr>
                <w:rFonts w:ascii="Times New Roman" w:hAnsi="Times New Roman" w:cs="Times New Roman"/>
                <w:b w:val="0"/>
                <w:sz w:val="24"/>
                <w:szCs w:val="24"/>
                <w:lang w:val="en-US"/>
              </w:rPr>
              <w:t>Cr</w:t>
            </w:r>
            <w:r>
              <w:rPr>
                <w:rFonts w:ascii="Times New Roman" w:hAnsi="Times New Roman" w:cs="Times New Roman"/>
                <w:b w:val="0"/>
                <w:sz w:val="24"/>
                <w:szCs w:val="24"/>
                <w:vertAlign w:val="superscript"/>
              </w:rPr>
              <w:t>6+</w:t>
            </w:r>
            <w:r>
              <w:rPr>
                <w:rFonts w:ascii="Times New Roman" w:hAnsi="Times New Roman" w:cs="Times New Roman"/>
                <w:b w:val="0"/>
                <w:sz w:val="24"/>
                <w:szCs w:val="24"/>
              </w:rPr>
              <w:t>, фенол, ЛОС, углеводороды</w:t>
            </w:r>
          </w:p>
        </w:tc>
        <w:tc>
          <w:tcPr>
            <w:tcW w:w="1418" w:type="dxa"/>
            <w:vAlign w:val="center"/>
          </w:tcPr>
          <w:p w14:paraId="11B50E92"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2</w:t>
            </w:r>
          </w:p>
        </w:tc>
      </w:tr>
      <w:tr w:rsidR="002527FB" w14:paraId="69826677" w14:textId="77777777">
        <w:trPr>
          <w:jc w:val="center"/>
        </w:trPr>
        <w:tc>
          <w:tcPr>
            <w:tcW w:w="675" w:type="dxa"/>
            <w:vAlign w:val="center"/>
          </w:tcPr>
          <w:p w14:paraId="1CD2FF61"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13</w:t>
            </w:r>
          </w:p>
        </w:tc>
        <w:tc>
          <w:tcPr>
            <w:tcW w:w="2127" w:type="dxa"/>
            <w:vAlign w:val="center"/>
          </w:tcPr>
          <w:p w14:paraId="659BE3AF" w14:textId="77777777" w:rsidR="002527FB" w:rsidRDefault="00CF7FAC">
            <w:pPr>
              <w:pStyle w:val="ae"/>
              <w:jc w:val="center"/>
              <w:rPr>
                <w:bCs/>
                <w:sz w:val="24"/>
                <w:szCs w:val="24"/>
              </w:rPr>
            </w:pPr>
            <w:r>
              <w:rPr>
                <w:bCs/>
                <w:sz w:val="24"/>
                <w:szCs w:val="24"/>
              </w:rPr>
              <w:t>Химические аварии (на производстве)</w:t>
            </w:r>
          </w:p>
        </w:tc>
        <w:tc>
          <w:tcPr>
            <w:tcW w:w="1701" w:type="dxa"/>
            <w:vAlign w:val="center"/>
          </w:tcPr>
          <w:p w14:paraId="287A9A4D"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локальный</w:t>
            </w:r>
          </w:p>
        </w:tc>
        <w:tc>
          <w:tcPr>
            <w:tcW w:w="1417" w:type="dxa"/>
            <w:vAlign w:val="center"/>
          </w:tcPr>
          <w:p w14:paraId="027E3AC4"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средний</w:t>
            </w:r>
          </w:p>
        </w:tc>
        <w:tc>
          <w:tcPr>
            <w:tcW w:w="2268" w:type="dxa"/>
            <w:vAlign w:val="center"/>
          </w:tcPr>
          <w:p w14:paraId="3FA12CEC"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lang w:val="en-US"/>
              </w:rPr>
              <w:t>H</w:t>
            </w:r>
            <w:r>
              <w:rPr>
                <w:rFonts w:ascii="Times New Roman" w:hAnsi="Times New Roman" w:cs="Times New Roman"/>
                <w:b w:val="0"/>
                <w:sz w:val="24"/>
                <w:szCs w:val="24"/>
                <w:vertAlign w:val="subscript"/>
              </w:rPr>
              <w:t>2</w:t>
            </w:r>
            <w:r>
              <w:rPr>
                <w:rFonts w:ascii="Times New Roman" w:hAnsi="Times New Roman" w:cs="Times New Roman"/>
                <w:b w:val="0"/>
                <w:sz w:val="24"/>
                <w:szCs w:val="24"/>
                <w:lang w:val="en-US"/>
              </w:rPr>
              <w:t>S</w:t>
            </w:r>
            <w:r>
              <w:rPr>
                <w:rFonts w:ascii="Times New Roman" w:hAnsi="Times New Roman" w:cs="Times New Roman"/>
                <w:b w:val="0"/>
                <w:sz w:val="24"/>
                <w:szCs w:val="24"/>
              </w:rPr>
              <w:t xml:space="preserve">, </w:t>
            </w:r>
            <w:r>
              <w:rPr>
                <w:rFonts w:ascii="Times New Roman" w:hAnsi="Times New Roman" w:cs="Times New Roman"/>
                <w:b w:val="0"/>
                <w:sz w:val="24"/>
                <w:szCs w:val="24"/>
                <w:lang w:val="en-US"/>
              </w:rPr>
              <w:t>NH</w:t>
            </w:r>
            <w:r>
              <w:rPr>
                <w:rFonts w:ascii="Times New Roman" w:hAnsi="Times New Roman" w:cs="Times New Roman"/>
                <w:b w:val="0"/>
                <w:sz w:val="24"/>
                <w:szCs w:val="24"/>
                <w:vertAlign w:val="subscript"/>
              </w:rPr>
              <w:t>3</w:t>
            </w:r>
            <w:r>
              <w:rPr>
                <w:rFonts w:ascii="Times New Roman" w:hAnsi="Times New Roman" w:cs="Times New Roman"/>
                <w:b w:val="0"/>
                <w:sz w:val="24"/>
                <w:szCs w:val="24"/>
              </w:rPr>
              <w:t xml:space="preserve">, </w:t>
            </w:r>
            <w:r>
              <w:rPr>
                <w:rFonts w:ascii="Times New Roman" w:hAnsi="Times New Roman" w:cs="Times New Roman"/>
                <w:b w:val="0"/>
                <w:sz w:val="24"/>
                <w:szCs w:val="24"/>
                <w:lang w:val="en-US"/>
              </w:rPr>
              <w:t>Cl</w:t>
            </w:r>
            <w:r>
              <w:rPr>
                <w:rFonts w:ascii="Times New Roman" w:hAnsi="Times New Roman" w:cs="Times New Roman"/>
                <w:b w:val="0"/>
                <w:sz w:val="24"/>
                <w:szCs w:val="24"/>
                <w:vertAlign w:val="subscript"/>
              </w:rPr>
              <w:t>2</w:t>
            </w:r>
            <w:r>
              <w:rPr>
                <w:rFonts w:ascii="Times New Roman" w:hAnsi="Times New Roman" w:cs="Times New Roman"/>
                <w:b w:val="0"/>
                <w:sz w:val="24"/>
                <w:szCs w:val="24"/>
              </w:rPr>
              <w:t xml:space="preserve">, углеводороды, </w:t>
            </w:r>
            <w:proofErr w:type="spellStart"/>
            <w:r>
              <w:rPr>
                <w:rFonts w:ascii="Times New Roman" w:hAnsi="Times New Roman" w:cs="Times New Roman"/>
                <w:b w:val="0"/>
                <w:sz w:val="24"/>
                <w:szCs w:val="24"/>
              </w:rPr>
              <w:t>серосодер</w:t>
            </w:r>
            <w:proofErr w:type="spellEnd"/>
            <w:r>
              <w:rPr>
                <w:rFonts w:ascii="Times New Roman" w:hAnsi="Times New Roman" w:cs="Times New Roman"/>
                <w:b w:val="0"/>
                <w:sz w:val="24"/>
                <w:szCs w:val="24"/>
              </w:rPr>
              <w:t>.</w:t>
            </w:r>
          </w:p>
        </w:tc>
        <w:tc>
          <w:tcPr>
            <w:tcW w:w="1418" w:type="dxa"/>
            <w:vAlign w:val="center"/>
          </w:tcPr>
          <w:p w14:paraId="25452AA9"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2</w:t>
            </w:r>
          </w:p>
        </w:tc>
      </w:tr>
      <w:tr w:rsidR="002527FB" w14:paraId="2DCCC953" w14:textId="77777777">
        <w:trPr>
          <w:jc w:val="center"/>
        </w:trPr>
        <w:tc>
          <w:tcPr>
            <w:tcW w:w="675" w:type="dxa"/>
            <w:vAlign w:val="center"/>
          </w:tcPr>
          <w:p w14:paraId="4AA1D199"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14</w:t>
            </w:r>
          </w:p>
        </w:tc>
        <w:tc>
          <w:tcPr>
            <w:tcW w:w="2127" w:type="dxa"/>
            <w:vAlign w:val="center"/>
          </w:tcPr>
          <w:p w14:paraId="3CF2C9C7" w14:textId="77777777" w:rsidR="002527FB" w:rsidRDefault="00CF7FAC">
            <w:pPr>
              <w:pStyle w:val="ae"/>
              <w:jc w:val="center"/>
              <w:rPr>
                <w:bCs/>
                <w:sz w:val="24"/>
                <w:szCs w:val="24"/>
              </w:rPr>
            </w:pPr>
            <w:r>
              <w:rPr>
                <w:bCs/>
                <w:sz w:val="24"/>
                <w:szCs w:val="24"/>
              </w:rPr>
              <w:t>Химические аварии (на транспорте, трубопроводах)</w:t>
            </w:r>
          </w:p>
        </w:tc>
        <w:tc>
          <w:tcPr>
            <w:tcW w:w="1701" w:type="dxa"/>
            <w:vAlign w:val="center"/>
          </w:tcPr>
          <w:p w14:paraId="4933A00C"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локальная</w:t>
            </w:r>
          </w:p>
        </w:tc>
        <w:tc>
          <w:tcPr>
            <w:tcW w:w="1417" w:type="dxa"/>
            <w:vAlign w:val="center"/>
          </w:tcPr>
          <w:p w14:paraId="5C8FD482"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средний</w:t>
            </w:r>
          </w:p>
        </w:tc>
        <w:tc>
          <w:tcPr>
            <w:tcW w:w="2268" w:type="dxa"/>
            <w:vAlign w:val="center"/>
          </w:tcPr>
          <w:p w14:paraId="14D86B80"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 xml:space="preserve">Углеводороды, </w:t>
            </w:r>
            <w:r>
              <w:rPr>
                <w:rFonts w:ascii="Times New Roman" w:hAnsi="Times New Roman" w:cs="Times New Roman"/>
                <w:b w:val="0"/>
                <w:sz w:val="24"/>
                <w:szCs w:val="24"/>
                <w:lang w:val="en-US"/>
              </w:rPr>
              <w:t>Cl</w:t>
            </w:r>
            <w:r>
              <w:rPr>
                <w:rFonts w:ascii="Times New Roman" w:hAnsi="Times New Roman" w:cs="Times New Roman"/>
                <w:b w:val="0"/>
                <w:sz w:val="24"/>
                <w:szCs w:val="24"/>
                <w:vertAlign w:val="subscript"/>
              </w:rPr>
              <w:t>2</w:t>
            </w:r>
            <w:r>
              <w:rPr>
                <w:rFonts w:ascii="Times New Roman" w:hAnsi="Times New Roman" w:cs="Times New Roman"/>
                <w:b w:val="0"/>
                <w:sz w:val="24"/>
                <w:szCs w:val="24"/>
              </w:rPr>
              <w:t xml:space="preserve">, </w:t>
            </w:r>
            <w:r>
              <w:rPr>
                <w:rFonts w:ascii="Times New Roman" w:hAnsi="Times New Roman" w:cs="Times New Roman"/>
                <w:b w:val="0"/>
                <w:sz w:val="24"/>
                <w:szCs w:val="24"/>
                <w:lang w:val="en-US"/>
              </w:rPr>
              <w:t>NH</w:t>
            </w:r>
            <w:r>
              <w:rPr>
                <w:rFonts w:ascii="Times New Roman" w:hAnsi="Times New Roman" w:cs="Times New Roman"/>
                <w:b w:val="0"/>
                <w:sz w:val="24"/>
                <w:szCs w:val="24"/>
                <w:vertAlign w:val="subscript"/>
              </w:rPr>
              <w:t>3</w:t>
            </w:r>
            <w:r>
              <w:rPr>
                <w:rFonts w:ascii="Times New Roman" w:hAnsi="Times New Roman" w:cs="Times New Roman"/>
                <w:b w:val="0"/>
                <w:sz w:val="24"/>
                <w:szCs w:val="24"/>
              </w:rPr>
              <w:t>, ЛВЖ, сжатые газы</w:t>
            </w:r>
          </w:p>
        </w:tc>
        <w:tc>
          <w:tcPr>
            <w:tcW w:w="1418" w:type="dxa"/>
            <w:vAlign w:val="center"/>
          </w:tcPr>
          <w:p w14:paraId="4DA0D308"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2</w:t>
            </w:r>
          </w:p>
        </w:tc>
      </w:tr>
      <w:tr w:rsidR="002527FB" w14:paraId="1D9BD0D2" w14:textId="77777777">
        <w:trPr>
          <w:jc w:val="center"/>
        </w:trPr>
        <w:tc>
          <w:tcPr>
            <w:tcW w:w="675" w:type="dxa"/>
            <w:vAlign w:val="center"/>
          </w:tcPr>
          <w:p w14:paraId="245452D1"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15</w:t>
            </w:r>
          </w:p>
        </w:tc>
        <w:tc>
          <w:tcPr>
            <w:tcW w:w="2127" w:type="dxa"/>
            <w:vAlign w:val="center"/>
          </w:tcPr>
          <w:p w14:paraId="51F9D159" w14:textId="77777777" w:rsidR="002527FB" w:rsidRDefault="00CF7FAC">
            <w:pPr>
              <w:pStyle w:val="ae"/>
              <w:jc w:val="center"/>
              <w:rPr>
                <w:bCs/>
                <w:sz w:val="24"/>
                <w:szCs w:val="24"/>
              </w:rPr>
            </w:pPr>
            <w:r>
              <w:rPr>
                <w:bCs/>
                <w:sz w:val="24"/>
                <w:szCs w:val="24"/>
              </w:rPr>
              <w:t>Незаконный импорт неизвестных химических веществ</w:t>
            </w:r>
          </w:p>
        </w:tc>
        <w:tc>
          <w:tcPr>
            <w:tcW w:w="1701" w:type="dxa"/>
            <w:vAlign w:val="center"/>
          </w:tcPr>
          <w:p w14:paraId="77E130B9"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локальная</w:t>
            </w:r>
          </w:p>
        </w:tc>
        <w:tc>
          <w:tcPr>
            <w:tcW w:w="1417" w:type="dxa"/>
            <w:vAlign w:val="center"/>
          </w:tcPr>
          <w:p w14:paraId="151730E8"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средний</w:t>
            </w:r>
          </w:p>
        </w:tc>
        <w:tc>
          <w:tcPr>
            <w:tcW w:w="2268" w:type="dxa"/>
            <w:vAlign w:val="center"/>
          </w:tcPr>
          <w:p w14:paraId="35BBE5F6"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Наркотические, взрывчатые вещества</w:t>
            </w:r>
          </w:p>
        </w:tc>
        <w:tc>
          <w:tcPr>
            <w:tcW w:w="1418" w:type="dxa"/>
            <w:vAlign w:val="center"/>
          </w:tcPr>
          <w:p w14:paraId="0471D242"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2</w:t>
            </w:r>
          </w:p>
        </w:tc>
      </w:tr>
      <w:tr w:rsidR="002527FB" w14:paraId="5DC656CB" w14:textId="77777777">
        <w:trPr>
          <w:jc w:val="center"/>
        </w:trPr>
        <w:tc>
          <w:tcPr>
            <w:tcW w:w="675" w:type="dxa"/>
            <w:vAlign w:val="center"/>
          </w:tcPr>
          <w:p w14:paraId="7DA6CD85"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16</w:t>
            </w:r>
          </w:p>
        </w:tc>
        <w:tc>
          <w:tcPr>
            <w:tcW w:w="2127" w:type="dxa"/>
            <w:vAlign w:val="center"/>
          </w:tcPr>
          <w:p w14:paraId="0327613B" w14:textId="77777777" w:rsidR="002527FB" w:rsidRDefault="00CF7FAC">
            <w:pPr>
              <w:pStyle w:val="ae"/>
              <w:jc w:val="center"/>
              <w:rPr>
                <w:bCs/>
                <w:sz w:val="24"/>
                <w:szCs w:val="24"/>
              </w:rPr>
            </w:pPr>
            <w:r>
              <w:rPr>
                <w:bCs/>
                <w:sz w:val="24"/>
                <w:szCs w:val="24"/>
              </w:rPr>
              <w:t>Промышленные СОЗ</w:t>
            </w:r>
          </w:p>
        </w:tc>
        <w:tc>
          <w:tcPr>
            <w:tcW w:w="1701" w:type="dxa"/>
            <w:vAlign w:val="center"/>
          </w:tcPr>
          <w:p w14:paraId="18C9B5EE"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национальная</w:t>
            </w:r>
          </w:p>
        </w:tc>
        <w:tc>
          <w:tcPr>
            <w:tcW w:w="1417" w:type="dxa"/>
            <w:vAlign w:val="center"/>
          </w:tcPr>
          <w:p w14:paraId="0D55265C"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средний</w:t>
            </w:r>
          </w:p>
        </w:tc>
        <w:tc>
          <w:tcPr>
            <w:tcW w:w="2268" w:type="dxa"/>
            <w:vAlign w:val="center"/>
          </w:tcPr>
          <w:p w14:paraId="16AD5910"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Новые вещества по Стокгольмской конвенции, ПХД</w:t>
            </w:r>
          </w:p>
        </w:tc>
        <w:tc>
          <w:tcPr>
            <w:tcW w:w="1418" w:type="dxa"/>
            <w:vAlign w:val="center"/>
          </w:tcPr>
          <w:p w14:paraId="133E72C9"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2</w:t>
            </w:r>
          </w:p>
        </w:tc>
      </w:tr>
      <w:tr w:rsidR="002527FB" w14:paraId="38DC6CD5" w14:textId="77777777">
        <w:trPr>
          <w:jc w:val="center"/>
        </w:trPr>
        <w:tc>
          <w:tcPr>
            <w:tcW w:w="675" w:type="dxa"/>
            <w:vAlign w:val="center"/>
          </w:tcPr>
          <w:p w14:paraId="1CFC986B"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17</w:t>
            </w:r>
          </w:p>
        </w:tc>
        <w:tc>
          <w:tcPr>
            <w:tcW w:w="2127" w:type="dxa"/>
            <w:vAlign w:val="center"/>
          </w:tcPr>
          <w:p w14:paraId="216FFF37"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Загрязнение морей и озер</w:t>
            </w:r>
          </w:p>
        </w:tc>
        <w:tc>
          <w:tcPr>
            <w:tcW w:w="1701" w:type="dxa"/>
            <w:vAlign w:val="center"/>
          </w:tcPr>
          <w:p w14:paraId="609E9940"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трансграничная</w:t>
            </w:r>
          </w:p>
        </w:tc>
        <w:tc>
          <w:tcPr>
            <w:tcW w:w="1417" w:type="dxa"/>
            <w:vAlign w:val="center"/>
          </w:tcPr>
          <w:p w14:paraId="3F6A15E6"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средний</w:t>
            </w:r>
          </w:p>
        </w:tc>
        <w:tc>
          <w:tcPr>
            <w:tcW w:w="2268" w:type="dxa"/>
            <w:vAlign w:val="center"/>
          </w:tcPr>
          <w:p w14:paraId="63D6F6BD"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Нефтепродукты пестициды, тяжелые металлы, ПХД</w:t>
            </w:r>
          </w:p>
        </w:tc>
        <w:tc>
          <w:tcPr>
            <w:tcW w:w="1418" w:type="dxa"/>
            <w:vAlign w:val="center"/>
          </w:tcPr>
          <w:p w14:paraId="48C496DD"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3</w:t>
            </w:r>
          </w:p>
        </w:tc>
      </w:tr>
    </w:tbl>
    <w:p w14:paraId="7B480B54" w14:textId="77777777" w:rsidR="002527FB" w:rsidRDefault="002527FB">
      <w:pPr>
        <w:jc w:val="both"/>
        <w:rPr>
          <w:rFonts w:ascii="Times New Roman" w:hAnsi="Times New Roman" w:cs="Times New Roman"/>
          <w:b w:val="0"/>
          <w:sz w:val="28"/>
          <w:szCs w:val="28"/>
        </w:rPr>
      </w:pPr>
    </w:p>
    <w:p w14:paraId="15E7A18F" w14:textId="77777777" w:rsidR="002527FB" w:rsidRDefault="00CF7FAC">
      <w:pPr>
        <w:pStyle w:val="af4"/>
        <w:spacing w:before="0" w:beforeAutospacing="0" w:after="0" w:afterAutospacing="0"/>
        <w:ind w:firstLine="709"/>
        <w:jc w:val="both"/>
        <w:rPr>
          <w:rFonts w:ascii="Times New Roman"/>
          <w:color w:val="auto"/>
          <w:sz w:val="28"/>
          <w:szCs w:val="28"/>
        </w:rPr>
      </w:pPr>
      <w:r>
        <w:rPr>
          <w:rFonts w:ascii="Times New Roman"/>
          <w:color w:val="auto"/>
          <w:sz w:val="28"/>
          <w:szCs w:val="28"/>
        </w:rPr>
        <w:t xml:space="preserve">Загрязнение атмосферного воздуха представляет особенную проблему для городов Алматы, Усть-Каменогорск, Темиртау, Караганда, Актюбинск, Ридер, Тараз, Шымкент. В Алматы основным источником выбросов является транспорт, в остальных городах - промышленные предприятия. </w:t>
      </w:r>
    </w:p>
    <w:p w14:paraId="722DB127" w14:textId="77777777" w:rsidR="002527FB" w:rsidRDefault="00CF7FAC">
      <w:pPr>
        <w:pStyle w:val="af4"/>
        <w:spacing w:before="0" w:beforeAutospacing="0" w:after="0" w:afterAutospacing="0"/>
        <w:ind w:firstLine="709"/>
        <w:jc w:val="both"/>
        <w:rPr>
          <w:rFonts w:ascii="Times New Roman"/>
          <w:color w:val="auto"/>
          <w:sz w:val="28"/>
          <w:szCs w:val="28"/>
        </w:rPr>
      </w:pPr>
      <w:r>
        <w:rPr>
          <w:rFonts w:ascii="Times New Roman"/>
          <w:color w:val="auto"/>
          <w:sz w:val="28"/>
          <w:szCs w:val="28"/>
        </w:rPr>
        <w:t>Загрязнение поверхностных вод в основном связано со сбросами коммунальных и промышленных стоков.</w:t>
      </w:r>
    </w:p>
    <w:p w14:paraId="5DF22CF0" w14:textId="77777777" w:rsidR="002527FB" w:rsidRDefault="00CF7FAC">
      <w:pPr>
        <w:pStyle w:val="25"/>
        <w:spacing w:after="0" w:line="240" w:lineRule="auto"/>
        <w:ind w:left="0" w:firstLine="709"/>
        <w:jc w:val="both"/>
        <w:rPr>
          <w:rFonts w:ascii="Times New Roman" w:hAnsi="Times New Roman" w:cs="Times New Roman"/>
          <w:b w:val="0"/>
          <w:sz w:val="28"/>
          <w:szCs w:val="28"/>
        </w:rPr>
      </w:pPr>
      <w:r>
        <w:rPr>
          <w:rFonts w:ascii="Times New Roman" w:hAnsi="Times New Roman" w:cs="Times New Roman"/>
          <w:b w:val="0"/>
          <w:sz w:val="28"/>
          <w:szCs w:val="28"/>
        </w:rPr>
        <w:t>Наряду с этим, в Республике Казахстан сохраняются и другие экологические проблемы, связанные с загрязнением окружающей среды опасными химическими веществами и СОЗ.</w:t>
      </w:r>
    </w:p>
    <w:p w14:paraId="2EB2D21F" w14:textId="77777777" w:rsidR="002527FB" w:rsidRDefault="00CF7FAC">
      <w:pPr>
        <w:pStyle w:val="25"/>
        <w:spacing w:after="0" w:line="240" w:lineRule="auto"/>
        <w:ind w:left="0" w:firstLine="709"/>
        <w:jc w:val="both"/>
        <w:rPr>
          <w:rFonts w:ascii="Times New Roman" w:hAnsi="Times New Roman" w:cs="Times New Roman"/>
          <w:b w:val="0"/>
          <w:sz w:val="28"/>
          <w:szCs w:val="28"/>
        </w:rPr>
      </w:pPr>
      <w:r>
        <w:rPr>
          <w:rFonts w:ascii="Times New Roman" w:hAnsi="Times New Roman" w:cs="Times New Roman"/>
          <w:b w:val="0"/>
          <w:sz w:val="28"/>
          <w:szCs w:val="28"/>
        </w:rPr>
        <w:t>Информация по загрязненным территориям пестицидами представлена в разделах 1.3.1.1 Оценка устаревших пестицидов, содержащих СОЗ и по ПХД в разделе 1.3.2.2 Отходы ПХД.</w:t>
      </w:r>
    </w:p>
    <w:p w14:paraId="1D33CE6C" w14:textId="77777777" w:rsidR="002527FB" w:rsidRDefault="002527FB">
      <w:pPr>
        <w:pStyle w:val="2"/>
        <w:tabs>
          <w:tab w:val="left" w:pos="993"/>
        </w:tabs>
        <w:spacing w:before="0" w:after="0"/>
        <w:ind w:firstLine="709"/>
        <w:jc w:val="both"/>
        <w:rPr>
          <w:rFonts w:ascii="Times New Roman" w:hAnsi="Times New Roman" w:cs="Times New Roman"/>
          <w:i w:val="0"/>
        </w:rPr>
      </w:pPr>
    </w:p>
    <w:p w14:paraId="6782D2EF" w14:textId="77777777" w:rsidR="002527FB" w:rsidRDefault="00CF7FAC">
      <w:pPr>
        <w:pStyle w:val="2"/>
        <w:tabs>
          <w:tab w:val="left" w:pos="993"/>
        </w:tabs>
        <w:spacing w:before="0" w:after="0"/>
        <w:ind w:firstLine="709"/>
        <w:jc w:val="both"/>
        <w:rPr>
          <w:rFonts w:ascii="Times New Roman" w:hAnsi="Times New Roman" w:cs="Times New Roman"/>
          <w:i w:val="0"/>
        </w:rPr>
      </w:pPr>
      <w:r>
        <w:rPr>
          <w:rFonts w:ascii="Times New Roman" w:hAnsi="Times New Roman" w:cs="Times New Roman"/>
          <w:i w:val="0"/>
        </w:rPr>
        <w:t xml:space="preserve">1.2. Организационные, политические и регламентирующие основы </w:t>
      </w:r>
    </w:p>
    <w:p w14:paraId="20E30287" w14:textId="77777777" w:rsidR="002527FB" w:rsidRDefault="002527FB">
      <w:pPr>
        <w:pStyle w:val="af0"/>
        <w:tabs>
          <w:tab w:val="left" w:pos="993"/>
        </w:tabs>
        <w:spacing w:after="0"/>
        <w:ind w:left="0" w:firstLine="709"/>
        <w:jc w:val="both"/>
        <w:rPr>
          <w:rFonts w:ascii="Times New Roman" w:hAnsi="Times New Roman" w:cs="Times New Roman"/>
          <w:sz w:val="28"/>
          <w:szCs w:val="28"/>
        </w:rPr>
      </w:pPr>
    </w:p>
    <w:p w14:paraId="3FE4B781" w14:textId="77777777" w:rsidR="002527FB" w:rsidRDefault="00CF7FAC">
      <w:pPr>
        <w:pStyle w:val="af0"/>
        <w:tabs>
          <w:tab w:val="left" w:pos="993"/>
        </w:tabs>
        <w:spacing w:after="0"/>
        <w:ind w:left="0" w:firstLine="709"/>
        <w:jc w:val="both"/>
        <w:outlineLvl w:val="2"/>
        <w:rPr>
          <w:rFonts w:ascii="Times New Roman" w:hAnsi="Times New Roman" w:cs="Times New Roman"/>
          <w:sz w:val="28"/>
          <w:szCs w:val="28"/>
        </w:rPr>
      </w:pPr>
      <w:r>
        <w:rPr>
          <w:rFonts w:ascii="Times New Roman" w:hAnsi="Times New Roman" w:cs="Times New Roman"/>
          <w:sz w:val="28"/>
          <w:szCs w:val="28"/>
        </w:rPr>
        <w:t xml:space="preserve">1.2.1 Политика в области окружающей среды и устойчивого развития </w:t>
      </w:r>
    </w:p>
    <w:p w14:paraId="4460AE20" w14:textId="77777777" w:rsidR="002527FB" w:rsidRDefault="002527FB">
      <w:pPr>
        <w:pStyle w:val="aff2"/>
        <w:tabs>
          <w:tab w:val="left" w:pos="993"/>
        </w:tabs>
        <w:ind w:firstLine="709"/>
        <w:jc w:val="both"/>
        <w:rPr>
          <w:rFonts w:ascii="Times New Roman" w:hAnsi="Times New Roman"/>
          <w:sz w:val="28"/>
          <w:szCs w:val="28"/>
        </w:rPr>
      </w:pPr>
    </w:p>
    <w:p w14:paraId="4C04C86F" w14:textId="77777777" w:rsidR="002527FB" w:rsidRDefault="00CF7FAC">
      <w:pPr>
        <w:pStyle w:val="aff2"/>
        <w:tabs>
          <w:tab w:val="left" w:pos="993"/>
        </w:tabs>
        <w:ind w:firstLine="709"/>
        <w:jc w:val="both"/>
        <w:rPr>
          <w:rFonts w:ascii="Times New Roman" w:hAnsi="Times New Roman"/>
          <w:sz w:val="28"/>
          <w:szCs w:val="28"/>
        </w:rPr>
      </w:pPr>
      <w:r>
        <w:rPr>
          <w:rFonts w:ascii="Times New Roman" w:hAnsi="Times New Roman"/>
          <w:sz w:val="28"/>
          <w:szCs w:val="28"/>
        </w:rPr>
        <w:t xml:space="preserve">Международные обязательства Республики Казахстан служат основой для развития политики в области охраны окружающей среды и устойчивого </w:t>
      </w:r>
      <w:r>
        <w:rPr>
          <w:rFonts w:ascii="Times New Roman" w:hAnsi="Times New Roman"/>
          <w:sz w:val="28"/>
          <w:szCs w:val="28"/>
        </w:rPr>
        <w:lastRenderedPageBreak/>
        <w:t>развития, а также для формирования законодательства в области охраны окружающей среды и химической безопасности.</w:t>
      </w:r>
    </w:p>
    <w:p w14:paraId="6E8A16C0"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Концепция по переходу к «зеленой экономике» утверждена Президентом Республики Казахстан 30 мая 2013 года. Данная концепция определяет новый курс государства, рассчитанный до 2050 года, в котором наряду с экономическим и социальным приоритетом развития поставлен экологический. </w:t>
      </w:r>
    </w:p>
    <w:p w14:paraId="4297A814" w14:textId="77777777" w:rsidR="002527FB" w:rsidRDefault="00CF7FAC">
      <w:pPr>
        <w:pStyle w:val="aff2"/>
        <w:tabs>
          <w:tab w:val="left" w:pos="993"/>
        </w:tabs>
        <w:ind w:firstLine="709"/>
        <w:jc w:val="both"/>
        <w:rPr>
          <w:rFonts w:ascii="Times New Roman" w:hAnsi="Times New Roman"/>
          <w:sz w:val="28"/>
          <w:szCs w:val="28"/>
        </w:rPr>
      </w:pPr>
      <w:r>
        <w:rPr>
          <w:rFonts w:ascii="Times New Roman" w:hAnsi="Times New Roman"/>
          <w:sz w:val="28"/>
          <w:szCs w:val="28"/>
        </w:rPr>
        <w:t>«Зеленая экономика» определяется как экономика с высоким уровнем качества жизни населения, бережным и рациональным использованием природных ресурсов в интересах нынешнего и будущих поколений и в соответствии с принятыми страной международными экологическими обязательствами, в том числе с Рио-де-</w:t>
      </w:r>
      <w:proofErr w:type="spellStart"/>
      <w:r>
        <w:rPr>
          <w:rFonts w:ascii="Times New Roman" w:hAnsi="Times New Roman"/>
          <w:sz w:val="28"/>
          <w:szCs w:val="28"/>
        </w:rPr>
        <w:t>Жанейрскими</w:t>
      </w:r>
      <w:proofErr w:type="spellEnd"/>
      <w:r>
        <w:rPr>
          <w:rFonts w:ascii="Times New Roman" w:hAnsi="Times New Roman"/>
          <w:sz w:val="28"/>
          <w:szCs w:val="28"/>
        </w:rPr>
        <w:t xml:space="preserve"> принципами, Повесткой дня на XXI век, Йоханнесбургским планом и Декларацией Тысячелетия. «Зеленая экономика» не отрицает и не заменяет идею устойчивого развития, а является инструментом достижения устойчивого развития. </w:t>
      </w:r>
    </w:p>
    <w:p w14:paraId="4F17E97F"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Концепция «зеленой экономики» закладывает основы для глубоких системных преобразований для повышения благосостояния, качества жизни населения Казахстана и вхождения страны в число 30-ти наиболее развитых стран мира при минимизации нагрузки на окружающую среду и деградации природных ресурсов.</w:t>
      </w:r>
    </w:p>
    <w:p w14:paraId="63658BFE" w14:textId="77777777" w:rsidR="002527FB" w:rsidRDefault="00CF7FAC">
      <w:pPr>
        <w:pStyle w:val="01squarebullet"/>
        <w:tabs>
          <w:tab w:val="left" w:pos="993"/>
          <w:tab w:val="left" w:pos="1040"/>
        </w:tabs>
        <w:spacing w:before="0" w:after="0" w:line="240" w:lineRule="auto"/>
        <w:ind w:left="0" w:right="0" w:firstLine="709"/>
        <w:rPr>
          <w:sz w:val="28"/>
          <w:szCs w:val="28"/>
        </w:rPr>
      </w:pPr>
      <w:r>
        <w:rPr>
          <w:sz w:val="28"/>
          <w:szCs w:val="28"/>
        </w:rPr>
        <w:t>Основными приоритетными задачами по переходу к «зеленой экономике», стоящими перед страной, являются:</w:t>
      </w:r>
    </w:p>
    <w:p w14:paraId="49B88DD4" w14:textId="77777777" w:rsidR="002527FB" w:rsidRDefault="00CF7FAC" w:rsidP="00F9141C">
      <w:pPr>
        <w:pStyle w:val="01squarebullet"/>
        <w:numPr>
          <w:ilvl w:val="0"/>
          <w:numId w:val="56"/>
        </w:numPr>
        <w:tabs>
          <w:tab w:val="left" w:pos="0"/>
          <w:tab w:val="left" w:pos="1276"/>
        </w:tabs>
        <w:spacing w:before="0" w:after="0" w:line="240" w:lineRule="auto"/>
        <w:ind w:left="0" w:right="0" w:firstLine="709"/>
        <w:rPr>
          <w:sz w:val="28"/>
          <w:szCs w:val="28"/>
        </w:rPr>
      </w:pPr>
      <w:r>
        <w:rPr>
          <w:sz w:val="28"/>
          <w:szCs w:val="28"/>
        </w:rPr>
        <w:t xml:space="preserve">повышение эффективности использования ресурсов (водных, земельных, биологических и др.) и управления ими; </w:t>
      </w:r>
    </w:p>
    <w:p w14:paraId="4825CFD6" w14:textId="77777777" w:rsidR="002527FB" w:rsidRDefault="00CF7FAC" w:rsidP="00F9141C">
      <w:pPr>
        <w:pStyle w:val="01squarebullet"/>
        <w:numPr>
          <w:ilvl w:val="0"/>
          <w:numId w:val="56"/>
        </w:numPr>
        <w:tabs>
          <w:tab w:val="left" w:pos="0"/>
          <w:tab w:val="left" w:pos="1276"/>
        </w:tabs>
        <w:spacing w:before="0" w:after="0" w:line="240" w:lineRule="auto"/>
        <w:ind w:left="0" w:right="0" w:firstLine="709"/>
        <w:rPr>
          <w:sz w:val="28"/>
          <w:szCs w:val="28"/>
        </w:rPr>
      </w:pPr>
      <w:r>
        <w:rPr>
          <w:sz w:val="28"/>
          <w:szCs w:val="28"/>
        </w:rPr>
        <w:t>модернизация существующей и строительство новой инфраструктуры;</w:t>
      </w:r>
    </w:p>
    <w:p w14:paraId="6DA32C11" w14:textId="77777777" w:rsidR="002527FB" w:rsidRDefault="00CF7FAC" w:rsidP="00F9141C">
      <w:pPr>
        <w:pStyle w:val="01squarebullet"/>
        <w:numPr>
          <w:ilvl w:val="0"/>
          <w:numId w:val="56"/>
        </w:numPr>
        <w:tabs>
          <w:tab w:val="left" w:pos="0"/>
          <w:tab w:val="left" w:pos="1276"/>
        </w:tabs>
        <w:spacing w:before="0" w:after="0" w:line="240" w:lineRule="auto"/>
        <w:ind w:left="0" w:right="0" w:firstLine="709"/>
        <w:rPr>
          <w:sz w:val="28"/>
          <w:szCs w:val="28"/>
        </w:rPr>
      </w:pPr>
      <w:r>
        <w:rPr>
          <w:sz w:val="28"/>
          <w:szCs w:val="28"/>
        </w:rPr>
        <w:t>повышение благополучия населения и качества окружающей среды через рентабельные пути смягчения давления на окружающую среду;</w:t>
      </w:r>
    </w:p>
    <w:p w14:paraId="27DE7486" w14:textId="77777777" w:rsidR="002527FB" w:rsidRDefault="00CF7FAC" w:rsidP="00F9141C">
      <w:pPr>
        <w:pStyle w:val="01squarebullet"/>
        <w:numPr>
          <w:ilvl w:val="0"/>
          <w:numId w:val="56"/>
        </w:numPr>
        <w:tabs>
          <w:tab w:val="left" w:pos="0"/>
          <w:tab w:val="left" w:pos="1276"/>
        </w:tabs>
        <w:spacing w:before="0" w:after="0" w:line="240" w:lineRule="auto"/>
        <w:ind w:left="0" w:right="0" w:firstLine="709"/>
        <w:rPr>
          <w:sz w:val="28"/>
          <w:szCs w:val="28"/>
        </w:rPr>
      </w:pPr>
      <w:r>
        <w:rPr>
          <w:sz w:val="28"/>
          <w:szCs w:val="28"/>
        </w:rPr>
        <w:t>повышение национальной безопасности, в том числе водной безопасности.</w:t>
      </w:r>
    </w:p>
    <w:p w14:paraId="1C290555" w14:textId="77777777" w:rsidR="002527FB" w:rsidRDefault="00CF7FAC">
      <w:pPr>
        <w:pStyle w:val="af0"/>
        <w:tabs>
          <w:tab w:val="left" w:pos="993"/>
        </w:tabs>
        <w:spacing w:after="0"/>
        <w:ind w:left="0" w:firstLine="709"/>
        <w:jc w:val="both"/>
        <w:rPr>
          <w:rFonts w:ascii="Times New Roman" w:hAnsi="Times New Roman" w:cs="Times New Roman"/>
          <w:b w:val="0"/>
          <w:sz w:val="28"/>
          <w:szCs w:val="28"/>
        </w:rPr>
      </w:pPr>
      <w:r>
        <w:rPr>
          <w:rFonts w:ascii="Times New Roman" w:hAnsi="Times New Roman" w:cs="Times New Roman"/>
          <w:b w:val="0"/>
          <w:sz w:val="28"/>
          <w:szCs w:val="28"/>
        </w:rPr>
        <w:t>Одним из направлений Концепции по переходу к «зеленой экономике» является управление отходами. В рамках данного направления наряду с мероприятиями по совершенствованию системы управления отходами вошли вопросы обеспечения химической безопасности. В частности, согласно Концепции по переходу к «зеленой экономике» необходимо осуществить следующие мероприятия:</w:t>
      </w:r>
    </w:p>
    <w:p w14:paraId="6CBE60BF" w14:textId="77777777" w:rsidR="002527FB" w:rsidRDefault="00CF7FAC">
      <w:pPr>
        <w:pStyle w:val="01squarebullet"/>
        <w:numPr>
          <w:ilvl w:val="0"/>
          <w:numId w:val="16"/>
        </w:numPr>
        <w:tabs>
          <w:tab w:val="left" w:pos="1134"/>
        </w:tabs>
        <w:spacing w:before="0" w:after="0" w:line="240" w:lineRule="auto"/>
        <w:ind w:left="0" w:right="0" w:firstLine="709"/>
        <w:rPr>
          <w:sz w:val="28"/>
          <w:szCs w:val="28"/>
        </w:rPr>
      </w:pPr>
      <w:r>
        <w:rPr>
          <w:sz w:val="28"/>
          <w:szCs w:val="28"/>
        </w:rPr>
        <w:t>совершенствовать законодательные механизмы регулирования химических веществ, гармонизировать законодательство в сфере здравоохранения, безопасности и охраны труда, промышленной безопасности, охраны окружающей среды, в том числе в отношении реестра химической продукции, с требованиями Закона «О безопасности химической продукции»;</w:t>
      </w:r>
    </w:p>
    <w:p w14:paraId="5E927B8B" w14:textId="77777777" w:rsidR="002527FB" w:rsidRDefault="00CF7FAC">
      <w:pPr>
        <w:pStyle w:val="01squarebullet"/>
        <w:numPr>
          <w:ilvl w:val="0"/>
          <w:numId w:val="16"/>
        </w:numPr>
        <w:tabs>
          <w:tab w:val="left" w:pos="851"/>
          <w:tab w:val="left" w:pos="1134"/>
        </w:tabs>
        <w:spacing w:before="0" w:after="0" w:line="240" w:lineRule="auto"/>
        <w:ind w:left="0" w:right="0" w:firstLine="709"/>
        <w:rPr>
          <w:sz w:val="28"/>
          <w:szCs w:val="28"/>
        </w:rPr>
      </w:pPr>
      <w:r>
        <w:rPr>
          <w:sz w:val="28"/>
          <w:szCs w:val="28"/>
        </w:rPr>
        <w:lastRenderedPageBreak/>
        <w:t>обеспечить внедрение экологически безопасных  технологий  и процессов, включая технологии по уничтожению отходов, содержащих СОЗ, и других опасных отходов;</w:t>
      </w:r>
    </w:p>
    <w:p w14:paraId="349A5C96" w14:textId="77777777" w:rsidR="002527FB" w:rsidRDefault="00CF7FAC">
      <w:pPr>
        <w:pStyle w:val="01squarebullet"/>
        <w:numPr>
          <w:ilvl w:val="0"/>
          <w:numId w:val="16"/>
        </w:numPr>
        <w:tabs>
          <w:tab w:val="left" w:pos="851"/>
          <w:tab w:val="left" w:pos="1134"/>
        </w:tabs>
        <w:spacing w:before="0" w:after="0" w:line="240" w:lineRule="auto"/>
        <w:ind w:left="0" w:right="0" w:firstLine="709"/>
        <w:rPr>
          <w:sz w:val="28"/>
          <w:szCs w:val="28"/>
        </w:rPr>
      </w:pPr>
      <w:r>
        <w:rPr>
          <w:sz w:val="28"/>
          <w:szCs w:val="28"/>
        </w:rPr>
        <w:t>внедрить международную систему классификации и маркировки химических веществ;</w:t>
      </w:r>
    </w:p>
    <w:p w14:paraId="20DEBF36" w14:textId="77777777" w:rsidR="002527FB" w:rsidRDefault="00CF7FAC">
      <w:pPr>
        <w:pStyle w:val="01squarebullet"/>
        <w:numPr>
          <w:ilvl w:val="0"/>
          <w:numId w:val="16"/>
        </w:numPr>
        <w:tabs>
          <w:tab w:val="left" w:pos="851"/>
          <w:tab w:val="left" w:pos="1134"/>
        </w:tabs>
        <w:spacing w:before="0" w:after="0" w:line="240" w:lineRule="auto"/>
        <w:ind w:left="0" w:right="0" w:firstLine="709"/>
        <w:rPr>
          <w:sz w:val="28"/>
          <w:szCs w:val="28"/>
        </w:rPr>
      </w:pPr>
      <w:r>
        <w:rPr>
          <w:sz w:val="28"/>
          <w:szCs w:val="28"/>
        </w:rPr>
        <w:t>усовершенствовать систему статистической отчетности и учета химических веществ на государственном уровне с формированием регистров выбросов и переносом химических веществ на региональном и национальном уровнях;</w:t>
      </w:r>
    </w:p>
    <w:p w14:paraId="1C5A307E" w14:textId="77777777" w:rsidR="002527FB" w:rsidRDefault="00CF7FAC">
      <w:pPr>
        <w:pStyle w:val="af0"/>
        <w:numPr>
          <w:ilvl w:val="0"/>
          <w:numId w:val="16"/>
        </w:numPr>
        <w:tabs>
          <w:tab w:val="left" w:pos="709"/>
          <w:tab w:val="left" w:pos="851"/>
          <w:tab w:val="left" w:pos="1134"/>
        </w:tabs>
        <w:spacing w:after="0"/>
        <w:ind w:left="0" w:firstLine="709"/>
        <w:jc w:val="both"/>
        <w:rPr>
          <w:rFonts w:ascii="Times New Roman" w:hAnsi="Times New Roman" w:cs="Times New Roman"/>
          <w:b w:val="0"/>
          <w:sz w:val="28"/>
          <w:szCs w:val="28"/>
        </w:rPr>
      </w:pPr>
      <w:r>
        <w:rPr>
          <w:rFonts w:ascii="Times New Roman" w:hAnsi="Times New Roman" w:cs="Times New Roman"/>
          <w:b w:val="0"/>
          <w:sz w:val="28"/>
          <w:szCs w:val="28"/>
        </w:rPr>
        <w:t>обеспечить материально-техническую оснащенность территориальных аналитических лабораторий для получения достоверных оперативных данных о загрязнении поверхностных и подземных вод, почвы и атмосферного воздуха.</w:t>
      </w:r>
    </w:p>
    <w:p w14:paraId="4B031C40"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В рамках реализации Концепции по переходу к «зеленой экономике» Правительством РК утвержден План мероприятий по реализации Концепции на 2013 - 2020 годы. План включает мероприятия, направленные на решение первоочередных проблем в области рационального использования природных ресурсов и защиты окружающей среды. </w:t>
      </w:r>
    </w:p>
    <w:p w14:paraId="515FB238" w14:textId="77777777" w:rsidR="002527FB" w:rsidRDefault="002527FB">
      <w:pPr>
        <w:shd w:val="clear" w:color="auto" w:fill="FFFFFF"/>
        <w:tabs>
          <w:tab w:val="left" w:pos="993"/>
        </w:tabs>
        <w:ind w:firstLine="709"/>
        <w:jc w:val="both"/>
        <w:rPr>
          <w:rFonts w:ascii="Times New Roman" w:hAnsi="Times New Roman" w:cs="Times New Roman"/>
          <w:bCs w:val="0"/>
          <w:spacing w:val="1"/>
          <w:sz w:val="28"/>
          <w:szCs w:val="28"/>
        </w:rPr>
      </w:pPr>
    </w:p>
    <w:p w14:paraId="5F44E88E" w14:textId="77777777" w:rsidR="002527FB" w:rsidRDefault="00CF7FAC">
      <w:pPr>
        <w:pStyle w:val="3"/>
        <w:tabs>
          <w:tab w:val="left" w:pos="993"/>
        </w:tabs>
        <w:ind w:firstLine="709"/>
        <w:rPr>
          <w:b/>
          <w:bCs/>
          <w:spacing w:val="1"/>
          <w:szCs w:val="28"/>
        </w:rPr>
      </w:pPr>
      <w:r>
        <w:rPr>
          <w:b/>
          <w:spacing w:val="1"/>
          <w:szCs w:val="28"/>
        </w:rPr>
        <w:t>1.2.2 Роль и ответственность министерств, ведомств и прочих учреждений, вовлеченных в проблему СОЗ</w:t>
      </w:r>
    </w:p>
    <w:p w14:paraId="719A8419" w14:textId="77777777" w:rsidR="002527FB" w:rsidRDefault="002527FB">
      <w:pPr>
        <w:shd w:val="clear" w:color="auto" w:fill="FFFFFF"/>
        <w:tabs>
          <w:tab w:val="left" w:pos="993"/>
        </w:tabs>
        <w:ind w:firstLine="709"/>
        <w:jc w:val="both"/>
        <w:rPr>
          <w:rFonts w:ascii="Times New Roman" w:hAnsi="Times New Roman" w:cs="Times New Roman"/>
          <w:b w:val="0"/>
          <w:bCs w:val="0"/>
          <w:spacing w:val="1"/>
          <w:sz w:val="28"/>
          <w:szCs w:val="28"/>
        </w:rPr>
      </w:pPr>
    </w:p>
    <w:p w14:paraId="4FCA9E3B" w14:textId="77777777" w:rsidR="002527FB" w:rsidRDefault="00CF7FAC">
      <w:pPr>
        <w:tabs>
          <w:tab w:val="left" w:pos="993"/>
        </w:tabs>
        <w:ind w:firstLine="709"/>
        <w:contextualSpacing/>
        <w:jc w:val="both"/>
        <w:rPr>
          <w:rFonts w:ascii="Times New Roman" w:hAnsi="Times New Roman" w:cs="Times New Roman"/>
          <w:b w:val="0"/>
          <w:sz w:val="28"/>
          <w:szCs w:val="28"/>
        </w:rPr>
      </w:pPr>
      <w:r>
        <w:rPr>
          <w:rFonts w:ascii="Times New Roman" w:hAnsi="Times New Roman" w:cs="Times New Roman"/>
          <w:b w:val="0"/>
          <w:sz w:val="28"/>
          <w:szCs w:val="28"/>
        </w:rPr>
        <w:t>В ходе подготовки НПВ был проведен анализ роли и ответственности заинтересованных сторон в обеспечении химической безопасности. В таблице 3 приводится анализ компетенций и программ министерств Республики Казахстан и других правительственных органов, в ведении которых находятся вопросы, касающиеся химических веществ, и которые отвечают за различные аспекты управления химическими веществами в соответствии с действующим законодательством по управлению химическими веществами, включая СОЗы.</w:t>
      </w:r>
    </w:p>
    <w:p w14:paraId="2B250DAF" w14:textId="77777777" w:rsidR="002527FB" w:rsidRDefault="002527FB">
      <w:pPr>
        <w:tabs>
          <w:tab w:val="left" w:pos="993"/>
        </w:tabs>
        <w:ind w:firstLine="709"/>
        <w:jc w:val="both"/>
        <w:rPr>
          <w:rFonts w:ascii="Times New Roman" w:hAnsi="Times New Roman" w:cs="Times New Roman"/>
          <w:b w:val="0"/>
          <w:sz w:val="28"/>
          <w:szCs w:val="28"/>
        </w:rPr>
      </w:pPr>
    </w:p>
    <w:p w14:paraId="478ABAA8"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Таблица 3 – Общие функции, касающиеся управления химическими веществами, в том числе СОЗ</w:t>
      </w:r>
    </w:p>
    <w:tbl>
      <w:tblPr>
        <w:tblW w:w="5000" w:type="pct"/>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0A0" w:firstRow="1" w:lastRow="0" w:firstColumn="1" w:lastColumn="0" w:noHBand="0" w:noVBand="0"/>
      </w:tblPr>
      <w:tblGrid>
        <w:gridCol w:w="1666"/>
        <w:gridCol w:w="1016"/>
        <w:gridCol w:w="829"/>
        <w:gridCol w:w="993"/>
        <w:gridCol w:w="978"/>
        <w:gridCol w:w="1147"/>
        <w:gridCol w:w="992"/>
        <w:gridCol w:w="993"/>
        <w:gridCol w:w="957"/>
      </w:tblGrid>
      <w:tr w:rsidR="002527FB" w14:paraId="5756C8C0" w14:textId="77777777">
        <w:trPr>
          <w:trHeight w:val="1035"/>
          <w:tblHeader/>
        </w:trPr>
        <w:tc>
          <w:tcPr>
            <w:tcW w:w="870" w:type="pct"/>
            <w:tcBorders>
              <w:top w:val="single" w:sz="8" w:space="0" w:color="000000"/>
            </w:tcBorders>
            <w:noWrap/>
            <w:vAlign w:val="center"/>
          </w:tcPr>
          <w:p w14:paraId="30278ED5"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Учреждение</w:t>
            </w:r>
          </w:p>
        </w:tc>
        <w:tc>
          <w:tcPr>
            <w:tcW w:w="530" w:type="pct"/>
            <w:tcBorders>
              <w:top w:val="single" w:sz="8" w:space="0" w:color="000000"/>
            </w:tcBorders>
            <w:vAlign w:val="center"/>
          </w:tcPr>
          <w:p w14:paraId="789F4603"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Производство химических веществ</w:t>
            </w:r>
          </w:p>
        </w:tc>
        <w:tc>
          <w:tcPr>
            <w:tcW w:w="433" w:type="pct"/>
            <w:tcBorders>
              <w:top w:val="single" w:sz="8" w:space="0" w:color="000000"/>
            </w:tcBorders>
            <w:vAlign w:val="center"/>
          </w:tcPr>
          <w:p w14:paraId="114DC99E"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Импорт / экспорт</w:t>
            </w:r>
          </w:p>
        </w:tc>
        <w:tc>
          <w:tcPr>
            <w:tcW w:w="519" w:type="pct"/>
            <w:tcBorders>
              <w:top w:val="single" w:sz="8" w:space="0" w:color="000000"/>
            </w:tcBorders>
            <w:vAlign w:val="center"/>
          </w:tcPr>
          <w:p w14:paraId="703C74DB"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Хранение / Запасы</w:t>
            </w:r>
          </w:p>
        </w:tc>
        <w:tc>
          <w:tcPr>
            <w:tcW w:w="511" w:type="pct"/>
            <w:tcBorders>
              <w:top w:val="single" w:sz="8" w:space="0" w:color="000000"/>
            </w:tcBorders>
            <w:vAlign w:val="center"/>
          </w:tcPr>
          <w:p w14:paraId="5A5BFA2E"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Транспортировка</w:t>
            </w:r>
          </w:p>
        </w:tc>
        <w:tc>
          <w:tcPr>
            <w:tcW w:w="599" w:type="pct"/>
            <w:tcBorders>
              <w:top w:val="single" w:sz="8" w:space="0" w:color="000000"/>
            </w:tcBorders>
            <w:vAlign w:val="center"/>
          </w:tcPr>
          <w:p w14:paraId="1599A409"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Управление отходами</w:t>
            </w:r>
          </w:p>
        </w:tc>
        <w:tc>
          <w:tcPr>
            <w:tcW w:w="518" w:type="pct"/>
            <w:tcBorders>
              <w:top w:val="single" w:sz="8" w:space="0" w:color="000000"/>
            </w:tcBorders>
            <w:vAlign w:val="center"/>
          </w:tcPr>
          <w:p w14:paraId="4236A145"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Зараженные участки</w:t>
            </w:r>
          </w:p>
        </w:tc>
        <w:tc>
          <w:tcPr>
            <w:tcW w:w="519" w:type="pct"/>
            <w:tcBorders>
              <w:top w:val="single" w:sz="8" w:space="0" w:color="000000"/>
            </w:tcBorders>
            <w:vAlign w:val="center"/>
          </w:tcPr>
          <w:p w14:paraId="44D5B027"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Альтернативы, связь</w:t>
            </w:r>
          </w:p>
        </w:tc>
        <w:tc>
          <w:tcPr>
            <w:tcW w:w="500" w:type="pct"/>
            <w:tcBorders>
              <w:top w:val="single" w:sz="8" w:space="0" w:color="000000"/>
            </w:tcBorders>
            <w:vAlign w:val="center"/>
          </w:tcPr>
          <w:p w14:paraId="54D3AB13"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Здоровье и безопасность</w:t>
            </w:r>
          </w:p>
        </w:tc>
      </w:tr>
      <w:tr w:rsidR="002527FB" w14:paraId="1317D2E7" w14:textId="77777777">
        <w:trPr>
          <w:trHeight w:val="300"/>
        </w:trPr>
        <w:tc>
          <w:tcPr>
            <w:tcW w:w="870" w:type="pct"/>
            <w:vAlign w:val="center"/>
          </w:tcPr>
          <w:p w14:paraId="37604737"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Министерство энергетики</w:t>
            </w:r>
          </w:p>
        </w:tc>
        <w:tc>
          <w:tcPr>
            <w:tcW w:w="530" w:type="pct"/>
            <w:noWrap/>
            <w:vAlign w:val="center"/>
          </w:tcPr>
          <w:p w14:paraId="0398DE2E"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w:t>
            </w:r>
          </w:p>
        </w:tc>
        <w:tc>
          <w:tcPr>
            <w:tcW w:w="433" w:type="pct"/>
            <w:noWrap/>
            <w:vAlign w:val="center"/>
          </w:tcPr>
          <w:p w14:paraId="1A902BFB" w14:textId="77777777" w:rsidR="002527FB" w:rsidRDefault="002527FB">
            <w:pPr>
              <w:jc w:val="center"/>
              <w:rPr>
                <w:rFonts w:ascii="Times New Roman" w:hAnsi="Times New Roman" w:cs="Times New Roman"/>
                <w:sz w:val="24"/>
                <w:szCs w:val="24"/>
              </w:rPr>
            </w:pPr>
          </w:p>
        </w:tc>
        <w:tc>
          <w:tcPr>
            <w:tcW w:w="519" w:type="pct"/>
            <w:noWrap/>
            <w:vAlign w:val="center"/>
          </w:tcPr>
          <w:p w14:paraId="27F4088A"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w:t>
            </w:r>
          </w:p>
        </w:tc>
        <w:tc>
          <w:tcPr>
            <w:tcW w:w="511" w:type="pct"/>
            <w:noWrap/>
            <w:vAlign w:val="center"/>
          </w:tcPr>
          <w:p w14:paraId="57F84D21"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w:t>
            </w:r>
          </w:p>
        </w:tc>
        <w:tc>
          <w:tcPr>
            <w:tcW w:w="599" w:type="pct"/>
            <w:noWrap/>
            <w:vAlign w:val="center"/>
          </w:tcPr>
          <w:p w14:paraId="6BB3D143"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w:t>
            </w:r>
          </w:p>
        </w:tc>
        <w:tc>
          <w:tcPr>
            <w:tcW w:w="518" w:type="pct"/>
            <w:noWrap/>
            <w:vAlign w:val="center"/>
          </w:tcPr>
          <w:p w14:paraId="6C6FF538"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w:t>
            </w:r>
          </w:p>
        </w:tc>
        <w:tc>
          <w:tcPr>
            <w:tcW w:w="519" w:type="pct"/>
            <w:noWrap/>
            <w:vAlign w:val="center"/>
          </w:tcPr>
          <w:p w14:paraId="1E1F452E"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w:t>
            </w:r>
          </w:p>
        </w:tc>
        <w:tc>
          <w:tcPr>
            <w:tcW w:w="500" w:type="pct"/>
            <w:noWrap/>
            <w:vAlign w:val="center"/>
          </w:tcPr>
          <w:p w14:paraId="30ADB57A"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w:t>
            </w:r>
          </w:p>
        </w:tc>
      </w:tr>
      <w:tr w:rsidR="002527FB" w14:paraId="52E0EF52" w14:textId="77777777">
        <w:trPr>
          <w:trHeight w:val="300"/>
        </w:trPr>
        <w:tc>
          <w:tcPr>
            <w:tcW w:w="870" w:type="pct"/>
            <w:vAlign w:val="center"/>
          </w:tcPr>
          <w:p w14:paraId="1402A9A2"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 xml:space="preserve">Министерство </w:t>
            </w:r>
            <w:r>
              <w:rPr>
                <w:rFonts w:ascii="Times New Roman" w:hAnsi="Times New Roman" w:cs="Times New Roman"/>
                <w:b w:val="0"/>
                <w:sz w:val="24"/>
                <w:szCs w:val="24"/>
              </w:rPr>
              <w:lastRenderedPageBreak/>
              <w:t xml:space="preserve">здравоохранения </w:t>
            </w:r>
          </w:p>
        </w:tc>
        <w:tc>
          <w:tcPr>
            <w:tcW w:w="530" w:type="pct"/>
            <w:noWrap/>
            <w:vAlign w:val="center"/>
          </w:tcPr>
          <w:p w14:paraId="45326ACB"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433" w:type="pct"/>
            <w:noWrap/>
            <w:vAlign w:val="center"/>
          </w:tcPr>
          <w:p w14:paraId="3A37B767" w14:textId="77777777" w:rsidR="002527FB" w:rsidRDefault="002527FB">
            <w:pPr>
              <w:jc w:val="center"/>
              <w:rPr>
                <w:rFonts w:ascii="Times New Roman" w:hAnsi="Times New Roman" w:cs="Times New Roman"/>
                <w:sz w:val="24"/>
                <w:szCs w:val="24"/>
              </w:rPr>
            </w:pPr>
          </w:p>
        </w:tc>
        <w:tc>
          <w:tcPr>
            <w:tcW w:w="519" w:type="pct"/>
            <w:noWrap/>
            <w:vAlign w:val="center"/>
          </w:tcPr>
          <w:p w14:paraId="0683B31A"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w:t>
            </w:r>
          </w:p>
        </w:tc>
        <w:tc>
          <w:tcPr>
            <w:tcW w:w="511" w:type="pct"/>
            <w:noWrap/>
            <w:vAlign w:val="center"/>
          </w:tcPr>
          <w:p w14:paraId="057AA745" w14:textId="77777777" w:rsidR="002527FB" w:rsidRDefault="002527FB">
            <w:pPr>
              <w:jc w:val="center"/>
              <w:rPr>
                <w:rFonts w:ascii="Times New Roman" w:hAnsi="Times New Roman" w:cs="Times New Roman"/>
                <w:sz w:val="24"/>
                <w:szCs w:val="24"/>
              </w:rPr>
            </w:pPr>
          </w:p>
        </w:tc>
        <w:tc>
          <w:tcPr>
            <w:tcW w:w="599" w:type="pct"/>
            <w:noWrap/>
            <w:vAlign w:val="center"/>
          </w:tcPr>
          <w:p w14:paraId="4D6FA5BB" w14:textId="77777777" w:rsidR="002527FB" w:rsidRDefault="002527FB">
            <w:pPr>
              <w:jc w:val="center"/>
              <w:rPr>
                <w:rFonts w:ascii="Times New Roman" w:hAnsi="Times New Roman" w:cs="Times New Roman"/>
                <w:sz w:val="24"/>
                <w:szCs w:val="24"/>
              </w:rPr>
            </w:pPr>
          </w:p>
        </w:tc>
        <w:tc>
          <w:tcPr>
            <w:tcW w:w="518" w:type="pct"/>
            <w:noWrap/>
            <w:vAlign w:val="center"/>
          </w:tcPr>
          <w:p w14:paraId="4F35E275" w14:textId="77777777" w:rsidR="002527FB" w:rsidRDefault="002527FB">
            <w:pPr>
              <w:jc w:val="center"/>
              <w:rPr>
                <w:rFonts w:ascii="Times New Roman" w:hAnsi="Times New Roman" w:cs="Times New Roman"/>
                <w:sz w:val="24"/>
                <w:szCs w:val="24"/>
              </w:rPr>
            </w:pPr>
          </w:p>
        </w:tc>
        <w:tc>
          <w:tcPr>
            <w:tcW w:w="519" w:type="pct"/>
            <w:noWrap/>
            <w:vAlign w:val="center"/>
          </w:tcPr>
          <w:p w14:paraId="613D6F14"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w:t>
            </w:r>
          </w:p>
        </w:tc>
        <w:tc>
          <w:tcPr>
            <w:tcW w:w="500" w:type="pct"/>
            <w:noWrap/>
            <w:vAlign w:val="center"/>
          </w:tcPr>
          <w:p w14:paraId="0CDB4489"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w:t>
            </w:r>
          </w:p>
        </w:tc>
      </w:tr>
      <w:tr w:rsidR="002527FB" w14:paraId="1D52CDDF" w14:textId="77777777">
        <w:trPr>
          <w:trHeight w:val="300"/>
        </w:trPr>
        <w:tc>
          <w:tcPr>
            <w:tcW w:w="870" w:type="pct"/>
            <w:vAlign w:val="center"/>
          </w:tcPr>
          <w:p w14:paraId="1A49F56F"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Министерство сельского хозяйства (в части пестицидов)</w:t>
            </w:r>
          </w:p>
        </w:tc>
        <w:tc>
          <w:tcPr>
            <w:tcW w:w="530" w:type="pct"/>
            <w:noWrap/>
            <w:vAlign w:val="center"/>
          </w:tcPr>
          <w:p w14:paraId="2259523B"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w:t>
            </w:r>
          </w:p>
        </w:tc>
        <w:tc>
          <w:tcPr>
            <w:tcW w:w="433" w:type="pct"/>
            <w:noWrap/>
            <w:vAlign w:val="center"/>
          </w:tcPr>
          <w:p w14:paraId="57B47008"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w:t>
            </w:r>
          </w:p>
        </w:tc>
        <w:tc>
          <w:tcPr>
            <w:tcW w:w="519" w:type="pct"/>
            <w:noWrap/>
            <w:vAlign w:val="center"/>
          </w:tcPr>
          <w:p w14:paraId="403AD180"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w:t>
            </w:r>
          </w:p>
        </w:tc>
        <w:tc>
          <w:tcPr>
            <w:tcW w:w="511" w:type="pct"/>
            <w:noWrap/>
            <w:vAlign w:val="center"/>
          </w:tcPr>
          <w:p w14:paraId="2B83F93D"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w:t>
            </w:r>
          </w:p>
        </w:tc>
        <w:tc>
          <w:tcPr>
            <w:tcW w:w="599" w:type="pct"/>
            <w:noWrap/>
            <w:vAlign w:val="center"/>
          </w:tcPr>
          <w:p w14:paraId="00FD558E" w14:textId="77777777" w:rsidR="002527FB" w:rsidRDefault="002527FB">
            <w:pPr>
              <w:jc w:val="center"/>
              <w:rPr>
                <w:rFonts w:ascii="Times New Roman" w:hAnsi="Times New Roman" w:cs="Times New Roman"/>
                <w:sz w:val="24"/>
                <w:szCs w:val="24"/>
              </w:rPr>
            </w:pPr>
          </w:p>
        </w:tc>
        <w:tc>
          <w:tcPr>
            <w:tcW w:w="518" w:type="pct"/>
            <w:noWrap/>
            <w:vAlign w:val="center"/>
          </w:tcPr>
          <w:p w14:paraId="11C7EB80"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w:t>
            </w:r>
          </w:p>
        </w:tc>
        <w:tc>
          <w:tcPr>
            <w:tcW w:w="519" w:type="pct"/>
            <w:noWrap/>
            <w:vAlign w:val="center"/>
          </w:tcPr>
          <w:p w14:paraId="3DA248D8" w14:textId="77777777" w:rsidR="002527FB" w:rsidRDefault="002527FB">
            <w:pPr>
              <w:jc w:val="center"/>
              <w:rPr>
                <w:rFonts w:ascii="Times New Roman" w:hAnsi="Times New Roman" w:cs="Times New Roman"/>
                <w:sz w:val="24"/>
                <w:szCs w:val="24"/>
              </w:rPr>
            </w:pPr>
          </w:p>
        </w:tc>
        <w:tc>
          <w:tcPr>
            <w:tcW w:w="500" w:type="pct"/>
            <w:noWrap/>
            <w:vAlign w:val="center"/>
          </w:tcPr>
          <w:p w14:paraId="15D1666B" w14:textId="77777777" w:rsidR="002527FB" w:rsidRDefault="002527FB">
            <w:pPr>
              <w:jc w:val="center"/>
              <w:rPr>
                <w:rFonts w:ascii="Times New Roman" w:hAnsi="Times New Roman" w:cs="Times New Roman"/>
                <w:sz w:val="24"/>
                <w:szCs w:val="24"/>
              </w:rPr>
            </w:pPr>
          </w:p>
        </w:tc>
      </w:tr>
      <w:tr w:rsidR="002527FB" w14:paraId="6B04DBC8" w14:textId="77777777">
        <w:trPr>
          <w:trHeight w:val="525"/>
        </w:trPr>
        <w:tc>
          <w:tcPr>
            <w:tcW w:w="870" w:type="pct"/>
            <w:vAlign w:val="center"/>
          </w:tcPr>
          <w:p w14:paraId="0CB0A3EE"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Министерство по промышленности и строительства</w:t>
            </w:r>
          </w:p>
        </w:tc>
        <w:tc>
          <w:tcPr>
            <w:tcW w:w="530" w:type="pct"/>
            <w:noWrap/>
            <w:vAlign w:val="center"/>
          </w:tcPr>
          <w:p w14:paraId="6F8D929C"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w:t>
            </w:r>
          </w:p>
        </w:tc>
        <w:tc>
          <w:tcPr>
            <w:tcW w:w="433" w:type="pct"/>
            <w:noWrap/>
            <w:vAlign w:val="center"/>
          </w:tcPr>
          <w:p w14:paraId="253E70DF" w14:textId="77777777" w:rsidR="002527FB" w:rsidRDefault="002527FB">
            <w:pPr>
              <w:jc w:val="center"/>
              <w:rPr>
                <w:rFonts w:ascii="Times New Roman" w:hAnsi="Times New Roman" w:cs="Times New Roman"/>
                <w:sz w:val="24"/>
                <w:szCs w:val="24"/>
              </w:rPr>
            </w:pPr>
          </w:p>
        </w:tc>
        <w:tc>
          <w:tcPr>
            <w:tcW w:w="519" w:type="pct"/>
            <w:noWrap/>
            <w:vAlign w:val="center"/>
          </w:tcPr>
          <w:p w14:paraId="677CDAC6"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w:t>
            </w:r>
          </w:p>
        </w:tc>
        <w:tc>
          <w:tcPr>
            <w:tcW w:w="511" w:type="pct"/>
            <w:noWrap/>
            <w:vAlign w:val="center"/>
          </w:tcPr>
          <w:p w14:paraId="3BE1CDE0"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w:t>
            </w:r>
          </w:p>
        </w:tc>
        <w:tc>
          <w:tcPr>
            <w:tcW w:w="599" w:type="pct"/>
            <w:noWrap/>
            <w:vAlign w:val="center"/>
          </w:tcPr>
          <w:p w14:paraId="60A3CC16"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w:t>
            </w:r>
          </w:p>
        </w:tc>
        <w:tc>
          <w:tcPr>
            <w:tcW w:w="518" w:type="pct"/>
            <w:noWrap/>
            <w:vAlign w:val="center"/>
          </w:tcPr>
          <w:p w14:paraId="06D94D4D"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w:t>
            </w:r>
          </w:p>
        </w:tc>
        <w:tc>
          <w:tcPr>
            <w:tcW w:w="519" w:type="pct"/>
            <w:noWrap/>
            <w:vAlign w:val="center"/>
          </w:tcPr>
          <w:p w14:paraId="59772643"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w:t>
            </w:r>
          </w:p>
        </w:tc>
        <w:tc>
          <w:tcPr>
            <w:tcW w:w="500" w:type="pct"/>
            <w:noWrap/>
            <w:vAlign w:val="center"/>
          </w:tcPr>
          <w:p w14:paraId="4B03C762"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w:t>
            </w:r>
          </w:p>
        </w:tc>
      </w:tr>
      <w:tr w:rsidR="002527FB" w14:paraId="4305C2C9" w14:textId="77777777">
        <w:trPr>
          <w:trHeight w:val="300"/>
        </w:trPr>
        <w:tc>
          <w:tcPr>
            <w:tcW w:w="870" w:type="pct"/>
            <w:vAlign w:val="center"/>
          </w:tcPr>
          <w:p w14:paraId="3470780D"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Министерство туризма и спорта</w:t>
            </w:r>
          </w:p>
        </w:tc>
        <w:tc>
          <w:tcPr>
            <w:tcW w:w="530" w:type="pct"/>
            <w:noWrap/>
            <w:vAlign w:val="center"/>
          </w:tcPr>
          <w:p w14:paraId="59BA4FE1" w14:textId="77777777" w:rsidR="002527FB" w:rsidRDefault="002527FB">
            <w:pPr>
              <w:jc w:val="center"/>
              <w:rPr>
                <w:rFonts w:ascii="Times New Roman" w:hAnsi="Times New Roman" w:cs="Times New Roman"/>
                <w:sz w:val="24"/>
                <w:szCs w:val="24"/>
              </w:rPr>
            </w:pPr>
          </w:p>
        </w:tc>
        <w:tc>
          <w:tcPr>
            <w:tcW w:w="433" w:type="pct"/>
            <w:noWrap/>
            <w:vAlign w:val="center"/>
          </w:tcPr>
          <w:p w14:paraId="5B975DAD" w14:textId="77777777" w:rsidR="002527FB" w:rsidRDefault="002527FB">
            <w:pPr>
              <w:jc w:val="center"/>
              <w:rPr>
                <w:rFonts w:ascii="Times New Roman" w:hAnsi="Times New Roman" w:cs="Times New Roman"/>
                <w:sz w:val="24"/>
                <w:szCs w:val="24"/>
              </w:rPr>
            </w:pPr>
          </w:p>
        </w:tc>
        <w:tc>
          <w:tcPr>
            <w:tcW w:w="519" w:type="pct"/>
            <w:noWrap/>
            <w:vAlign w:val="center"/>
          </w:tcPr>
          <w:p w14:paraId="58F1A81D" w14:textId="77777777" w:rsidR="002527FB" w:rsidRDefault="002527FB">
            <w:pPr>
              <w:jc w:val="center"/>
              <w:rPr>
                <w:rFonts w:ascii="Times New Roman" w:hAnsi="Times New Roman" w:cs="Times New Roman"/>
                <w:sz w:val="24"/>
                <w:szCs w:val="24"/>
              </w:rPr>
            </w:pPr>
          </w:p>
        </w:tc>
        <w:tc>
          <w:tcPr>
            <w:tcW w:w="511" w:type="pct"/>
            <w:noWrap/>
            <w:vAlign w:val="center"/>
          </w:tcPr>
          <w:p w14:paraId="49CB3A73" w14:textId="77777777" w:rsidR="002527FB" w:rsidRDefault="002527FB">
            <w:pPr>
              <w:jc w:val="center"/>
              <w:rPr>
                <w:rFonts w:ascii="Times New Roman" w:hAnsi="Times New Roman" w:cs="Times New Roman"/>
                <w:sz w:val="24"/>
                <w:szCs w:val="24"/>
              </w:rPr>
            </w:pPr>
          </w:p>
        </w:tc>
        <w:tc>
          <w:tcPr>
            <w:tcW w:w="599" w:type="pct"/>
            <w:noWrap/>
            <w:vAlign w:val="center"/>
          </w:tcPr>
          <w:p w14:paraId="148E266C" w14:textId="77777777" w:rsidR="002527FB" w:rsidRDefault="002527FB">
            <w:pPr>
              <w:jc w:val="center"/>
              <w:rPr>
                <w:rFonts w:ascii="Times New Roman" w:hAnsi="Times New Roman" w:cs="Times New Roman"/>
                <w:sz w:val="24"/>
                <w:szCs w:val="24"/>
              </w:rPr>
            </w:pPr>
          </w:p>
        </w:tc>
        <w:tc>
          <w:tcPr>
            <w:tcW w:w="518" w:type="pct"/>
            <w:noWrap/>
            <w:vAlign w:val="center"/>
          </w:tcPr>
          <w:p w14:paraId="2C64AC24" w14:textId="77777777" w:rsidR="002527FB" w:rsidRDefault="002527FB">
            <w:pPr>
              <w:jc w:val="center"/>
              <w:rPr>
                <w:rFonts w:ascii="Times New Roman" w:hAnsi="Times New Roman" w:cs="Times New Roman"/>
                <w:sz w:val="24"/>
                <w:szCs w:val="24"/>
              </w:rPr>
            </w:pPr>
          </w:p>
        </w:tc>
        <w:tc>
          <w:tcPr>
            <w:tcW w:w="519" w:type="pct"/>
            <w:noWrap/>
            <w:vAlign w:val="center"/>
          </w:tcPr>
          <w:p w14:paraId="2D2CAFAE"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w:t>
            </w:r>
          </w:p>
        </w:tc>
        <w:tc>
          <w:tcPr>
            <w:tcW w:w="500" w:type="pct"/>
            <w:noWrap/>
            <w:vAlign w:val="center"/>
          </w:tcPr>
          <w:p w14:paraId="265C6E72" w14:textId="77777777" w:rsidR="002527FB" w:rsidRDefault="002527FB">
            <w:pPr>
              <w:jc w:val="center"/>
              <w:rPr>
                <w:rFonts w:ascii="Times New Roman" w:hAnsi="Times New Roman" w:cs="Times New Roman"/>
                <w:sz w:val="24"/>
                <w:szCs w:val="24"/>
              </w:rPr>
            </w:pPr>
          </w:p>
        </w:tc>
      </w:tr>
      <w:tr w:rsidR="002527FB" w14:paraId="1B4B66E0" w14:textId="77777777">
        <w:trPr>
          <w:trHeight w:val="300"/>
        </w:trPr>
        <w:tc>
          <w:tcPr>
            <w:tcW w:w="870" w:type="pct"/>
            <w:vAlign w:val="center"/>
          </w:tcPr>
          <w:p w14:paraId="4F0E7BC6"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 xml:space="preserve">Министерство науки и высшего образования </w:t>
            </w:r>
          </w:p>
        </w:tc>
        <w:tc>
          <w:tcPr>
            <w:tcW w:w="530" w:type="pct"/>
            <w:noWrap/>
            <w:vAlign w:val="center"/>
          </w:tcPr>
          <w:p w14:paraId="79AF4433"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w:t>
            </w:r>
          </w:p>
        </w:tc>
        <w:tc>
          <w:tcPr>
            <w:tcW w:w="433" w:type="pct"/>
            <w:noWrap/>
            <w:vAlign w:val="center"/>
          </w:tcPr>
          <w:p w14:paraId="53D86099" w14:textId="77777777" w:rsidR="002527FB" w:rsidRDefault="002527FB">
            <w:pPr>
              <w:jc w:val="center"/>
              <w:rPr>
                <w:rFonts w:ascii="Times New Roman" w:hAnsi="Times New Roman" w:cs="Times New Roman"/>
                <w:sz w:val="24"/>
                <w:szCs w:val="24"/>
              </w:rPr>
            </w:pPr>
          </w:p>
        </w:tc>
        <w:tc>
          <w:tcPr>
            <w:tcW w:w="519" w:type="pct"/>
            <w:noWrap/>
            <w:vAlign w:val="center"/>
          </w:tcPr>
          <w:p w14:paraId="2EFEA207" w14:textId="77777777" w:rsidR="002527FB" w:rsidRDefault="002527FB">
            <w:pPr>
              <w:jc w:val="center"/>
              <w:rPr>
                <w:rFonts w:ascii="Times New Roman" w:hAnsi="Times New Roman" w:cs="Times New Roman"/>
                <w:sz w:val="24"/>
                <w:szCs w:val="24"/>
              </w:rPr>
            </w:pPr>
          </w:p>
        </w:tc>
        <w:tc>
          <w:tcPr>
            <w:tcW w:w="511" w:type="pct"/>
            <w:noWrap/>
            <w:vAlign w:val="center"/>
          </w:tcPr>
          <w:p w14:paraId="799AB537" w14:textId="77777777" w:rsidR="002527FB" w:rsidRDefault="002527FB">
            <w:pPr>
              <w:jc w:val="center"/>
              <w:rPr>
                <w:rFonts w:ascii="Times New Roman" w:hAnsi="Times New Roman" w:cs="Times New Roman"/>
                <w:sz w:val="24"/>
                <w:szCs w:val="24"/>
              </w:rPr>
            </w:pPr>
          </w:p>
        </w:tc>
        <w:tc>
          <w:tcPr>
            <w:tcW w:w="599" w:type="pct"/>
            <w:noWrap/>
            <w:vAlign w:val="center"/>
          </w:tcPr>
          <w:p w14:paraId="3F26F48B" w14:textId="77777777" w:rsidR="002527FB" w:rsidRDefault="002527FB">
            <w:pPr>
              <w:jc w:val="center"/>
              <w:rPr>
                <w:rFonts w:ascii="Times New Roman" w:hAnsi="Times New Roman" w:cs="Times New Roman"/>
                <w:sz w:val="24"/>
                <w:szCs w:val="24"/>
              </w:rPr>
            </w:pPr>
          </w:p>
        </w:tc>
        <w:tc>
          <w:tcPr>
            <w:tcW w:w="518" w:type="pct"/>
            <w:noWrap/>
            <w:vAlign w:val="center"/>
          </w:tcPr>
          <w:p w14:paraId="5480522F" w14:textId="77777777" w:rsidR="002527FB" w:rsidRDefault="002527FB">
            <w:pPr>
              <w:jc w:val="center"/>
              <w:rPr>
                <w:rFonts w:ascii="Times New Roman" w:hAnsi="Times New Roman" w:cs="Times New Roman"/>
                <w:sz w:val="24"/>
                <w:szCs w:val="24"/>
              </w:rPr>
            </w:pPr>
          </w:p>
        </w:tc>
        <w:tc>
          <w:tcPr>
            <w:tcW w:w="519" w:type="pct"/>
            <w:noWrap/>
            <w:vAlign w:val="center"/>
          </w:tcPr>
          <w:p w14:paraId="59DDBF2C"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w:t>
            </w:r>
          </w:p>
        </w:tc>
        <w:tc>
          <w:tcPr>
            <w:tcW w:w="500" w:type="pct"/>
            <w:noWrap/>
            <w:vAlign w:val="center"/>
          </w:tcPr>
          <w:p w14:paraId="2AFBDC9E" w14:textId="77777777" w:rsidR="002527FB" w:rsidRDefault="002527FB">
            <w:pPr>
              <w:jc w:val="center"/>
              <w:rPr>
                <w:rFonts w:ascii="Times New Roman" w:hAnsi="Times New Roman" w:cs="Times New Roman"/>
                <w:sz w:val="24"/>
                <w:szCs w:val="24"/>
              </w:rPr>
            </w:pPr>
          </w:p>
        </w:tc>
      </w:tr>
      <w:tr w:rsidR="002527FB" w14:paraId="701817D7" w14:textId="77777777">
        <w:trPr>
          <w:trHeight w:val="300"/>
        </w:trPr>
        <w:tc>
          <w:tcPr>
            <w:tcW w:w="870" w:type="pct"/>
            <w:vAlign w:val="center"/>
          </w:tcPr>
          <w:p w14:paraId="36B6722C"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Министерство иностранных дел</w:t>
            </w:r>
          </w:p>
        </w:tc>
        <w:tc>
          <w:tcPr>
            <w:tcW w:w="530" w:type="pct"/>
            <w:noWrap/>
            <w:vAlign w:val="center"/>
          </w:tcPr>
          <w:p w14:paraId="1046D0D0" w14:textId="77777777" w:rsidR="002527FB" w:rsidRDefault="002527FB">
            <w:pPr>
              <w:jc w:val="center"/>
              <w:rPr>
                <w:rFonts w:ascii="Times New Roman" w:hAnsi="Times New Roman" w:cs="Times New Roman"/>
                <w:sz w:val="24"/>
                <w:szCs w:val="24"/>
              </w:rPr>
            </w:pPr>
          </w:p>
        </w:tc>
        <w:tc>
          <w:tcPr>
            <w:tcW w:w="433" w:type="pct"/>
            <w:noWrap/>
            <w:vAlign w:val="center"/>
          </w:tcPr>
          <w:p w14:paraId="07C57257" w14:textId="77777777" w:rsidR="002527FB" w:rsidRDefault="002527FB">
            <w:pPr>
              <w:jc w:val="center"/>
              <w:rPr>
                <w:rFonts w:ascii="Times New Roman" w:hAnsi="Times New Roman" w:cs="Times New Roman"/>
                <w:sz w:val="24"/>
                <w:szCs w:val="24"/>
              </w:rPr>
            </w:pPr>
          </w:p>
        </w:tc>
        <w:tc>
          <w:tcPr>
            <w:tcW w:w="519" w:type="pct"/>
            <w:noWrap/>
            <w:vAlign w:val="center"/>
          </w:tcPr>
          <w:p w14:paraId="3CC01E9D" w14:textId="77777777" w:rsidR="002527FB" w:rsidRDefault="002527FB">
            <w:pPr>
              <w:jc w:val="center"/>
              <w:rPr>
                <w:rFonts w:ascii="Times New Roman" w:hAnsi="Times New Roman" w:cs="Times New Roman"/>
                <w:sz w:val="24"/>
                <w:szCs w:val="24"/>
              </w:rPr>
            </w:pPr>
          </w:p>
        </w:tc>
        <w:tc>
          <w:tcPr>
            <w:tcW w:w="511" w:type="pct"/>
            <w:noWrap/>
            <w:vAlign w:val="center"/>
          </w:tcPr>
          <w:p w14:paraId="316350EA" w14:textId="77777777" w:rsidR="002527FB" w:rsidRDefault="002527FB">
            <w:pPr>
              <w:jc w:val="center"/>
              <w:rPr>
                <w:rFonts w:ascii="Times New Roman" w:hAnsi="Times New Roman" w:cs="Times New Roman"/>
                <w:sz w:val="24"/>
                <w:szCs w:val="24"/>
              </w:rPr>
            </w:pPr>
          </w:p>
        </w:tc>
        <w:tc>
          <w:tcPr>
            <w:tcW w:w="599" w:type="pct"/>
            <w:noWrap/>
            <w:vAlign w:val="center"/>
          </w:tcPr>
          <w:p w14:paraId="4A23FFB8" w14:textId="77777777" w:rsidR="002527FB" w:rsidRDefault="002527FB">
            <w:pPr>
              <w:jc w:val="center"/>
              <w:rPr>
                <w:rFonts w:ascii="Times New Roman" w:hAnsi="Times New Roman" w:cs="Times New Roman"/>
                <w:sz w:val="24"/>
                <w:szCs w:val="24"/>
              </w:rPr>
            </w:pPr>
          </w:p>
        </w:tc>
        <w:tc>
          <w:tcPr>
            <w:tcW w:w="518" w:type="pct"/>
            <w:noWrap/>
            <w:vAlign w:val="center"/>
          </w:tcPr>
          <w:p w14:paraId="62160019" w14:textId="77777777" w:rsidR="002527FB" w:rsidRDefault="002527FB">
            <w:pPr>
              <w:jc w:val="center"/>
              <w:rPr>
                <w:rFonts w:ascii="Times New Roman" w:hAnsi="Times New Roman" w:cs="Times New Roman"/>
                <w:sz w:val="24"/>
                <w:szCs w:val="24"/>
              </w:rPr>
            </w:pPr>
          </w:p>
        </w:tc>
        <w:tc>
          <w:tcPr>
            <w:tcW w:w="519" w:type="pct"/>
            <w:noWrap/>
            <w:vAlign w:val="center"/>
          </w:tcPr>
          <w:p w14:paraId="010E9926"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w:t>
            </w:r>
          </w:p>
        </w:tc>
        <w:tc>
          <w:tcPr>
            <w:tcW w:w="500" w:type="pct"/>
            <w:noWrap/>
            <w:vAlign w:val="center"/>
          </w:tcPr>
          <w:p w14:paraId="28160705" w14:textId="77777777" w:rsidR="002527FB" w:rsidRDefault="002527FB">
            <w:pPr>
              <w:jc w:val="center"/>
              <w:rPr>
                <w:rFonts w:ascii="Times New Roman" w:hAnsi="Times New Roman" w:cs="Times New Roman"/>
                <w:sz w:val="24"/>
                <w:szCs w:val="24"/>
              </w:rPr>
            </w:pPr>
          </w:p>
        </w:tc>
      </w:tr>
      <w:tr w:rsidR="002527FB" w14:paraId="529FCB5D" w14:textId="77777777">
        <w:trPr>
          <w:trHeight w:val="300"/>
        </w:trPr>
        <w:tc>
          <w:tcPr>
            <w:tcW w:w="870" w:type="pct"/>
            <w:vAlign w:val="center"/>
          </w:tcPr>
          <w:p w14:paraId="67579451"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 xml:space="preserve"> Министерство по чрезвычайным ситуациям </w:t>
            </w:r>
          </w:p>
        </w:tc>
        <w:tc>
          <w:tcPr>
            <w:tcW w:w="530" w:type="pct"/>
            <w:noWrap/>
            <w:vAlign w:val="center"/>
          </w:tcPr>
          <w:p w14:paraId="25E1DDBD" w14:textId="77777777" w:rsidR="002527FB" w:rsidRDefault="002527FB">
            <w:pPr>
              <w:jc w:val="center"/>
              <w:rPr>
                <w:rFonts w:ascii="Times New Roman" w:hAnsi="Times New Roman" w:cs="Times New Roman"/>
                <w:sz w:val="24"/>
                <w:szCs w:val="24"/>
              </w:rPr>
            </w:pPr>
          </w:p>
        </w:tc>
        <w:tc>
          <w:tcPr>
            <w:tcW w:w="433" w:type="pct"/>
            <w:noWrap/>
            <w:vAlign w:val="center"/>
          </w:tcPr>
          <w:p w14:paraId="65046E3B" w14:textId="77777777" w:rsidR="002527FB" w:rsidRDefault="002527FB">
            <w:pPr>
              <w:jc w:val="center"/>
              <w:rPr>
                <w:rFonts w:ascii="Times New Roman" w:hAnsi="Times New Roman" w:cs="Times New Roman"/>
                <w:sz w:val="24"/>
                <w:szCs w:val="24"/>
              </w:rPr>
            </w:pPr>
          </w:p>
        </w:tc>
        <w:tc>
          <w:tcPr>
            <w:tcW w:w="519" w:type="pct"/>
            <w:noWrap/>
            <w:vAlign w:val="center"/>
          </w:tcPr>
          <w:p w14:paraId="7605ADB7" w14:textId="77777777" w:rsidR="002527FB" w:rsidRDefault="002527FB">
            <w:pPr>
              <w:jc w:val="center"/>
              <w:rPr>
                <w:rFonts w:ascii="Times New Roman" w:hAnsi="Times New Roman" w:cs="Times New Roman"/>
                <w:sz w:val="24"/>
                <w:szCs w:val="24"/>
              </w:rPr>
            </w:pPr>
          </w:p>
        </w:tc>
        <w:tc>
          <w:tcPr>
            <w:tcW w:w="511" w:type="pct"/>
            <w:noWrap/>
            <w:vAlign w:val="center"/>
          </w:tcPr>
          <w:p w14:paraId="52E62EFB" w14:textId="77777777" w:rsidR="002527FB" w:rsidRDefault="002527FB">
            <w:pPr>
              <w:jc w:val="center"/>
              <w:rPr>
                <w:rFonts w:ascii="Times New Roman" w:hAnsi="Times New Roman" w:cs="Times New Roman"/>
                <w:strike/>
                <w:sz w:val="24"/>
                <w:szCs w:val="24"/>
              </w:rPr>
            </w:pPr>
          </w:p>
        </w:tc>
        <w:tc>
          <w:tcPr>
            <w:tcW w:w="599" w:type="pct"/>
            <w:noWrap/>
            <w:vAlign w:val="center"/>
          </w:tcPr>
          <w:p w14:paraId="63A5236E" w14:textId="77777777" w:rsidR="002527FB" w:rsidRDefault="002527FB">
            <w:pPr>
              <w:jc w:val="center"/>
              <w:rPr>
                <w:rFonts w:ascii="Times New Roman" w:hAnsi="Times New Roman" w:cs="Times New Roman"/>
                <w:sz w:val="24"/>
                <w:szCs w:val="24"/>
              </w:rPr>
            </w:pPr>
          </w:p>
        </w:tc>
        <w:tc>
          <w:tcPr>
            <w:tcW w:w="518" w:type="pct"/>
            <w:noWrap/>
            <w:vAlign w:val="center"/>
          </w:tcPr>
          <w:p w14:paraId="514D2168" w14:textId="77777777" w:rsidR="002527FB" w:rsidRDefault="002527FB">
            <w:pPr>
              <w:jc w:val="center"/>
              <w:rPr>
                <w:rFonts w:ascii="Times New Roman" w:hAnsi="Times New Roman" w:cs="Times New Roman"/>
                <w:sz w:val="24"/>
                <w:szCs w:val="24"/>
              </w:rPr>
            </w:pPr>
          </w:p>
        </w:tc>
        <w:tc>
          <w:tcPr>
            <w:tcW w:w="519" w:type="pct"/>
            <w:noWrap/>
            <w:vAlign w:val="center"/>
          </w:tcPr>
          <w:p w14:paraId="17076295" w14:textId="77777777" w:rsidR="002527FB" w:rsidRDefault="002527FB">
            <w:pPr>
              <w:jc w:val="center"/>
              <w:rPr>
                <w:rFonts w:ascii="Times New Roman" w:hAnsi="Times New Roman" w:cs="Times New Roman"/>
                <w:sz w:val="24"/>
                <w:szCs w:val="24"/>
              </w:rPr>
            </w:pPr>
          </w:p>
        </w:tc>
        <w:tc>
          <w:tcPr>
            <w:tcW w:w="500" w:type="pct"/>
            <w:noWrap/>
            <w:vAlign w:val="center"/>
          </w:tcPr>
          <w:p w14:paraId="115DB2C4" w14:textId="77777777" w:rsidR="002527FB" w:rsidRDefault="002527FB">
            <w:pPr>
              <w:jc w:val="center"/>
              <w:rPr>
                <w:rFonts w:ascii="Times New Roman" w:hAnsi="Times New Roman" w:cs="Times New Roman"/>
                <w:sz w:val="24"/>
                <w:szCs w:val="24"/>
              </w:rPr>
            </w:pPr>
          </w:p>
        </w:tc>
      </w:tr>
      <w:tr w:rsidR="002527FB" w14:paraId="038DAA36" w14:textId="77777777">
        <w:trPr>
          <w:trHeight w:val="525"/>
        </w:trPr>
        <w:tc>
          <w:tcPr>
            <w:tcW w:w="870" w:type="pct"/>
            <w:vAlign w:val="center"/>
          </w:tcPr>
          <w:p w14:paraId="57499789"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Комитет государственных доходов Министерства финансов</w:t>
            </w:r>
          </w:p>
        </w:tc>
        <w:tc>
          <w:tcPr>
            <w:tcW w:w="530" w:type="pct"/>
            <w:noWrap/>
            <w:vAlign w:val="center"/>
          </w:tcPr>
          <w:p w14:paraId="3D473A10" w14:textId="77777777" w:rsidR="002527FB" w:rsidRDefault="002527FB">
            <w:pPr>
              <w:jc w:val="center"/>
              <w:rPr>
                <w:rFonts w:ascii="Times New Roman" w:hAnsi="Times New Roman" w:cs="Times New Roman"/>
                <w:sz w:val="24"/>
                <w:szCs w:val="24"/>
              </w:rPr>
            </w:pPr>
          </w:p>
        </w:tc>
        <w:tc>
          <w:tcPr>
            <w:tcW w:w="433" w:type="pct"/>
            <w:noWrap/>
            <w:vAlign w:val="center"/>
          </w:tcPr>
          <w:p w14:paraId="708B42BD"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w:t>
            </w:r>
          </w:p>
        </w:tc>
        <w:tc>
          <w:tcPr>
            <w:tcW w:w="519" w:type="pct"/>
            <w:noWrap/>
            <w:vAlign w:val="center"/>
          </w:tcPr>
          <w:p w14:paraId="298C3F14"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w:t>
            </w:r>
          </w:p>
        </w:tc>
        <w:tc>
          <w:tcPr>
            <w:tcW w:w="511" w:type="pct"/>
            <w:noWrap/>
            <w:vAlign w:val="center"/>
          </w:tcPr>
          <w:p w14:paraId="045CA3D5"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w:t>
            </w:r>
          </w:p>
        </w:tc>
        <w:tc>
          <w:tcPr>
            <w:tcW w:w="599" w:type="pct"/>
            <w:noWrap/>
            <w:vAlign w:val="center"/>
          </w:tcPr>
          <w:p w14:paraId="7105D361" w14:textId="77777777" w:rsidR="002527FB" w:rsidRDefault="002527FB">
            <w:pPr>
              <w:jc w:val="center"/>
              <w:rPr>
                <w:rFonts w:ascii="Times New Roman" w:hAnsi="Times New Roman" w:cs="Times New Roman"/>
                <w:sz w:val="24"/>
                <w:szCs w:val="24"/>
              </w:rPr>
            </w:pPr>
          </w:p>
        </w:tc>
        <w:tc>
          <w:tcPr>
            <w:tcW w:w="518" w:type="pct"/>
            <w:noWrap/>
            <w:vAlign w:val="center"/>
          </w:tcPr>
          <w:p w14:paraId="078B2881" w14:textId="77777777" w:rsidR="002527FB" w:rsidRDefault="002527FB">
            <w:pPr>
              <w:jc w:val="center"/>
              <w:rPr>
                <w:rFonts w:ascii="Times New Roman" w:hAnsi="Times New Roman" w:cs="Times New Roman"/>
                <w:sz w:val="24"/>
                <w:szCs w:val="24"/>
              </w:rPr>
            </w:pPr>
          </w:p>
        </w:tc>
        <w:tc>
          <w:tcPr>
            <w:tcW w:w="519" w:type="pct"/>
            <w:noWrap/>
            <w:vAlign w:val="center"/>
          </w:tcPr>
          <w:p w14:paraId="009D7E83" w14:textId="77777777" w:rsidR="002527FB" w:rsidRDefault="002527FB">
            <w:pPr>
              <w:jc w:val="center"/>
              <w:rPr>
                <w:rFonts w:ascii="Times New Roman" w:hAnsi="Times New Roman" w:cs="Times New Roman"/>
                <w:sz w:val="24"/>
                <w:szCs w:val="24"/>
              </w:rPr>
            </w:pPr>
          </w:p>
        </w:tc>
        <w:tc>
          <w:tcPr>
            <w:tcW w:w="500" w:type="pct"/>
            <w:noWrap/>
            <w:vAlign w:val="center"/>
          </w:tcPr>
          <w:p w14:paraId="350B0A0F" w14:textId="77777777" w:rsidR="002527FB" w:rsidRDefault="002527FB">
            <w:pPr>
              <w:jc w:val="center"/>
              <w:rPr>
                <w:rFonts w:ascii="Times New Roman" w:hAnsi="Times New Roman" w:cs="Times New Roman"/>
                <w:sz w:val="24"/>
                <w:szCs w:val="24"/>
              </w:rPr>
            </w:pPr>
          </w:p>
        </w:tc>
      </w:tr>
      <w:tr w:rsidR="002527FB" w14:paraId="7F162B71" w14:textId="77777777">
        <w:trPr>
          <w:trHeight w:val="525"/>
        </w:trPr>
        <w:tc>
          <w:tcPr>
            <w:tcW w:w="870" w:type="pct"/>
            <w:vAlign w:val="center"/>
          </w:tcPr>
          <w:p w14:paraId="6CC7808A"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Министерство транспорта</w:t>
            </w:r>
          </w:p>
        </w:tc>
        <w:tc>
          <w:tcPr>
            <w:tcW w:w="530" w:type="pct"/>
            <w:noWrap/>
            <w:vAlign w:val="center"/>
          </w:tcPr>
          <w:p w14:paraId="3C9B290E" w14:textId="77777777" w:rsidR="002527FB" w:rsidRDefault="002527FB">
            <w:pPr>
              <w:jc w:val="center"/>
              <w:rPr>
                <w:rFonts w:ascii="Times New Roman" w:hAnsi="Times New Roman" w:cs="Times New Roman"/>
                <w:sz w:val="24"/>
                <w:szCs w:val="24"/>
              </w:rPr>
            </w:pPr>
          </w:p>
        </w:tc>
        <w:tc>
          <w:tcPr>
            <w:tcW w:w="433" w:type="pct"/>
            <w:noWrap/>
            <w:vAlign w:val="center"/>
          </w:tcPr>
          <w:p w14:paraId="2782C425" w14:textId="77777777" w:rsidR="002527FB" w:rsidRDefault="002527FB">
            <w:pPr>
              <w:jc w:val="center"/>
              <w:rPr>
                <w:rFonts w:ascii="Times New Roman" w:hAnsi="Times New Roman" w:cs="Times New Roman"/>
                <w:sz w:val="24"/>
                <w:szCs w:val="24"/>
              </w:rPr>
            </w:pPr>
          </w:p>
        </w:tc>
        <w:tc>
          <w:tcPr>
            <w:tcW w:w="519" w:type="pct"/>
            <w:noWrap/>
            <w:vAlign w:val="center"/>
          </w:tcPr>
          <w:p w14:paraId="5EAB92E9" w14:textId="77777777" w:rsidR="002527FB" w:rsidRDefault="002527FB">
            <w:pPr>
              <w:jc w:val="center"/>
              <w:rPr>
                <w:rFonts w:ascii="Times New Roman" w:hAnsi="Times New Roman" w:cs="Times New Roman"/>
                <w:sz w:val="24"/>
                <w:szCs w:val="24"/>
              </w:rPr>
            </w:pPr>
          </w:p>
        </w:tc>
        <w:tc>
          <w:tcPr>
            <w:tcW w:w="511" w:type="pct"/>
            <w:noWrap/>
            <w:vAlign w:val="center"/>
          </w:tcPr>
          <w:p w14:paraId="772FDBD1"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w:t>
            </w:r>
          </w:p>
        </w:tc>
        <w:tc>
          <w:tcPr>
            <w:tcW w:w="599" w:type="pct"/>
            <w:noWrap/>
            <w:vAlign w:val="center"/>
          </w:tcPr>
          <w:p w14:paraId="0210E5B4" w14:textId="77777777" w:rsidR="002527FB" w:rsidRDefault="002527FB">
            <w:pPr>
              <w:jc w:val="center"/>
              <w:rPr>
                <w:rFonts w:ascii="Times New Roman" w:hAnsi="Times New Roman" w:cs="Times New Roman"/>
                <w:sz w:val="24"/>
                <w:szCs w:val="24"/>
              </w:rPr>
            </w:pPr>
          </w:p>
        </w:tc>
        <w:tc>
          <w:tcPr>
            <w:tcW w:w="518" w:type="pct"/>
            <w:noWrap/>
            <w:vAlign w:val="center"/>
          </w:tcPr>
          <w:p w14:paraId="5D48D8C5" w14:textId="77777777" w:rsidR="002527FB" w:rsidRDefault="002527FB">
            <w:pPr>
              <w:jc w:val="center"/>
              <w:rPr>
                <w:rFonts w:ascii="Times New Roman" w:hAnsi="Times New Roman" w:cs="Times New Roman"/>
                <w:sz w:val="24"/>
                <w:szCs w:val="24"/>
              </w:rPr>
            </w:pPr>
          </w:p>
        </w:tc>
        <w:tc>
          <w:tcPr>
            <w:tcW w:w="519" w:type="pct"/>
            <w:noWrap/>
            <w:vAlign w:val="center"/>
          </w:tcPr>
          <w:p w14:paraId="4EB0E81E" w14:textId="77777777" w:rsidR="002527FB" w:rsidRDefault="002527FB">
            <w:pPr>
              <w:jc w:val="center"/>
              <w:rPr>
                <w:rFonts w:ascii="Times New Roman" w:hAnsi="Times New Roman" w:cs="Times New Roman"/>
                <w:sz w:val="24"/>
                <w:szCs w:val="24"/>
              </w:rPr>
            </w:pPr>
          </w:p>
        </w:tc>
        <w:tc>
          <w:tcPr>
            <w:tcW w:w="500" w:type="pct"/>
            <w:noWrap/>
            <w:vAlign w:val="center"/>
          </w:tcPr>
          <w:p w14:paraId="73C59C9D" w14:textId="77777777" w:rsidR="002527FB" w:rsidRDefault="002527FB">
            <w:pPr>
              <w:jc w:val="center"/>
              <w:rPr>
                <w:rFonts w:ascii="Times New Roman" w:hAnsi="Times New Roman" w:cs="Times New Roman"/>
                <w:sz w:val="24"/>
                <w:szCs w:val="24"/>
              </w:rPr>
            </w:pPr>
          </w:p>
        </w:tc>
      </w:tr>
      <w:tr w:rsidR="002527FB" w14:paraId="65F5BF7D" w14:textId="77777777">
        <w:trPr>
          <w:trHeight w:val="300"/>
        </w:trPr>
        <w:tc>
          <w:tcPr>
            <w:tcW w:w="870" w:type="pct"/>
            <w:vAlign w:val="center"/>
          </w:tcPr>
          <w:p w14:paraId="108D8A5C"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Производственные предприятия, отраслевые ассоциации</w:t>
            </w:r>
          </w:p>
        </w:tc>
        <w:tc>
          <w:tcPr>
            <w:tcW w:w="530" w:type="pct"/>
            <w:noWrap/>
            <w:vAlign w:val="center"/>
          </w:tcPr>
          <w:p w14:paraId="2101AC16"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w:t>
            </w:r>
          </w:p>
        </w:tc>
        <w:tc>
          <w:tcPr>
            <w:tcW w:w="433" w:type="pct"/>
            <w:noWrap/>
            <w:vAlign w:val="center"/>
          </w:tcPr>
          <w:p w14:paraId="58339877"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w:t>
            </w:r>
          </w:p>
        </w:tc>
        <w:tc>
          <w:tcPr>
            <w:tcW w:w="519" w:type="pct"/>
            <w:noWrap/>
            <w:vAlign w:val="center"/>
          </w:tcPr>
          <w:p w14:paraId="4E6CEA37"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w:t>
            </w:r>
          </w:p>
        </w:tc>
        <w:tc>
          <w:tcPr>
            <w:tcW w:w="511" w:type="pct"/>
            <w:noWrap/>
            <w:vAlign w:val="center"/>
          </w:tcPr>
          <w:p w14:paraId="436229C8"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w:t>
            </w:r>
          </w:p>
        </w:tc>
        <w:tc>
          <w:tcPr>
            <w:tcW w:w="599" w:type="pct"/>
            <w:noWrap/>
            <w:vAlign w:val="center"/>
          </w:tcPr>
          <w:p w14:paraId="27E9A36B"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w:t>
            </w:r>
          </w:p>
        </w:tc>
        <w:tc>
          <w:tcPr>
            <w:tcW w:w="518" w:type="pct"/>
            <w:noWrap/>
            <w:vAlign w:val="center"/>
          </w:tcPr>
          <w:p w14:paraId="492EF778" w14:textId="77777777" w:rsidR="002527FB" w:rsidRDefault="002527FB">
            <w:pPr>
              <w:jc w:val="center"/>
              <w:rPr>
                <w:rFonts w:ascii="Times New Roman" w:hAnsi="Times New Roman" w:cs="Times New Roman"/>
                <w:sz w:val="24"/>
                <w:szCs w:val="24"/>
              </w:rPr>
            </w:pPr>
          </w:p>
        </w:tc>
        <w:tc>
          <w:tcPr>
            <w:tcW w:w="519" w:type="pct"/>
            <w:noWrap/>
            <w:vAlign w:val="center"/>
          </w:tcPr>
          <w:p w14:paraId="29D887E5"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w:t>
            </w:r>
          </w:p>
        </w:tc>
        <w:tc>
          <w:tcPr>
            <w:tcW w:w="500" w:type="pct"/>
            <w:noWrap/>
            <w:vAlign w:val="center"/>
          </w:tcPr>
          <w:p w14:paraId="72E212BD"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w:t>
            </w:r>
          </w:p>
        </w:tc>
      </w:tr>
      <w:tr w:rsidR="002527FB" w14:paraId="4A942A8C" w14:textId="77777777">
        <w:trPr>
          <w:trHeight w:val="300"/>
        </w:trPr>
        <w:tc>
          <w:tcPr>
            <w:tcW w:w="870" w:type="pct"/>
            <w:vAlign w:val="center"/>
          </w:tcPr>
          <w:p w14:paraId="1FC00EBB"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НПО</w:t>
            </w:r>
          </w:p>
        </w:tc>
        <w:tc>
          <w:tcPr>
            <w:tcW w:w="530" w:type="pct"/>
            <w:noWrap/>
            <w:vAlign w:val="center"/>
          </w:tcPr>
          <w:p w14:paraId="2601DA20"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w:t>
            </w:r>
          </w:p>
        </w:tc>
        <w:tc>
          <w:tcPr>
            <w:tcW w:w="433" w:type="pct"/>
            <w:noWrap/>
            <w:vAlign w:val="center"/>
          </w:tcPr>
          <w:p w14:paraId="3019CE53" w14:textId="77777777" w:rsidR="002527FB" w:rsidRDefault="002527FB">
            <w:pPr>
              <w:jc w:val="center"/>
              <w:rPr>
                <w:rFonts w:ascii="Times New Roman" w:hAnsi="Times New Roman" w:cs="Times New Roman"/>
                <w:sz w:val="24"/>
                <w:szCs w:val="24"/>
              </w:rPr>
            </w:pPr>
          </w:p>
        </w:tc>
        <w:tc>
          <w:tcPr>
            <w:tcW w:w="519" w:type="pct"/>
            <w:noWrap/>
            <w:vAlign w:val="center"/>
          </w:tcPr>
          <w:p w14:paraId="690D11AE"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w:t>
            </w:r>
          </w:p>
        </w:tc>
        <w:tc>
          <w:tcPr>
            <w:tcW w:w="511" w:type="pct"/>
            <w:noWrap/>
            <w:vAlign w:val="center"/>
          </w:tcPr>
          <w:p w14:paraId="356C1DA6"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w:t>
            </w:r>
          </w:p>
        </w:tc>
        <w:tc>
          <w:tcPr>
            <w:tcW w:w="599" w:type="pct"/>
            <w:noWrap/>
            <w:vAlign w:val="center"/>
          </w:tcPr>
          <w:p w14:paraId="0FBA3031"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w:t>
            </w:r>
          </w:p>
        </w:tc>
        <w:tc>
          <w:tcPr>
            <w:tcW w:w="518" w:type="pct"/>
            <w:noWrap/>
            <w:vAlign w:val="center"/>
          </w:tcPr>
          <w:p w14:paraId="74D774D4"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w:t>
            </w:r>
          </w:p>
        </w:tc>
        <w:tc>
          <w:tcPr>
            <w:tcW w:w="519" w:type="pct"/>
            <w:noWrap/>
            <w:vAlign w:val="center"/>
          </w:tcPr>
          <w:p w14:paraId="08A9EF97"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w:t>
            </w:r>
          </w:p>
        </w:tc>
        <w:tc>
          <w:tcPr>
            <w:tcW w:w="500" w:type="pct"/>
            <w:noWrap/>
            <w:vAlign w:val="center"/>
          </w:tcPr>
          <w:p w14:paraId="7A593005"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w:t>
            </w:r>
          </w:p>
        </w:tc>
      </w:tr>
      <w:tr w:rsidR="002527FB" w14:paraId="4D0AF364" w14:textId="77777777">
        <w:trPr>
          <w:trHeight w:val="300"/>
        </w:trPr>
        <w:tc>
          <w:tcPr>
            <w:tcW w:w="870" w:type="pct"/>
            <w:tcBorders>
              <w:bottom w:val="single" w:sz="8" w:space="0" w:color="000000"/>
            </w:tcBorders>
            <w:vAlign w:val="center"/>
          </w:tcPr>
          <w:p w14:paraId="31312B15"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lastRenderedPageBreak/>
              <w:t>Фермерские и сельскохозяйственные ассоциации</w:t>
            </w:r>
          </w:p>
        </w:tc>
        <w:tc>
          <w:tcPr>
            <w:tcW w:w="530" w:type="pct"/>
            <w:tcBorders>
              <w:bottom w:val="single" w:sz="8" w:space="0" w:color="000000"/>
            </w:tcBorders>
            <w:noWrap/>
            <w:vAlign w:val="center"/>
          </w:tcPr>
          <w:p w14:paraId="464E7F86" w14:textId="77777777" w:rsidR="002527FB" w:rsidRDefault="002527FB">
            <w:pPr>
              <w:jc w:val="center"/>
              <w:rPr>
                <w:rFonts w:ascii="Times New Roman" w:hAnsi="Times New Roman" w:cs="Times New Roman"/>
                <w:sz w:val="24"/>
                <w:szCs w:val="24"/>
              </w:rPr>
            </w:pPr>
          </w:p>
        </w:tc>
        <w:tc>
          <w:tcPr>
            <w:tcW w:w="433" w:type="pct"/>
            <w:tcBorders>
              <w:bottom w:val="single" w:sz="8" w:space="0" w:color="000000"/>
            </w:tcBorders>
            <w:noWrap/>
            <w:vAlign w:val="center"/>
          </w:tcPr>
          <w:p w14:paraId="4C7F08AD" w14:textId="77777777" w:rsidR="002527FB" w:rsidRDefault="002527FB">
            <w:pPr>
              <w:jc w:val="center"/>
              <w:rPr>
                <w:rFonts w:ascii="Times New Roman" w:hAnsi="Times New Roman" w:cs="Times New Roman"/>
                <w:sz w:val="24"/>
                <w:szCs w:val="24"/>
              </w:rPr>
            </w:pPr>
          </w:p>
        </w:tc>
        <w:tc>
          <w:tcPr>
            <w:tcW w:w="519" w:type="pct"/>
            <w:tcBorders>
              <w:bottom w:val="single" w:sz="8" w:space="0" w:color="000000"/>
            </w:tcBorders>
            <w:noWrap/>
            <w:vAlign w:val="center"/>
          </w:tcPr>
          <w:p w14:paraId="407CBC40"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w:t>
            </w:r>
          </w:p>
        </w:tc>
        <w:tc>
          <w:tcPr>
            <w:tcW w:w="511" w:type="pct"/>
            <w:tcBorders>
              <w:bottom w:val="single" w:sz="8" w:space="0" w:color="000000"/>
            </w:tcBorders>
            <w:noWrap/>
            <w:vAlign w:val="center"/>
          </w:tcPr>
          <w:p w14:paraId="0C4EB034" w14:textId="77777777" w:rsidR="002527FB" w:rsidRDefault="002527FB">
            <w:pPr>
              <w:jc w:val="center"/>
              <w:rPr>
                <w:rFonts w:ascii="Times New Roman" w:hAnsi="Times New Roman" w:cs="Times New Roman"/>
                <w:sz w:val="24"/>
                <w:szCs w:val="24"/>
              </w:rPr>
            </w:pPr>
          </w:p>
        </w:tc>
        <w:tc>
          <w:tcPr>
            <w:tcW w:w="599" w:type="pct"/>
            <w:tcBorders>
              <w:bottom w:val="single" w:sz="8" w:space="0" w:color="000000"/>
            </w:tcBorders>
            <w:noWrap/>
            <w:vAlign w:val="center"/>
          </w:tcPr>
          <w:p w14:paraId="41CA8346" w14:textId="77777777" w:rsidR="002527FB" w:rsidRDefault="002527FB">
            <w:pPr>
              <w:jc w:val="center"/>
              <w:rPr>
                <w:rFonts w:ascii="Times New Roman" w:hAnsi="Times New Roman" w:cs="Times New Roman"/>
                <w:sz w:val="24"/>
                <w:szCs w:val="24"/>
              </w:rPr>
            </w:pPr>
          </w:p>
        </w:tc>
        <w:tc>
          <w:tcPr>
            <w:tcW w:w="518" w:type="pct"/>
            <w:tcBorders>
              <w:bottom w:val="single" w:sz="8" w:space="0" w:color="000000"/>
            </w:tcBorders>
            <w:noWrap/>
            <w:vAlign w:val="center"/>
          </w:tcPr>
          <w:p w14:paraId="111AD9BE"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w:t>
            </w:r>
          </w:p>
        </w:tc>
        <w:tc>
          <w:tcPr>
            <w:tcW w:w="519" w:type="pct"/>
            <w:tcBorders>
              <w:bottom w:val="single" w:sz="8" w:space="0" w:color="000000"/>
            </w:tcBorders>
            <w:noWrap/>
            <w:vAlign w:val="center"/>
          </w:tcPr>
          <w:p w14:paraId="4E20022C"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w:t>
            </w:r>
          </w:p>
        </w:tc>
        <w:tc>
          <w:tcPr>
            <w:tcW w:w="500" w:type="pct"/>
            <w:tcBorders>
              <w:bottom w:val="single" w:sz="8" w:space="0" w:color="000000"/>
            </w:tcBorders>
            <w:noWrap/>
            <w:vAlign w:val="center"/>
          </w:tcPr>
          <w:p w14:paraId="3D003C02"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w:t>
            </w:r>
          </w:p>
        </w:tc>
      </w:tr>
    </w:tbl>
    <w:p w14:paraId="382814ED" w14:textId="77777777" w:rsidR="002527FB" w:rsidRDefault="002527FB">
      <w:pPr>
        <w:pStyle w:val="ae"/>
        <w:ind w:firstLine="567"/>
        <w:rPr>
          <w:szCs w:val="28"/>
        </w:rPr>
      </w:pPr>
    </w:p>
    <w:p w14:paraId="74B79A84" w14:textId="77777777" w:rsidR="002527FB" w:rsidRDefault="00CF7FAC">
      <w:pPr>
        <w:pStyle w:val="ae"/>
        <w:tabs>
          <w:tab w:val="left" w:pos="1134"/>
        </w:tabs>
        <w:ind w:firstLine="709"/>
        <w:rPr>
          <w:szCs w:val="28"/>
        </w:rPr>
      </w:pPr>
      <w:r>
        <w:rPr>
          <w:szCs w:val="28"/>
        </w:rPr>
        <w:t>Обязательства соответствующих министерств, правительственных агентств и учреждений базируются на специальных нормативных актах, имеющих отношение к инструкциям по отдельным видам химических веществ (например, пестициды, транспортирование опасных грузов, наркотические, психотропные вещества, медицинские препараты и другие). Во многих случаях функции, обязанности и компетенция различных министерств и ведомств дублируются, отсутствует координация их действий, наличие различных обязательств по отдельным группам химических веществ ведёт к разобщенности их действий, так как каждое ведомство заботится только о тех группах химических веществ, которые относятся к их компетенции.</w:t>
      </w:r>
    </w:p>
    <w:p w14:paraId="42AFB2AA" w14:textId="77777777" w:rsidR="002527FB" w:rsidRDefault="002527FB">
      <w:pPr>
        <w:shd w:val="clear" w:color="auto" w:fill="FFFFFF"/>
        <w:tabs>
          <w:tab w:val="left" w:pos="1134"/>
        </w:tabs>
        <w:ind w:firstLine="709"/>
        <w:jc w:val="both"/>
        <w:rPr>
          <w:rFonts w:ascii="Times New Roman" w:hAnsi="Times New Roman" w:cs="Times New Roman"/>
          <w:bCs w:val="0"/>
          <w:spacing w:val="1"/>
          <w:sz w:val="28"/>
          <w:szCs w:val="28"/>
        </w:rPr>
      </w:pPr>
    </w:p>
    <w:p w14:paraId="6965EF35" w14:textId="77777777" w:rsidR="002527FB" w:rsidRDefault="00CF7FAC">
      <w:pPr>
        <w:pStyle w:val="3"/>
        <w:tabs>
          <w:tab w:val="left" w:pos="1134"/>
        </w:tabs>
        <w:ind w:firstLine="709"/>
        <w:rPr>
          <w:b/>
          <w:bCs/>
          <w:spacing w:val="1"/>
          <w:szCs w:val="28"/>
        </w:rPr>
      </w:pPr>
      <w:r>
        <w:rPr>
          <w:b/>
          <w:spacing w:val="1"/>
          <w:szCs w:val="28"/>
        </w:rPr>
        <w:t>1.2.3 Международные договоренности и обязательства</w:t>
      </w:r>
    </w:p>
    <w:p w14:paraId="0696C117" w14:textId="77777777" w:rsidR="002527FB" w:rsidRDefault="002527FB">
      <w:pPr>
        <w:shd w:val="clear" w:color="auto" w:fill="FFFFFF"/>
        <w:tabs>
          <w:tab w:val="left" w:pos="1134"/>
        </w:tabs>
        <w:ind w:firstLine="709"/>
        <w:jc w:val="both"/>
        <w:rPr>
          <w:rFonts w:ascii="Times New Roman" w:hAnsi="Times New Roman" w:cs="Times New Roman"/>
          <w:b w:val="0"/>
          <w:bCs w:val="0"/>
          <w:spacing w:val="1"/>
          <w:sz w:val="28"/>
          <w:szCs w:val="28"/>
        </w:rPr>
      </w:pPr>
    </w:p>
    <w:p w14:paraId="607A33FE" w14:textId="77777777" w:rsidR="002527FB" w:rsidRDefault="00CF7FAC">
      <w:pPr>
        <w:pStyle w:val="afc"/>
        <w:tabs>
          <w:tab w:val="left" w:pos="1134"/>
        </w:tabs>
        <w:spacing w:before="0"/>
        <w:ind w:firstLine="709"/>
        <w:rPr>
          <w:sz w:val="28"/>
          <w:szCs w:val="28"/>
          <w:lang w:eastAsia="pl-PL"/>
        </w:rPr>
      </w:pPr>
      <w:r>
        <w:rPr>
          <w:bCs/>
          <w:sz w:val="28"/>
          <w:szCs w:val="28"/>
        </w:rPr>
        <w:t xml:space="preserve">Республика Казахстан активно участвует в международном регулировании вопросов экологической безопасности. Казахстан ратифицировал многие международные соглашения и конвенции в области обеспечения экологической безопасности и </w:t>
      </w:r>
      <w:r>
        <w:rPr>
          <w:sz w:val="28"/>
          <w:szCs w:val="28"/>
        </w:rPr>
        <w:t>относящиеся к проблеме СОЗ. К таким документам можно отнести следующие: Базельская конвенция о контроле за трансграничной перевозкой опасных отходов и их удалением (2003); Роттердамская конвенция о процедуре заблаговременного обоснованного согласия в международной торговле некоторыми видами опасных химических веществ и пестицидов (2007); Стокгольмская конвенция о стойких органических загрязнителях (2007) и Европейское соглашение о международной дорожной перевозке опасных грузов (2001).</w:t>
      </w:r>
    </w:p>
    <w:p w14:paraId="4B2990A8" w14:textId="77777777" w:rsidR="002527FB" w:rsidRDefault="00CF7FAC">
      <w:pPr>
        <w:pStyle w:val="aff2"/>
        <w:tabs>
          <w:tab w:val="left" w:pos="1134"/>
        </w:tabs>
        <w:ind w:firstLine="709"/>
        <w:jc w:val="both"/>
        <w:rPr>
          <w:rFonts w:ascii="Times New Roman" w:hAnsi="Times New Roman"/>
          <w:bCs/>
          <w:sz w:val="28"/>
          <w:szCs w:val="28"/>
          <w:lang w:eastAsia="ru-RU"/>
        </w:rPr>
      </w:pPr>
      <w:r>
        <w:rPr>
          <w:rFonts w:ascii="Times New Roman" w:hAnsi="Times New Roman"/>
          <w:bCs/>
          <w:sz w:val="28"/>
          <w:szCs w:val="28"/>
          <w:lang w:eastAsia="ru-RU"/>
        </w:rPr>
        <w:t>Международные обязательства страны служат важной основой для развития национального законодательства в области экологической безопасности.</w:t>
      </w:r>
    </w:p>
    <w:p w14:paraId="149F60C4" w14:textId="77777777" w:rsidR="002527FB" w:rsidRDefault="00CF7FAC">
      <w:pPr>
        <w:tabs>
          <w:tab w:val="left" w:pos="1134"/>
        </w:tabs>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Законодательная база Республики Казахстан гармонизирована с Базельской конвенцией. В частности, классификация отходов осуществляется в соответствии с Экологическим кодексом Республики Казахстан и классификатором отходов, предусматривающими отнесение </w:t>
      </w:r>
      <w:r>
        <w:rPr>
          <w:rFonts w:ascii="Times New Roman" w:hAnsi="Times New Roman" w:cs="Times New Roman"/>
          <w:b w:val="0"/>
          <w:bCs w:val="0"/>
          <w:sz w:val="28"/>
          <w:szCs w:val="28"/>
        </w:rPr>
        <w:lastRenderedPageBreak/>
        <w:t>отходов к опасным или неопасным видам. Правила ввоза на территорию Республики Казахстан, вывоза с территории Республики Казахстан и транзита опасных и других отходов по территории Республики Казахстан (постановление Правительства Республики Казахстан от 17 марта 2022 года №135) разработаны с учетом требований Базельской конвенции</w:t>
      </w:r>
    </w:p>
    <w:p w14:paraId="414FE99D" w14:textId="77777777" w:rsidR="002527FB" w:rsidRDefault="00CF7FAC">
      <w:pPr>
        <w:pStyle w:val="aff2"/>
        <w:tabs>
          <w:tab w:val="left" w:pos="1134"/>
        </w:tabs>
        <w:ind w:firstLine="709"/>
        <w:jc w:val="both"/>
        <w:rPr>
          <w:rFonts w:ascii="Times New Roman" w:hAnsi="Times New Roman"/>
          <w:sz w:val="28"/>
          <w:szCs w:val="28"/>
          <w:lang w:eastAsia="ru-RU"/>
        </w:rPr>
      </w:pPr>
      <w:r>
        <w:rPr>
          <w:rFonts w:ascii="Times New Roman" w:hAnsi="Times New Roman"/>
          <w:sz w:val="28"/>
          <w:szCs w:val="28"/>
          <w:lang w:eastAsia="ru-RU"/>
        </w:rPr>
        <w:t>Ежегодно в Казахстане готовится Национальный отчет о контроле за трансграничной перевозкой опасных отходов и их удалением, которые предоставляются в секретариат Базельской конвенции.</w:t>
      </w:r>
    </w:p>
    <w:p w14:paraId="31C1FE88" w14:textId="77777777" w:rsidR="002527FB" w:rsidRDefault="00CF7FAC">
      <w:pPr>
        <w:pStyle w:val="aff2"/>
        <w:tabs>
          <w:tab w:val="left" w:pos="1134"/>
        </w:tabs>
        <w:ind w:firstLine="709"/>
        <w:jc w:val="both"/>
        <w:rPr>
          <w:rFonts w:ascii="Times New Roman" w:hAnsi="Times New Roman"/>
          <w:bCs/>
          <w:sz w:val="28"/>
          <w:szCs w:val="28"/>
          <w:lang w:eastAsia="ru-RU"/>
        </w:rPr>
      </w:pPr>
      <w:r>
        <w:rPr>
          <w:rFonts w:ascii="Times New Roman" w:hAnsi="Times New Roman"/>
          <w:bCs/>
          <w:sz w:val="28"/>
          <w:szCs w:val="28"/>
          <w:lang w:eastAsia="ru-RU"/>
        </w:rPr>
        <w:t>С момента ратификации Роттердамской конвенции Казахстан получил доступ к информации о токсичных химических веществах в рамках данной Конвенции, их влиянии на здоровье человека и окружающую среду. Используя эти данные, страна может выстраивать собственную политику по использованию, запрещению или ограничению перечисленных в Конвенции токсичных веществ. Внедрение инструментов Роттердамской конвенции позволит улучшить систему контроля и управления химическими веществами в Казахстане.</w:t>
      </w:r>
    </w:p>
    <w:p w14:paraId="7A4E80B8" w14:textId="77777777" w:rsidR="002527FB" w:rsidRDefault="00CF7FAC">
      <w:pPr>
        <w:pStyle w:val="aff2"/>
        <w:tabs>
          <w:tab w:val="left" w:pos="1134"/>
        </w:tabs>
        <w:ind w:firstLine="709"/>
        <w:jc w:val="both"/>
        <w:rPr>
          <w:rFonts w:ascii="Times New Roman" w:hAnsi="Times New Roman"/>
          <w:bCs/>
          <w:sz w:val="28"/>
          <w:szCs w:val="28"/>
          <w:lang w:eastAsia="ru-RU"/>
        </w:rPr>
      </w:pPr>
      <w:r>
        <w:rPr>
          <w:rFonts w:ascii="Times New Roman" w:hAnsi="Times New Roman"/>
          <w:bCs/>
          <w:sz w:val="28"/>
          <w:szCs w:val="28"/>
          <w:lang w:eastAsia="ru-RU"/>
        </w:rPr>
        <w:t xml:space="preserve">Выполнение обязательств, согласно Стокгольмской конвенции, о СОЗ осуществляется путем реализации совместных международных проектов, разработки настоящего НПВ и выполнения запланированных мероприятий с целью снижения воздействия СОЗ на здоровье людей и окружающую среду. </w:t>
      </w:r>
    </w:p>
    <w:p w14:paraId="30AD0077" w14:textId="77777777" w:rsidR="002527FB" w:rsidRDefault="002527FB">
      <w:pPr>
        <w:pStyle w:val="aff2"/>
        <w:tabs>
          <w:tab w:val="left" w:pos="1134"/>
        </w:tabs>
        <w:ind w:firstLine="709"/>
        <w:jc w:val="both"/>
        <w:rPr>
          <w:rFonts w:ascii="Times New Roman" w:hAnsi="Times New Roman"/>
          <w:bCs/>
          <w:sz w:val="28"/>
          <w:szCs w:val="28"/>
          <w:lang w:eastAsia="ru-RU"/>
        </w:rPr>
      </w:pPr>
    </w:p>
    <w:p w14:paraId="77F7A52D" w14:textId="77777777" w:rsidR="002527FB" w:rsidRDefault="00CF7FAC">
      <w:pPr>
        <w:pStyle w:val="3"/>
        <w:tabs>
          <w:tab w:val="left" w:pos="1134"/>
        </w:tabs>
        <w:ind w:firstLine="709"/>
        <w:rPr>
          <w:b/>
          <w:bCs/>
          <w:spacing w:val="1"/>
          <w:szCs w:val="28"/>
        </w:rPr>
      </w:pPr>
      <w:r>
        <w:rPr>
          <w:b/>
          <w:spacing w:val="1"/>
          <w:szCs w:val="28"/>
        </w:rPr>
        <w:t>1.2.4 Действующее законодательство в области обращения с СОЗ</w:t>
      </w:r>
    </w:p>
    <w:p w14:paraId="7288A847" w14:textId="77777777" w:rsidR="002527FB" w:rsidRDefault="002527FB">
      <w:pPr>
        <w:shd w:val="clear" w:color="auto" w:fill="FFFFFF"/>
        <w:tabs>
          <w:tab w:val="left" w:pos="1134"/>
        </w:tabs>
        <w:ind w:firstLine="709"/>
        <w:jc w:val="both"/>
        <w:rPr>
          <w:rFonts w:ascii="Times New Roman" w:hAnsi="Times New Roman" w:cs="Times New Roman"/>
          <w:bCs w:val="0"/>
          <w:spacing w:val="1"/>
          <w:sz w:val="28"/>
          <w:szCs w:val="28"/>
        </w:rPr>
      </w:pPr>
    </w:p>
    <w:p w14:paraId="7FACB296" w14:textId="77777777" w:rsidR="002527FB" w:rsidRDefault="00CF7FAC">
      <w:pPr>
        <w:pStyle w:val="aff2"/>
        <w:tabs>
          <w:tab w:val="left" w:pos="1134"/>
        </w:tabs>
        <w:ind w:firstLine="709"/>
        <w:jc w:val="both"/>
        <w:rPr>
          <w:rFonts w:ascii="Times New Roman" w:hAnsi="Times New Roman"/>
          <w:sz w:val="28"/>
          <w:szCs w:val="28"/>
        </w:rPr>
      </w:pPr>
      <w:r>
        <w:rPr>
          <w:rFonts w:ascii="Times New Roman" w:hAnsi="Times New Roman"/>
          <w:sz w:val="28"/>
          <w:szCs w:val="28"/>
        </w:rPr>
        <w:t>Основными нормативными правовыми актами, определяющими требования в области экологической и химической безопасности в Республике Казахстан, являются:</w:t>
      </w:r>
    </w:p>
    <w:p w14:paraId="1F4C1C01" w14:textId="77777777" w:rsidR="002527FB" w:rsidRDefault="00CF7FAC">
      <w:pPr>
        <w:pStyle w:val="aff2"/>
        <w:tabs>
          <w:tab w:val="left" w:pos="1134"/>
        </w:tabs>
        <w:ind w:firstLine="709"/>
        <w:jc w:val="both"/>
        <w:rPr>
          <w:rFonts w:ascii="Times New Roman" w:hAnsi="Times New Roman"/>
          <w:sz w:val="28"/>
          <w:szCs w:val="28"/>
        </w:rPr>
      </w:pPr>
      <w:r>
        <w:rPr>
          <w:rFonts w:ascii="Times New Roman" w:hAnsi="Times New Roman"/>
          <w:sz w:val="28"/>
          <w:szCs w:val="28"/>
        </w:rPr>
        <w:t>- Экологический кодекс Республики Казахстан;</w:t>
      </w:r>
    </w:p>
    <w:p w14:paraId="45DB216A" w14:textId="77777777" w:rsidR="002527FB" w:rsidRDefault="00CF7FAC">
      <w:pPr>
        <w:pStyle w:val="aff2"/>
        <w:tabs>
          <w:tab w:val="left" w:pos="1134"/>
        </w:tabs>
        <w:ind w:firstLine="709"/>
        <w:jc w:val="both"/>
        <w:rPr>
          <w:rFonts w:ascii="Times New Roman" w:hAnsi="Times New Roman"/>
          <w:sz w:val="28"/>
          <w:szCs w:val="28"/>
        </w:rPr>
      </w:pPr>
      <w:r>
        <w:rPr>
          <w:rFonts w:ascii="Times New Roman" w:hAnsi="Times New Roman"/>
          <w:sz w:val="28"/>
          <w:szCs w:val="28"/>
        </w:rPr>
        <w:t>- Трудовой кодекс Республики Казахстан;</w:t>
      </w:r>
    </w:p>
    <w:p w14:paraId="029DAB31" w14:textId="77777777" w:rsidR="002527FB" w:rsidRDefault="00CF7FAC">
      <w:pPr>
        <w:pStyle w:val="aff2"/>
        <w:tabs>
          <w:tab w:val="left" w:pos="1134"/>
        </w:tabs>
        <w:ind w:firstLine="709"/>
        <w:jc w:val="both"/>
        <w:rPr>
          <w:rFonts w:ascii="Times New Roman" w:hAnsi="Times New Roman"/>
          <w:sz w:val="28"/>
          <w:szCs w:val="28"/>
        </w:rPr>
      </w:pPr>
      <w:r>
        <w:rPr>
          <w:rFonts w:ascii="Times New Roman" w:hAnsi="Times New Roman"/>
          <w:sz w:val="28"/>
          <w:szCs w:val="28"/>
        </w:rPr>
        <w:t>- Кодекс Республики Казахстан «О здоровье народа и системе здравоохранения»;</w:t>
      </w:r>
    </w:p>
    <w:p w14:paraId="75BD1572" w14:textId="77777777" w:rsidR="002527FB" w:rsidRDefault="00CF7FAC">
      <w:pPr>
        <w:pStyle w:val="aff2"/>
        <w:tabs>
          <w:tab w:val="left" w:pos="1134"/>
        </w:tabs>
        <w:ind w:firstLine="709"/>
        <w:jc w:val="both"/>
        <w:rPr>
          <w:rFonts w:ascii="Times New Roman" w:hAnsi="Times New Roman"/>
          <w:sz w:val="28"/>
          <w:szCs w:val="28"/>
        </w:rPr>
      </w:pPr>
      <w:r>
        <w:rPr>
          <w:rFonts w:ascii="Times New Roman" w:hAnsi="Times New Roman"/>
          <w:sz w:val="28"/>
          <w:szCs w:val="28"/>
        </w:rPr>
        <w:t>- Уголовный кодекс Республики Казахстан;</w:t>
      </w:r>
    </w:p>
    <w:p w14:paraId="71EC9B6B" w14:textId="77777777" w:rsidR="002527FB" w:rsidRDefault="00CF7FAC">
      <w:pPr>
        <w:pStyle w:val="aff2"/>
        <w:tabs>
          <w:tab w:val="left" w:pos="1134"/>
        </w:tabs>
        <w:ind w:firstLine="709"/>
        <w:jc w:val="both"/>
        <w:rPr>
          <w:rFonts w:ascii="Times New Roman" w:hAnsi="Times New Roman"/>
          <w:sz w:val="28"/>
          <w:szCs w:val="28"/>
        </w:rPr>
      </w:pPr>
      <w:r>
        <w:rPr>
          <w:rFonts w:ascii="Times New Roman" w:hAnsi="Times New Roman"/>
          <w:sz w:val="28"/>
          <w:szCs w:val="28"/>
        </w:rPr>
        <w:t>- Кодекс Республики Казахстан «О налогах и других обязательных платежах в бюджет» (Налоговый кодекс);</w:t>
      </w:r>
    </w:p>
    <w:p w14:paraId="1D134319" w14:textId="77777777" w:rsidR="002527FB" w:rsidRDefault="00CF7FAC">
      <w:pPr>
        <w:pStyle w:val="aff2"/>
        <w:tabs>
          <w:tab w:val="left" w:pos="1134"/>
        </w:tabs>
        <w:ind w:firstLine="709"/>
        <w:jc w:val="both"/>
        <w:rPr>
          <w:rFonts w:ascii="Times New Roman" w:hAnsi="Times New Roman"/>
          <w:sz w:val="28"/>
          <w:szCs w:val="28"/>
        </w:rPr>
      </w:pPr>
      <w:r>
        <w:rPr>
          <w:rFonts w:ascii="Times New Roman" w:hAnsi="Times New Roman"/>
          <w:sz w:val="28"/>
          <w:szCs w:val="28"/>
        </w:rPr>
        <w:t>- Закон Республики Казахстан «О безопасности химической продукции»;</w:t>
      </w:r>
    </w:p>
    <w:p w14:paraId="0701C6DD" w14:textId="77777777" w:rsidR="002527FB" w:rsidRDefault="002527FB">
      <w:pPr>
        <w:pStyle w:val="aff2"/>
        <w:tabs>
          <w:tab w:val="left" w:pos="1134"/>
        </w:tabs>
        <w:ind w:firstLine="709"/>
        <w:jc w:val="both"/>
        <w:rPr>
          <w:rFonts w:ascii="Times New Roman" w:hAnsi="Times New Roman"/>
          <w:sz w:val="28"/>
          <w:szCs w:val="28"/>
        </w:rPr>
      </w:pPr>
    </w:p>
    <w:p w14:paraId="6A36C946" w14:textId="77777777" w:rsidR="002527FB" w:rsidRDefault="00CF7FAC">
      <w:pPr>
        <w:pStyle w:val="aff2"/>
        <w:tabs>
          <w:tab w:val="left" w:pos="1134"/>
        </w:tabs>
        <w:ind w:firstLine="709"/>
        <w:jc w:val="both"/>
        <w:rPr>
          <w:rFonts w:ascii="Times New Roman" w:hAnsi="Times New Roman"/>
          <w:sz w:val="28"/>
          <w:szCs w:val="28"/>
        </w:rPr>
      </w:pPr>
      <w:r>
        <w:rPr>
          <w:rFonts w:ascii="Times New Roman" w:hAnsi="Times New Roman"/>
          <w:sz w:val="28"/>
          <w:szCs w:val="28"/>
        </w:rPr>
        <w:t>- Закон Республики Казахстан «О защите растений».</w:t>
      </w:r>
    </w:p>
    <w:p w14:paraId="52D47D16" w14:textId="77777777" w:rsidR="002527FB" w:rsidRDefault="00CF7FAC">
      <w:pPr>
        <w:pStyle w:val="afc"/>
        <w:tabs>
          <w:tab w:val="left" w:pos="1134"/>
        </w:tabs>
        <w:spacing w:before="0"/>
        <w:ind w:firstLine="709"/>
        <w:rPr>
          <w:sz w:val="28"/>
          <w:szCs w:val="28"/>
        </w:rPr>
      </w:pPr>
      <w:r>
        <w:rPr>
          <w:sz w:val="28"/>
          <w:szCs w:val="28"/>
        </w:rPr>
        <w:t xml:space="preserve">Основным законодательным актом, регулирующим обращение с СОЗ, является Экологический кодекс Республики Казахстан. Ранее действовал Экологический кодекс Республики Казахстан от 9 января 2007 года №212, который утратил силу в связи с принятием нового Экологического кодекса </w:t>
      </w:r>
      <w:r>
        <w:rPr>
          <w:sz w:val="28"/>
          <w:szCs w:val="28"/>
        </w:rPr>
        <w:lastRenderedPageBreak/>
        <w:t>Республики Казахстан от 2 января 2021 года, введенного в действие с 1 июля 2021 года.</w:t>
      </w:r>
    </w:p>
    <w:p w14:paraId="3CCF9C18" w14:textId="77777777" w:rsidR="002527FB" w:rsidRDefault="00CF7FAC">
      <w:pPr>
        <w:pStyle w:val="afc"/>
        <w:tabs>
          <w:tab w:val="left" w:pos="1134"/>
        </w:tabs>
        <w:spacing w:before="0"/>
        <w:ind w:firstLine="709"/>
        <w:rPr>
          <w:sz w:val="28"/>
          <w:szCs w:val="28"/>
        </w:rPr>
      </w:pPr>
      <w:r>
        <w:rPr>
          <w:sz w:val="28"/>
          <w:szCs w:val="28"/>
        </w:rPr>
        <w:t xml:space="preserve">Экологический кодекс Республики Казахстан направлен на совершенствование механизмов охраны окружающей среды, в том числе реализацию обязательств по Стокгольмской конвенции и обеспечение безопасного обращения с </w:t>
      </w:r>
      <w:proofErr w:type="spellStart"/>
      <w:r>
        <w:rPr>
          <w:sz w:val="28"/>
          <w:szCs w:val="28"/>
        </w:rPr>
        <w:t>СОЗами</w:t>
      </w:r>
      <w:proofErr w:type="spellEnd"/>
      <w:r>
        <w:rPr>
          <w:sz w:val="28"/>
          <w:szCs w:val="28"/>
        </w:rPr>
        <w:t xml:space="preserve">. </w:t>
      </w:r>
    </w:p>
    <w:p w14:paraId="03A41C2A" w14:textId="77777777" w:rsidR="002527FB" w:rsidRDefault="00CF7FAC">
      <w:pPr>
        <w:pStyle w:val="afc"/>
        <w:tabs>
          <w:tab w:val="left" w:pos="1134"/>
        </w:tabs>
        <w:spacing w:before="0"/>
        <w:ind w:firstLine="709"/>
        <w:rPr>
          <w:sz w:val="28"/>
          <w:szCs w:val="28"/>
        </w:rPr>
      </w:pPr>
      <w:r>
        <w:rPr>
          <w:sz w:val="28"/>
          <w:szCs w:val="28"/>
        </w:rPr>
        <w:t>Целью экологического законодательства Республики Казахстан является определение правовых основ, задач и принципов, а также механизмов реализации единой государственной экологической политики в Республике Казахстан.</w:t>
      </w:r>
    </w:p>
    <w:p w14:paraId="49D929C2" w14:textId="77777777" w:rsidR="002527FB" w:rsidRDefault="00CF7FAC">
      <w:pPr>
        <w:pStyle w:val="afc"/>
        <w:tabs>
          <w:tab w:val="left" w:pos="1134"/>
        </w:tabs>
        <w:spacing w:before="0"/>
        <w:ind w:firstLine="709"/>
        <w:rPr>
          <w:sz w:val="28"/>
          <w:szCs w:val="28"/>
        </w:rPr>
      </w:pPr>
      <w:r>
        <w:rPr>
          <w:sz w:val="28"/>
          <w:szCs w:val="28"/>
        </w:rPr>
        <w:t>Одной из основных задач Экологического кодекса Республики Казахстан является обеспечение выполнения международных договорных и иных обязательств Республики Казахстан, а также развитие международного сотрудничества в области охраны окружающей среды.</w:t>
      </w:r>
    </w:p>
    <w:p w14:paraId="2B23E1A7" w14:textId="77777777" w:rsidR="002527FB" w:rsidRDefault="00CF7FAC">
      <w:pPr>
        <w:pStyle w:val="afc"/>
        <w:tabs>
          <w:tab w:val="left" w:pos="1134"/>
        </w:tabs>
        <w:spacing w:before="0"/>
        <w:ind w:firstLine="709"/>
        <w:rPr>
          <w:sz w:val="28"/>
          <w:szCs w:val="28"/>
        </w:rPr>
      </w:pPr>
      <w:r>
        <w:rPr>
          <w:sz w:val="28"/>
          <w:szCs w:val="28"/>
        </w:rPr>
        <w:t>Действующая редакция Экологического Кодекса в части регулирования СОЗ устанавливает:</w:t>
      </w:r>
    </w:p>
    <w:p w14:paraId="1A9485E8" w14:textId="77777777" w:rsidR="002527FB" w:rsidRDefault="00CF7FAC">
      <w:pPr>
        <w:pStyle w:val="afc"/>
        <w:numPr>
          <w:ilvl w:val="0"/>
          <w:numId w:val="17"/>
        </w:numPr>
        <w:tabs>
          <w:tab w:val="left" w:pos="993"/>
        </w:tabs>
        <w:spacing w:before="0"/>
        <w:ind w:left="0" w:firstLine="709"/>
        <w:rPr>
          <w:sz w:val="28"/>
          <w:szCs w:val="28"/>
        </w:rPr>
      </w:pPr>
      <w:r>
        <w:rPr>
          <w:sz w:val="28"/>
          <w:szCs w:val="28"/>
        </w:rPr>
        <w:t>определение СОЗ, как н</w:t>
      </w:r>
      <w:r>
        <w:rPr>
          <w:bCs/>
          <w:sz w:val="28"/>
          <w:szCs w:val="28"/>
        </w:rPr>
        <w:t>аиболее опасных органических соединений, устойчивых к разложению, характеризующихся биоаккумуляцией и являющихся объектом трансграничного переноса по воздуху, воде и мигрирующими видами, а также осаждающихся на большом расстоянии от источника их выброса, накапливаясь в экосистемах суши и водных экосистемах, вызывающих разрушение иммунной, эндокринной систем живых организмов и различные заболевания, включая онкологические (пункт 1 статьи 402);</w:t>
      </w:r>
    </w:p>
    <w:p w14:paraId="4EE1DEA3" w14:textId="77777777" w:rsidR="002527FB" w:rsidRDefault="00CF7FAC">
      <w:pPr>
        <w:pStyle w:val="afc"/>
        <w:numPr>
          <w:ilvl w:val="0"/>
          <w:numId w:val="17"/>
        </w:numPr>
        <w:tabs>
          <w:tab w:val="left" w:pos="993"/>
        </w:tabs>
        <w:spacing w:before="0"/>
        <w:ind w:left="0" w:firstLine="709"/>
        <w:rPr>
          <w:sz w:val="28"/>
          <w:szCs w:val="28"/>
        </w:rPr>
      </w:pPr>
      <w:r>
        <w:rPr>
          <w:bCs/>
          <w:sz w:val="28"/>
          <w:szCs w:val="28"/>
        </w:rPr>
        <w:t xml:space="preserve">компетенцию </w:t>
      </w:r>
      <w:r>
        <w:rPr>
          <w:sz w:val="28"/>
          <w:szCs w:val="28"/>
        </w:rPr>
        <w:t>уполномоченного органа в области охраны окружающей среды</w:t>
      </w:r>
      <w:r>
        <w:rPr>
          <w:bCs/>
          <w:sz w:val="28"/>
          <w:szCs w:val="28"/>
        </w:rPr>
        <w:t xml:space="preserve"> в части государственного управления опасными химическими веществами, включая СОЗ (пункты 6 и 7 статьи 402), в рамках выполнения обязательств международных договоров Республики Казахстан о стойких органических загрязнителях, о контроле за трансграничной перевозкой опасных отходов и их удалением (статья 346) и о процедуре предварительного обоснованного согласия в отношении отдельных опасных химических веществ и пестицидов в международной торговле;</w:t>
      </w:r>
    </w:p>
    <w:p w14:paraId="4A26E663" w14:textId="77777777" w:rsidR="002527FB" w:rsidRDefault="00CF7FAC">
      <w:pPr>
        <w:pStyle w:val="afc"/>
        <w:numPr>
          <w:ilvl w:val="0"/>
          <w:numId w:val="17"/>
        </w:numPr>
        <w:tabs>
          <w:tab w:val="left" w:pos="993"/>
        </w:tabs>
        <w:spacing w:before="0"/>
        <w:ind w:left="0" w:firstLine="709"/>
        <w:rPr>
          <w:sz w:val="28"/>
          <w:szCs w:val="28"/>
        </w:rPr>
      </w:pPr>
      <w:r>
        <w:rPr>
          <w:sz w:val="28"/>
          <w:szCs w:val="28"/>
        </w:rPr>
        <w:t>отдельную категорию опасных отходов С16 СОЗ (статья 342)</w:t>
      </w:r>
    </w:p>
    <w:p w14:paraId="51612F44" w14:textId="77777777" w:rsidR="002527FB" w:rsidRDefault="00CF7FAC">
      <w:pPr>
        <w:pStyle w:val="afc"/>
        <w:numPr>
          <w:ilvl w:val="0"/>
          <w:numId w:val="17"/>
        </w:numPr>
        <w:tabs>
          <w:tab w:val="left" w:pos="993"/>
        </w:tabs>
        <w:spacing w:before="0"/>
        <w:ind w:left="0" w:firstLine="709"/>
        <w:rPr>
          <w:sz w:val="28"/>
          <w:szCs w:val="28"/>
        </w:rPr>
      </w:pPr>
      <w:r>
        <w:rPr>
          <w:sz w:val="28"/>
          <w:szCs w:val="28"/>
        </w:rPr>
        <w:t>запрет на производство, применение, импорт и захоронение пестицидов и другой продукции, содержащих СОЗ, а также продукции, при использовании которой могут образовываться отходы с СОЗ (пункт 5 статья 402);</w:t>
      </w:r>
    </w:p>
    <w:p w14:paraId="185F329A" w14:textId="77777777" w:rsidR="002527FB" w:rsidRDefault="00CF7FAC">
      <w:pPr>
        <w:pStyle w:val="afc"/>
        <w:numPr>
          <w:ilvl w:val="0"/>
          <w:numId w:val="17"/>
        </w:numPr>
        <w:tabs>
          <w:tab w:val="left" w:pos="993"/>
        </w:tabs>
        <w:spacing w:before="0"/>
        <w:ind w:left="0" w:firstLine="709"/>
        <w:rPr>
          <w:sz w:val="28"/>
          <w:szCs w:val="28"/>
        </w:rPr>
      </w:pPr>
      <w:r>
        <w:rPr>
          <w:sz w:val="28"/>
          <w:szCs w:val="28"/>
        </w:rPr>
        <w:t>запрет на производство и импорт продукции, содержащей СОЗы или в результате использования которой они образуются (пункт 12 статьи 346);</w:t>
      </w:r>
    </w:p>
    <w:p w14:paraId="1724EAD5" w14:textId="77777777" w:rsidR="002527FB" w:rsidRDefault="00CF7FAC">
      <w:pPr>
        <w:pStyle w:val="afc"/>
        <w:numPr>
          <w:ilvl w:val="0"/>
          <w:numId w:val="17"/>
        </w:numPr>
        <w:tabs>
          <w:tab w:val="left" w:pos="993"/>
        </w:tabs>
        <w:spacing w:before="0"/>
        <w:ind w:left="0" w:firstLine="709"/>
        <w:rPr>
          <w:sz w:val="28"/>
          <w:szCs w:val="28"/>
        </w:rPr>
      </w:pPr>
      <w:r>
        <w:rPr>
          <w:sz w:val="28"/>
          <w:szCs w:val="28"/>
        </w:rPr>
        <w:t xml:space="preserve">запрет использования технологий для уничтожения СОЗ и хлорсодержащих отходов без комплексной очистки отходящих газов, которая </w:t>
      </w:r>
      <w:r>
        <w:rPr>
          <w:sz w:val="28"/>
          <w:szCs w:val="28"/>
        </w:rPr>
        <w:lastRenderedPageBreak/>
        <w:t>должна обеспечивать содержание диоксинов и фуранов в очищенных отходящих газах в концентрациях не выше 0,1 нг/м</w:t>
      </w:r>
      <w:r>
        <w:rPr>
          <w:sz w:val="28"/>
          <w:szCs w:val="28"/>
          <w:vertAlign w:val="superscript"/>
        </w:rPr>
        <w:t xml:space="preserve">3 </w:t>
      </w:r>
      <w:r>
        <w:rPr>
          <w:sz w:val="28"/>
          <w:szCs w:val="28"/>
        </w:rPr>
        <w:t>(пункт 3 статьи 402);</w:t>
      </w:r>
    </w:p>
    <w:p w14:paraId="7E519949" w14:textId="77777777" w:rsidR="002527FB" w:rsidRDefault="00CF7FAC">
      <w:pPr>
        <w:pStyle w:val="afc"/>
        <w:numPr>
          <w:ilvl w:val="0"/>
          <w:numId w:val="17"/>
        </w:numPr>
        <w:tabs>
          <w:tab w:val="left" w:pos="993"/>
        </w:tabs>
        <w:spacing w:before="0"/>
        <w:ind w:left="0" w:firstLine="709"/>
        <w:rPr>
          <w:sz w:val="28"/>
          <w:szCs w:val="28"/>
        </w:rPr>
      </w:pPr>
      <w:r>
        <w:rPr>
          <w:sz w:val="28"/>
          <w:szCs w:val="28"/>
        </w:rPr>
        <w:t>запрет использования СОЗ в местах, связанных с производством и переработкой продовольствия или кормов (пункт 4 статьи 402);</w:t>
      </w:r>
    </w:p>
    <w:p w14:paraId="1B72704B" w14:textId="77777777" w:rsidR="002527FB" w:rsidRDefault="00CF7FAC">
      <w:pPr>
        <w:pStyle w:val="afc"/>
        <w:numPr>
          <w:ilvl w:val="0"/>
          <w:numId w:val="17"/>
        </w:numPr>
        <w:tabs>
          <w:tab w:val="left" w:pos="993"/>
        </w:tabs>
        <w:spacing w:before="0"/>
        <w:ind w:left="0" w:firstLine="709"/>
        <w:rPr>
          <w:sz w:val="28"/>
          <w:szCs w:val="28"/>
        </w:rPr>
      </w:pPr>
      <w:r>
        <w:rPr>
          <w:sz w:val="28"/>
          <w:szCs w:val="28"/>
        </w:rPr>
        <w:t>требования при хранении отходов, содержащих СОЗ (пункты 1-3 статьи 379);</w:t>
      </w:r>
    </w:p>
    <w:p w14:paraId="104AC0F2" w14:textId="77777777" w:rsidR="002527FB" w:rsidRDefault="00CF7FAC">
      <w:pPr>
        <w:pStyle w:val="afc"/>
        <w:numPr>
          <w:ilvl w:val="0"/>
          <w:numId w:val="17"/>
        </w:numPr>
        <w:tabs>
          <w:tab w:val="left" w:pos="993"/>
        </w:tabs>
        <w:spacing w:before="0"/>
        <w:ind w:left="0" w:firstLine="709"/>
        <w:rPr>
          <w:sz w:val="28"/>
          <w:szCs w:val="28"/>
        </w:rPr>
      </w:pPr>
      <w:r>
        <w:rPr>
          <w:sz w:val="28"/>
          <w:szCs w:val="28"/>
        </w:rPr>
        <w:t>запрет на захоронение отходов СОЗ (пункт 5 статьи 379).</w:t>
      </w:r>
    </w:p>
    <w:p w14:paraId="1ED8B345" w14:textId="77777777" w:rsidR="002527FB" w:rsidRDefault="00CF7FAC">
      <w:pPr>
        <w:tabs>
          <w:tab w:val="left" w:pos="1134"/>
        </w:tabs>
        <w:ind w:firstLine="709"/>
        <w:jc w:val="both"/>
        <w:rPr>
          <w:rFonts w:ascii="Times New Roman" w:hAnsi="Times New Roman" w:cs="Times New Roman"/>
          <w:b w:val="0"/>
          <w:sz w:val="28"/>
          <w:szCs w:val="28"/>
        </w:rPr>
      </w:pPr>
      <w:r>
        <w:rPr>
          <w:rFonts w:ascii="Times New Roman" w:hAnsi="Times New Roman" w:cs="Times New Roman"/>
          <w:b w:val="0"/>
          <w:sz w:val="28"/>
          <w:szCs w:val="28"/>
        </w:rPr>
        <w:t>В рамках реализации Экологического кодекса Приказом министра охраны окружающей среды РК от 24 ноября 2022 года № 717 были утверждены обновленные Правила обращения со стойкими органическими загрязнителями и отходами, их содержащими.</w:t>
      </w:r>
    </w:p>
    <w:p w14:paraId="7A62301C" w14:textId="77777777" w:rsidR="002527FB" w:rsidRDefault="00CF7FAC">
      <w:pPr>
        <w:tabs>
          <w:tab w:val="left" w:pos="1134"/>
        </w:tabs>
        <w:ind w:firstLine="709"/>
        <w:jc w:val="both"/>
        <w:rPr>
          <w:rFonts w:ascii="Times New Roman" w:hAnsi="Times New Roman" w:cs="Times New Roman"/>
          <w:b w:val="0"/>
          <w:sz w:val="28"/>
          <w:szCs w:val="28"/>
        </w:rPr>
      </w:pPr>
      <w:r>
        <w:rPr>
          <w:rFonts w:ascii="Times New Roman" w:hAnsi="Times New Roman" w:cs="Times New Roman"/>
          <w:b w:val="0"/>
          <w:sz w:val="28"/>
          <w:szCs w:val="28"/>
        </w:rPr>
        <w:t>Действие Правил СОЗ распространяется:</w:t>
      </w:r>
    </w:p>
    <w:p w14:paraId="23DC9E68" w14:textId="77777777" w:rsidR="002527FB" w:rsidRDefault="00CF7FAC">
      <w:pPr>
        <w:tabs>
          <w:tab w:val="left" w:pos="1134"/>
        </w:tabs>
        <w:ind w:firstLine="709"/>
        <w:jc w:val="both"/>
        <w:rPr>
          <w:rFonts w:ascii="Times New Roman" w:hAnsi="Times New Roman" w:cs="Times New Roman"/>
          <w:b w:val="0"/>
          <w:sz w:val="28"/>
          <w:szCs w:val="28"/>
        </w:rPr>
      </w:pPr>
      <w:r>
        <w:rPr>
          <w:rFonts w:ascii="Times New Roman" w:hAnsi="Times New Roman" w:cs="Times New Roman"/>
          <w:b w:val="0"/>
          <w:sz w:val="28"/>
          <w:szCs w:val="28"/>
        </w:rPr>
        <w:t>1) на физических и юридических лиц, являющихся собственниками или обладающими правами владения, пользования, распоряжения СОЗ, СОЗ-содержащими отходами и оборудованием, содержащим или потенциально содержащим СОЗ;</w:t>
      </w:r>
    </w:p>
    <w:p w14:paraId="61B5B58D" w14:textId="77777777" w:rsidR="002527FB" w:rsidRDefault="00CF7FAC">
      <w:pPr>
        <w:tabs>
          <w:tab w:val="left" w:pos="1134"/>
        </w:tabs>
        <w:ind w:firstLine="709"/>
        <w:jc w:val="both"/>
        <w:rPr>
          <w:rFonts w:ascii="Times New Roman" w:hAnsi="Times New Roman" w:cs="Times New Roman"/>
          <w:b w:val="0"/>
          <w:sz w:val="28"/>
          <w:szCs w:val="28"/>
        </w:rPr>
      </w:pPr>
      <w:r>
        <w:rPr>
          <w:rFonts w:ascii="Times New Roman" w:hAnsi="Times New Roman" w:cs="Times New Roman"/>
          <w:b w:val="0"/>
          <w:sz w:val="28"/>
          <w:szCs w:val="28"/>
        </w:rPr>
        <w:t>2) на физических и юридических лиц деятельность которых может повлечь образование и выброс в атмосферу и объекты окружающей среды СОЗ и/или СОЗ-отходов;</w:t>
      </w:r>
    </w:p>
    <w:p w14:paraId="1302BDCA" w14:textId="77777777" w:rsidR="002527FB" w:rsidRDefault="00CF7FAC">
      <w:pPr>
        <w:tabs>
          <w:tab w:val="left" w:pos="1134"/>
        </w:tabs>
        <w:ind w:firstLine="709"/>
        <w:jc w:val="both"/>
        <w:rPr>
          <w:rFonts w:ascii="Times New Roman" w:hAnsi="Times New Roman" w:cs="Times New Roman"/>
          <w:b w:val="0"/>
          <w:sz w:val="28"/>
          <w:szCs w:val="28"/>
        </w:rPr>
      </w:pPr>
      <w:r>
        <w:rPr>
          <w:rFonts w:ascii="Times New Roman" w:hAnsi="Times New Roman" w:cs="Times New Roman"/>
          <w:b w:val="0"/>
          <w:sz w:val="28"/>
          <w:szCs w:val="28"/>
        </w:rPr>
        <w:t>3) на лиц, не являющихся собственниками СОЗ, СОЗ-содержащих отходов и оборудования, содержащего или потенциально содержащего СОЗ, но занимающихся любыми видами управления с вышеперечисленными категориями оборудования, веществ и отходов;</w:t>
      </w:r>
    </w:p>
    <w:p w14:paraId="6B37A082" w14:textId="77777777" w:rsidR="002527FB" w:rsidRDefault="00CF7FAC">
      <w:pPr>
        <w:tabs>
          <w:tab w:val="left" w:pos="1134"/>
        </w:tabs>
        <w:ind w:firstLine="709"/>
        <w:jc w:val="both"/>
        <w:rPr>
          <w:rFonts w:ascii="Times New Roman" w:hAnsi="Times New Roman" w:cs="Times New Roman"/>
          <w:b w:val="0"/>
          <w:sz w:val="28"/>
          <w:szCs w:val="28"/>
        </w:rPr>
      </w:pPr>
      <w:r>
        <w:rPr>
          <w:rFonts w:ascii="Times New Roman" w:hAnsi="Times New Roman" w:cs="Times New Roman"/>
          <w:b w:val="0"/>
          <w:sz w:val="28"/>
          <w:szCs w:val="28"/>
        </w:rPr>
        <w:t>4) на собственников земель или зданий, где временно хранятся СОЗ-содержащие вещества, СОЗ-содержащие отходы, СОЗ-загрязненное оборудование или оборудование, потенциально содержащее СОЗ.</w:t>
      </w:r>
    </w:p>
    <w:p w14:paraId="501588EC" w14:textId="77777777" w:rsidR="002527FB" w:rsidRDefault="00CF7FAC">
      <w:pPr>
        <w:tabs>
          <w:tab w:val="left" w:pos="1134"/>
        </w:tabs>
        <w:ind w:firstLine="709"/>
        <w:jc w:val="both"/>
        <w:rPr>
          <w:rFonts w:ascii="Times New Roman" w:hAnsi="Times New Roman" w:cs="Times New Roman"/>
          <w:b w:val="0"/>
          <w:sz w:val="28"/>
          <w:szCs w:val="28"/>
        </w:rPr>
      </w:pPr>
      <w:r>
        <w:rPr>
          <w:rFonts w:ascii="Times New Roman" w:hAnsi="Times New Roman" w:cs="Times New Roman"/>
          <w:b w:val="0"/>
          <w:sz w:val="28"/>
          <w:szCs w:val="28"/>
        </w:rPr>
        <w:t>Правила СОЗ включают в себя:</w:t>
      </w:r>
    </w:p>
    <w:p w14:paraId="65329C93"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1)</w:t>
      </w:r>
      <w:r>
        <w:rPr>
          <w:rFonts w:ascii="Times New Roman" w:hAnsi="Times New Roman" w:cs="Times New Roman"/>
          <w:b w:val="0"/>
          <w:sz w:val="28"/>
          <w:szCs w:val="28"/>
        </w:rPr>
        <w:tab/>
        <w:t>Обращение с ПХД-содержащим оборудованием;</w:t>
      </w:r>
    </w:p>
    <w:p w14:paraId="61ADA13F"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2)</w:t>
      </w:r>
      <w:r>
        <w:rPr>
          <w:rFonts w:ascii="Times New Roman" w:hAnsi="Times New Roman" w:cs="Times New Roman"/>
          <w:b w:val="0"/>
          <w:sz w:val="28"/>
          <w:szCs w:val="28"/>
        </w:rPr>
        <w:tab/>
        <w:t>Вывод из эксплуатации ПХД-содержащего оборудования;</w:t>
      </w:r>
    </w:p>
    <w:p w14:paraId="5D0FD2AA"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3)</w:t>
      </w:r>
      <w:r>
        <w:rPr>
          <w:rFonts w:ascii="Times New Roman" w:hAnsi="Times New Roman" w:cs="Times New Roman"/>
          <w:b w:val="0"/>
          <w:sz w:val="28"/>
          <w:szCs w:val="28"/>
        </w:rPr>
        <w:tab/>
        <w:t>Передача и прием СОЗ и СОЗ-содержащих отходов и их содержание в пунктах хранения;</w:t>
      </w:r>
    </w:p>
    <w:p w14:paraId="4311A95C"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4)</w:t>
      </w:r>
      <w:r>
        <w:rPr>
          <w:rFonts w:ascii="Times New Roman" w:hAnsi="Times New Roman" w:cs="Times New Roman"/>
          <w:b w:val="0"/>
          <w:sz w:val="28"/>
          <w:szCs w:val="28"/>
        </w:rPr>
        <w:tab/>
        <w:t>Транспортировка СОЗ и СОЗ-содержащих отходов;</w:t>
      </w:r>
    </w:p>
    <w:p w14:paraId="179B13F4"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5)</w:t>
      </w:r>
      <w:r>
        <w:rPr>
          <w:rFonts w:ascii="Times New Roman" w:hAnsi="Times New Roman" w:cs="Times New Roman"/>
          <w:b w:val="0"/>
          <w:sz w:val="28"/>
          <w:szCs w:val="28"/>
        </w:rPr>
        <w:tab/>
        <w:t>Требования и технологии обезвреживания, уничтожения и удаления СОЗ и СОЗ-содержащих отходов.</w:t>
      </w:r>
    </w:p>
    <w:p w14:paraId="33592FD7" w14:textId="77777777" w:rsidR="002527FB" w:rsidRDefault="00CF7FAC">
      <w:pPr>
        <w:tabs>
          <w:tab w:val="left" w:pos="1134"/>
        </w:tabs>
        <w:ind w:firstLine="709"/>
        <w:jc w:val="both"/>
        <w:rPr>
          <w:rFonts w:ascii="Times New Roman" w:hAnsi="Times New Roman" w:cs="Times New Roman"/>
          <w:b w:val="0"/>
          <w:sz w:val="28"/>
          <w:szCs w:val="28"/>
        </w:rPr>
      </w:pPr>
      <w:r>
        <w:rPr>
          <w:rFonts w:ascii="Times New Roman" w:hAnsi="Times New Roman" w:cs="Times New Roman"/>
          <w:b w:val="0"/>
          <w:sz w:val="28"/>
          <w:szCs w:val="28"/>
        </w:rPr>
        <w:t>Согласно пункта 28 Правил СОЗ, к 31 декабря 2025 года все ПХД-содержащие оборудования выводятся из эксплуатации и переводятся в категорию ПХД-отходов в соответствии с требованиями данных Правил СОЗ и Стокгольмской конвенции о стойких органических загрязнителях.</w:t>
      </w:r>
    </w:p>
    <w:p w14:paraId="7F8D076B" w14:textId="77777777" w:rsidR="002527FB" w:rsidRDefault="00CF7FAC">
      <w:pPr>
        <w:tabs>
          <w:tab w:val="left" w:pos="1134"/>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Основной задачей экологически безопасного вывода ПХД-содержащего оборудования из эксплуатации является его перевод в категорию ПХД-содержащих отходов с соблюдением всех требований законодательства и нормативно-правовых документов для последующего </w:t>
      </w:r>
      <w:r>
        <w:rPr>
          <w:rFonts w:ascii="Times New Roman" w:hAnsi="Times New Roman" w:cs="Times New Roman"/>
          <w:b w:val="0"/>
          <w:sz w:val="28"/>
          <w:szCs w:val="28"/>
        </w:rPr>
        <w:lastRenderedPageBreak/>
        <w:t>удаления, утилизации, обезвреживания или уничтожения при условии предотвращения попадания ПХД в окружающую среду и предохранения здоровья работающих от его вредного воздействия (пункт 37 Правил СОЗ).</w:t>
      </w:r>
    </w:p>
    <w:p w14:paraId="60629C8A" w14:textId="77777777" w:rsidR="002527FB" w:rsidRDefault="00CF7FAC">
      <w:pPr>
        <w:tabs>
          <w:tab w:val="left" w:pos="1134"/>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Правила СОЗ содержат требования и технологии обезвреживания, уничтожения и удаления СОЗ и СОЗ-содержащих отходов. </w:t>
      </w:r>
    </w:p>
    <w:p w14:paraId="421C3FF6" w14:textId="77777777" w:rsidR="002527FB" w:rsidRDefault="00CF7FAC">
      <w:pPr>
        <w:tabs>
          <w:tab w:val="left" w:pos="1134"/>
        </w:tabs>
        <w:ind w:firstLine="709"/>
        <w:jc w:val="both"/>
        <w:rPr>
          <w:rFonts w:ascii="Times New Roman" w:hAnsi="Times New Roman" w:cs="Times New Roman"/>
          <w:b w:val="0"/>
          <w:sz w:val="28"/>
          <w:szCs w:val="28"/>
        </w:rPr>
      </w:pPr>
      <w:r>
        <w:rPr>
          <w:rFonts w:ascii="Times New Roman" w:hAnsi="Times New Roman" w:cs="Times New Roman"/>
          <w:b w:val="0"/>
          <w:sz w:val="28"/>
          <w:szCs w:val="28"/>
        </w:rPr>
        <w:t>При сжигании необходимо обеспечить эффективность уничтожения (КЭУ) – 99,999% и коэффициент эффективности сжигания – 99,99%.</w:t>
      </w:r>
    </w:p>
    <w:p w14:paraId="50CE9470" w14:textId="77777777" w:rsidR="002527FB" w:rsidRDefault="00CF7FAC">
      <w:pPr>
        <w:tabs>
          <w:tab w:val="left" w:pos="1134"/>
        </w:tabs>
        <w:ind w:firstLine="709"/>
        <w:jc w:val="both"/>
        <w:rPr>
          <w:rFonts w:ascii="Times New Roman" w:hAnsi="Times New Roman" w:cs="Times New Roman"/>
          <w:b w:val="0"/>
          <w:sz w:val="28"/>
          <w:szCs w:val="28"/>
        </w:rPr>
      </w:pPr>
      <w:r>
        <w:rPr>
          <w:rFonts w:ascii="Times New Roman" w:hAnsi="Times New Roman" w:cs="Times New Roman"/>
          <w:b w:val="0"/>
          <w:sz w:val="28"/>
          <w:szCs w:val="28"/>
        </w:rPr>
        <w:t>Не допускается использование технологий для уничтожения СОЗ и СОЗ-содержащих отходов без комплексной очистки отходящих газов. Комплексная очистка отходящих газов должна обеспечивать содержание диоксинов и фуранов в очищенных отходящих газах в концентрациях не выше 0,1 нанограмм на кубический метр.</w:t>
      </w:r>
    </w:p>
    <w:p w14:paraId="20215EE3" w14:textId="77777777" w:rsidR="002527FB" w:rsidRDefault="00CF7FAC">
      <w:pPr>
        <w:tabs>
          <w:tab w:val="left" w:pos="1134"/>
        </w:tabs>
        <w:ind w:firstLine="709"/>
        <w:jc w:val="both"/>
        <w:rPr>
          <w:rFonts w:ascii="Times New Roman" w:hAnsi="Times New Roman" w:cs="Times New Roman"/>
          <w:b w:val="0"/>
          <w:sz w:val="28"/>
          <w:szCs w:val="28"/>
        </w:rPr>
      </w:pPr>
      <w:r>
        <w:rPr>
          <w:rFonts w:ascii="Times New Roman" w:hAnsi="Times New Roman" w:cs="Times New Roman"/>
          <w:b w:val="0"/>
          <w:sz w:val="28"/>
          <w:szCs w:val="28"/>
        </w:rPr>
        <w:t>Также установлены пределы концентрации загрязняющих веществ в сточных (сбросных) водах, предельные средние суточные пределы концентрации загрязняющих веществ в выбросах в атмосферный воздух, а также для установок по обезвреживанию и уничтожению ПХД, СИЗ и СОЗ-содержащих отходов устанавливаются предельные средние суточные пределы концентрации загрязняющих веществ в выбросах (эмиссиях) в атмосферный воздух.</w:t>
      </w:r>
    </w:p>
    <w:p w14:paraId="3B41E7E8" w14:textId="77777777" w:rsidR="002527FB" w:rsidRDefault="00CF7FAC">
      <w:pPr>
        <w:tabs>
          <w:tab w:val="left" w:pos="1134"/>
        </w:tabs>
        <w:ind w:firstLine="709"/>
        <w:jc w:val="both"/>
        <w:rPr>
          <w:rFonts w:ascii="Times New Roman" w:hAnsi="Times New Roman" w:cs="Times New Roman"/>
          <w:b w:val="0"/>
          <w:sz w:val="28"/>
          <w:szCs w:val="28"/>
        </w:rPr>
      </w:pPr>
      <w:r>
        <w:rPr>
          <w:rFonts w:ascii="Times New Roman" w:hAnsi="Times New Roman" w:cs="Times New Roman"/>
          <w:b w:val="0"/>
          <w:sz w:val="28"/>
          <w:szCs w:val="28"/>
        </w:rPr>
        <w:t>Правилами СОЗ утверждены Реестр учета ПХД-содержащего оборудования, предоставляемые собственники СОЗ-содержащих веществ, СОЗ-оборудования, СОЗ-содержащих отходов и предметов в территориальные подразделения уполномоченного органа в области охраны окружающей среды с периодичностью 1 раз в год не меньше чем за 60 календарных дней до запланированной даты изменения статуса оборудования, веществ или отходов.</w:t>
      </w:r>
    </w:p>
    <w:p w14:paraId="6A6A8705" w14:textId="77777777" w:rsidR="002527FB" w:rsidRDefault="00CF7FAC">
      <w:pPr>
        <w:pStyle w:val="ae"/>
        <w:tabs>
          <w:tab w:val="left" w:pos="993"/>
        </w:tabs>
        <w:ind w:firstLine="709"/>
        <w:rPr>
          <w:szCs w:val="28"/>
        </w:rPr>
      </w:pPr>
      <w:r>
        <w:rPr>
          <w:szCs w:val="28"/>
        </w:rPr>
        <w:t>В помощь предприятиям, контролирующим государственным органам и всем заинтересованным сторонам были разработаны руководства по различным аспектам обращения с СОЗ и ПХД, в частности. Это следующие руководства:</w:t>
      </w:r>
    </w:p>
    <w:p w14:paraId="13CABF8F" w14:textId="77777777" w:rsidR="002527FB" w:rsidRDefault="00CF7FAC">
      <w:pPr>
        <w:pStyle w:val="ae"/>
        <w:tabs>
          <w:tab w:val="left" w:pos="709"/>
          <w:tab w:val="left" w:pos="851"/>
          <w:tab w:val="left" w:pos="993"/>
          <w:tab w:val="left" w:pos="1418"/>
        </w:tabs>
        <w:ind w:firstLine="709"/>
        <w:rPr>
          <w:strike/>
          <w:szCs w:val="28"/>
        </w:rPr>
      </w:pPr>
      <w:r>
        <w:rPr>
          <w:szCs w:val="28"/>
        </w:rPr>
        <w:t>1.</w:t>
      </w:r>
      <w:r>
        <w:rPr>
          <w:szCs w:val="28"/>
        </w:rPr>
        <w:tab/>
        <w:t xml:space="preserve">Руководство по управлению </w:t>
      </w:r>
      <w:proofErr w:type="spellStart"/>
      <w:r>
        <w:rPr>
          <w:szCs w:val="28"/>
        </w:rPr>
        <w:t>полихлордифенилами</w:t>
      </w:r>
      <w:proofErr w:type="spellEnd"/>
      <w:r>
        <w:rPr>
          <w:szCs w:val="28"/>
        </w:rPr>
        <w:t xml:space="preserve">. </w:t>
      </w:r>
    </w:p>
    <w:p w14:paraId="64238446" w14:textId="77777777" w:rsidR="002527FB" w:rsidRDefault="00CF7FAC">
      <w:pPr>
        <w:pStyle w:val="ae"/>
        <w:tabs>
          <w:tab w:val="left" w:pos="709"/>
          <w:tab w:val="left" w:pos="851"/>
          <w:tab w:val="left" w:pos="993"/>
          <w:tab w:val="left" w:pos="1418"/>
        </w:tabs>
        <w:ind w:firstLine="709"/>
        <w:rPr>
          <w:strike/>
          <w:szCs w:val="28"/>
        </w:rPr>
      </w:pPr>
      <w:r>
        <w:rPr>
          <w:szCs w:val="28"/>
        </w:rPr>
        <w:t>2.</w:t>
      </w:r>
      <w:r>
        <w:rPr>
          <w:szCs w:val="28"/>
        </w:rPr>
        <w:tab/>
        <w:t xml:space="preserve">Типовой План управления ПХД на предприятиях собственниках ПХД-оборудования. </w:t>
      </w:r>
    </w:p>
    <w:p w14:paraId="41965B87" w14:textId="77777777" w:rsidR="002527FB" w:rsidRDefault="00CF7FAC">
      <w:pPr>
        <w:pStyle w:val="ae"/>
        <w:tabs>
          <w:tab w:val="left" w:pos="709"/>
          <w:tab w:val="left" w:pos="851"/>
          <w:tab w:val="left" w:pos="993"/>
          <w:tab w:val="left" w:pos="1418"/>
        </w:tabs>
        <w:ind w:firstLine="709"/>
        <w:rPr>
          <w:strike/>
          <w:szCs w:val="28"/>
        </w:rPr>
      </w:pPr>
      <w:r>
        <w:rPr>
          <w:szCs w:val="28"/>
        </w:rPr>
        <w:t>3.</w:t>
      </w:r>
      <w:r>
        <w:rPr>
          <w:szCs w:val="28"/>
        </w:rPr>
        <w:tab/>
        <w:t xml:space="preserve">Руководство по временному хранению ПХД-содержащего оборудования и отходов. </w:t>
      </w:r>
    </w:p>
    <w:p w14:paraId="40422BAD" w14:textId="77777777" w:rsidR="002527FB" w:rsidRDefault="00CF7FAC">
      <w:pPr>
        <w:pStyle w:val="ae"/>
        <w:tabs>
          <w:tab w:val="left" w:pos="709"/>
          <w:tab w:val="left" w:pos="851"/>
          <w:tab w:val="left" w:pos="993"/>
          <w:tab w:val="left" w:pos="1418"/>
        </w:tabs>
        <w:ind w:firstLine="709"/>
        <w:rPr>
          <w:strike/>
          <w:szCs w:val="28"/>
        </w:rPr>
      </w:pPr>
      <w:r>
        <w:rPr>
          <w:szCs w:val="28"/>
        </w:rPr>
        <w:t>4.</w:t>
      </w:r>
      <w:r>
        <w:rPr>
          <w:szCs w:val="28"/>
        </w:rPr>
        <w:tab/>
        <w:t xml:space="preserve">Обзор технологий утилизации ПХД. </w:t>
      </w:r>
    </w:p>
    <w:p w14:paraId="45925953" w14:textId="77777777" w:rsidR="002527FB" w:rsidRDefault="00CF7FAC">
      <w:pPr>
        <w:pStyle w:val="ae"/>
        <w:tabs>
          <w:tab w:val="left" w:pos="709"/>
          <w:tab w:val="left" w:pos="851"/>
          <w:tab w:val="left" w:pos="993"/>
          <w:tab w:val="left" w:pos="1418"/>
        </w:tabs>
        <w:ind w:firstLine="709"/>
        <w:rPr>
          <w:strike/>
          <w:szCs w:val="28"/>
        </w:rPr>
      </w:pPr>
      <w:r>
        <w:rPr>
          <w:szCs w:val="28"/>
        </w:rPr>
        <w:t>5.</w:t>
      </w:r>
      <w:r>
        <w:rPr>
          <w:szCs w:val="28"/>
        </w:rPr>
        <w:tab/>
        <w:t xml:space="preserve">Руководство по оценке риска от ПХД загрязненных территорий. </w:t>
      </w:r>
    </w:p>
    <w:p w14:paraId="1A7997F3" w14:textId="77777777" w:rsidR="002527FB" w:rsidRDefault="00CF7FAC">
      <w:pPr>
        <w:pStyle w:val="ae"/>
        <w:tabs>
          <w:tab w:val="left" w:pos="709"/>
          <w:tab w:val="left" w:pos="851"/>
          <w:tab w:val="left" w:pos="993"/>
          <w:tab w:val="left" w:pos="1418"/>
        </w:tabs>
        <w:ind w:firstLine="709"/>
        <w:rPr>
          <w:szCs w:val="28"/>
        </w:rPr>
      </w:pPr>
      <w:r>
        <w:rPr>
          <w:szCs w:val="28"/>
        </w:rPr>
        <w:t>6.</w:t>
      </w:r>
      <w:r>
        <w:rPr>
          <w:szCs w:val="28"/>
        </w:rPr>
        <w:tab/>
        <w:t xml:space="preserve">Практическое пособие по проведению оценки риска на предприятиях с ПХД-оборудованием и/или отходами. </w:t>
      </w:r>
    </w:p>
    <w:p w14:paraId="45C7141A" w14:textId="77777777" w:rsidR="002527FB" w:rsidRDefault="00CF7FAC">
      <w:pPr>
        <w:pStyle w:val="ae"/>
        <w:tabs>
          <w:tab w:val="left" w:pos="709"/>
          <w:tab w:val="left" w:pos="851"/>
          <w:tab w:val="left" w:pos="1134"/>
          <w:tab w:val="left" w:pos="1418"/>
        </w:tabs>
        <w:ind w:firstLine="709"/>
        <w:rPr>
          <w:szCs w:val="28"/>
        </w:rPr>
      </w:pPr>
      <w:r>
        <w:rPr>
          <w:szCs w:val="28"/>
        </w:rPr>
        <w:t xml:space="preserve">Указанные руководства помогают предприятиям и государственным органам совершенствовать систему обращения с ПХД-содержащим оборудованием и ПХД-содержащими отходами. </w:t>
      </w:r>
    </w:p>
    <w:p w14:paraId="015B0696" w14:textId="77777777" w:rsidR="002527FB" w:rsidRDefault="00CF7FAC">
      <w:pPr>
        <w:pStyle w:val="aff2"/>
        <w:tabs>
          <w:tab w:val="left" w:pos="1134"/>
        </w:tabs>
        <w:ind w:firstLine="709"/>
        <w:jc w:val="both"/>
        <w:rPr>
          <w:rFonts w:ascii="Times New Roman" w:hAnsi="Times New Roman"/>
          <w:b/>
          <w:strike/>
          <w:sz w:val="28"/>
          <w:szCs w:val="28"/>
        </w:rPr>
      </w:pPr>
      <w:r>
        <w:rPr>
          <w:rFonts w:ascii="Times New Roman" w:hAnsi="Times New Roman"/>
          <w:sz w:val="28"/>
          <w:szCs w:val="28"/>
        </w:rPr>
        <w:lastRenderedPageBreak/>
        <w:t xml:space="preserve">Одной из основных задач Закона РК «О защите растений» является предупреждение и предотвращение вредного влияния пестицидов (ядохимикатов) на здоровье людей, загрязнения сельскохозяйственной продукции, окружающей среды при проведении фитосанитарных мероприятий. Закон «О защите растений» включает ряд положений, направленных на регулирование вопросов химической безопасности и связанных с пестицидами. Пестициды определены в нем как химические, биологические и другие вещества, используемые против вредных и особо опасных вредных организмов, а также для предуборочного просушивания, удаления листьев и регулирования роста растений. </w:t>
      </w:r>
    </w:p>
    <w:p w14:paraId="1C185381" w14:textId="77777777" w:rsidR="002527FB" w:rsidRDefault="00CF7FAC">
      <w:pPr>
        <w:tabs>
          <w:tab w:val="left" w:pos="1134"/>
        </w:tabs>
        <w:ind w:firstLine="709"/>
        <w:jc w:val="both"/>
        <w:rPr>
          <w:rFonts w:ascii="Times New Roman" w:hAnsi="Times New Roman" w:cs="Times New Roman"/>
          <w:b w:val="0"/>
          <w:bCs w:val="0"/>
          <w:sz w:val="28"/>
          <w:szCs w:val="28"/>
        </w:rPr>
      </w:pPr>
      <w:r>
        <w:rPr>
          <w:rFonts w:ascii="Times New Roman" w:hAnsi="Times New Roman" w:cs="Times New Roman"/>
          <w:b w:val="0"/>
          <w:sz w:val="28"/>
          <w:szCs w:val="28"/>
        </w:rPr>
        <w:t>При решении вопросов обезвреживания, в том числе захоронения на специализированных хранилищах, пришедших в негодность пестицидов и агрохимикатов необходимо руководствоваться статьей 14-1 Закона РК «О защите растений»:</w:t>
      </w:r>
    </w:p>
    <w:p w14:paraId="6C483961" w14:textId="77777777" w:rsidR="002527FB" w:rsidRDefault="00CF7FAC">
      <w:pPr>
        <w:tabs>
          <w:tab w:val="left" w:pos="1134"/>
        </w:tabs>
        <w:ind w:firstLine="709"/>
        <w:jc w:val="both"/>
        <w:rPr>
          <w:rFonts w:ascii="Times New Roman" w:hAnsi="Times New Roman" w:cs="Times New Roman"/>
          <w:b w:val="0"/>
          <w:sz w:val="28"/>
          <w:szCs w:val="28"/>
        </w:rPr>
      </w:pPr>
      <w:r>
        <w:rPr>
          <w:rFonts w:ascii="Times New Roman" w:hAnsi="Times New Roman" w:cs="Times New Roman"/>
          <w:b w:val="0"/>
          <w:sz w:val="28"/>
          <w:szCs w:val="28"/>
        </w:rPr>
        <w:t>1) запрещенные, пришедшие в негодность пестициды и тара из-под пестицидов подлежат обезвреживанию.  Порядок обезвреживания пестицидов определяется уполномоченным органом по согласованию с уполномоченными государственными органами в области охраны окружающей среды и здравоохранения;</w:t>
      </w:r>
    </w:p>
    <w:p w14:paraId="29CE2873" w14:textId="77777777" w:rsidR="002527FB" w:rsidRDefault="00CF7FAC">
      <w:pPr>
        <w:tabs>
          <w:tab w:val="left" w:pos="1134"/>
        </w:tabs>
        <w:ind w:firstLine="709"/>
        <w:jc w:val="both"/>
        <w:rPr>
          <w:rFonts w:ascii="Times New Roman" w:hAnsi="Times New Roman" w:cs="Times New Roman"/>
          <w:b w:val="0"/>
          <w:sz w:val="28"/>
          <w:szCs w:val="28"/>
        </w:rPr>
      </w:pPr>
      <w:r>
        <w:rPr>
          <w:rFonts w:ascii="Times New Roman" w:hAnsi="Times New Roman" w:cs="Times New Roman"/>
          <w:b w:val="0"/>
          <w:sz w:val="28"/>
          <w:szCs w:val="28"/>
        </w:rPr>
        <w:t>2) для обезвреживания пестицидов используются специальные хранилища (могильники);</w:t>
      </w:r>
    </w:p>
    <w:p w14:paraId="64F29CB7" w14:textId="77777777" w:rsidR="002527FB" w:rsidRDefault="00CF7FAC">
      <w:pPr>
        <w:tabs>
          <w:tab w:val="left" w:pos="1134"/>
        </w:tabs>
        <w:ind w:firstLine="709"/>
        <w:jc w:val="both"/>
        <w:rPr>
          <w:rFonts w:ascii="Times New Roman" w:hAnsi="Times New Roman" w:cs="Times New Roman"/>
          <w:b w:val="0"/>
          <w:sz w:val="28"/>
          <w:szCs w:val="28"/>
        </w:rPr>
      </w:pPr>
      <w:r>
        <w:rPr>
          <w:rFonts w:ascii="Times New Roman" w:hAnsi="Times New Roman" w:cs="Times New Roman"/>
          <w:b w:val="0"/>
          <w:sz w:val="28"/>
          <w:szCs w:val="28"/>
        </w:rPr>
        <w:t>3) разрешение на строительство специальных хранилищ (могильников), а также на обезвреживание пестицидов выдается уполномоченным государственным органом в области охраны окружающей среды;</w:t>
      </w:r>
    </w:p>
    <w:p w14:paraId="4A73099F" w14:textId="77777777" w:rsidR="002527FB" w:rsidRDefault="00CF7FAC">
      <w:pPr>
        <w:tabs>
          <w:tab w:val="left" w:pos="1134"/>
        </w:tabs>
        <w:ind w:firstLine="709"/>
        <w:jc w:val="both"/>
        <w:rPr>
          <w:rFonts w:ascii="Times New Roman" w:hAnsi="Times New Roman" w:cs="Times New Roman"/>
          <w:b w:val="0"/>
          <w:sz w:val="28"/>
          <w:szCs w:val="28"/>
        </w:rPr>
      </w:pPr>
      <w:r>
        <w:rPr>
          <w:rFonts w:ascii="Times New Roman" w:hAnsi="Times New Roman" w:cs="Times New Roman"/>
          <w:b w:val="0"/>
          <w:sz w:val="28"/>
          <w:szCs w:val="28"/>
        </w:rPr>
        <w:t>4) целесообразность размещения в регионах специальных хранилищ (могильников) и их количество определяются местными исполнительными органами областей, городов республиканского значения и столицы по согласованию с уполномоченными государственными органами в области охраны окружающей среды и здравоохранения.</w:t>
      </w:r>
    </w:p>
    <w:p w14:paraId="3A44FD3E" w14:textId="77777777" w:rsidR="002527FB" w:rsidRDefault="00CF7FAC">
      <w:pPr>
        <w:tabs>
          <w:tab w:val="left" w:pos="1134"/>
        </w:tabs>
        <w:ind w:firstLine="709"/>
        <w:jc w:val="both"/>
        <w:rPr>
          <w:rFonts w:ascii="Times New Roman" w:hAnsi="Times New Roman" w:cs="Times New Roman"/>
          <w:b w:val="0"/>
          <w:sz w:val="28"/>
          <w:szCs w:val="28"/>
        </w:rPr>
      </w:pPr>
      <w:r>
        <w:rPr>
          <w:rFonts w:ascii="Times New Roman" w:hAnsi="Times New Roman" w:cs="Times New Roman"/>
          <w:b w:val="0"/>
          <w:sz w:val="28"/>
          <w:szCs w:val="28"/>
          <w:lang w:eastAsia="en-US"/>
        </w:rPr>
        <w:t>Приказ Министра сельского хозяйства Республики Казахстан «Об утверждении технического регламента о безопасности средств защиты растений (пестицидов)» опубликован 27 июня 2023 года № 249. В соответствии с пунктом 6 параграфом 1 главы 3 данного Технического регламента поступающие в оборот на территорию Республики Казахстан пестициды (ядохимикаты) проходят государственную регистрацию и включаются в список пестицидов (ядохимикатов), разрешенных к применению на территории Республики Казахстан.</w:t>
      </w:r>
    </w:p>
    <w:p w14:paraId="03B3FD42" w14:textId="77777777" w:rsidR="002527FB" w:rsidRDefault="00CF7FAC">
      <w:pPr>
        <w:tabs>
          <w:tab w:val="left" w:pos="1134"/>
        </w:tabs>
        <w:ind w:firstLine="709"/>
        <w:jc w:val="both"/>
        <w:rPr>
          <w:rFonts w:ascii="Times New Roman" w:hAnsi="Times New Roman" w:cs="Times New Roman"/>
          <w:b w:val="0"/>
          <w:sz w:val="28"/>
          <w:szCs w:val="28"/>
          <w:lang w:eastAsia="en-US"/>
        </w:rPr>
      </w:pPr>
      <w:r>
        <w:rPr>
          <w:rFonts w:ascii="Times New Roman" w:hAnsi="Times New Roman" w:cs="Times New Roman"/>
          <w:b w:val="0"/>
          <w:sz w:val="28"/>
          <w:szCs w:val="28"/>
        </w:rPr>
        <w:t xml:space="preserve">Порядок государственной регистрации пестицидов регламентируется Приказом Министра сельского хозяйства РК от 30 января 2015 года № 4-4/61 «Об утверждении Правил проведения регистрационных, производственных испытаний и государственной регистрации пестицидов». В числе документов, необходимых для регистрации пестицидов и включению их в </w:t>
      </w:r>
      <w:r>
        <w:rPr>
          <w:rFonts w:ascii="Times New Roman" w:hAnsi="Times New Roman" w:cs="Times New Roman"/>
          <w:b w:val="0"/>
          <w:sz w:val="28"/>
          <w:szCs w:val="28"/>
        </w:rPr>
        <w:lastRenderedPageBreak/>
        <w:t xml:space="preserve">список разрешенных к применению, необходимо предоставить </w:t>
      </w:r>
      <w:r>
        <w:rPr>
          <w:rFonts w:ascii="Times New Roman" w:hAnsi="Times New Roman" w:cs="Times New Roman"/>
          <w:b w:val="0"/>
          <w:sz w:val="28"/>
          <w:szCs w:val="28"/>
          <w:lang w:eastAsia="en-US"/>
        </w:rPr>
        <w:t>письма от уполномоченного органа в области санитарно-эпидемиологического благополучия населения и уполномоченного органа в области охраны окружающей среды, подтверждающие, что заявленный к регистрационным испытаниям пестицид  не внесен в перечень </w:t>
      </w:r>
      <w:hyperlink r:id="rId8" w:anchor="z46" w:tooltip="http://adilet.zan.kz/rus/docs/H12EK000134#z46" w:history="1">
        <w:r>
          <w:rPr>
            <w:rFonts w:ascii="Times New Roman" w:hAnsi="Times New Roman" w:cs="Times New Roman"/>
            <w:b w:val="0"/>
            <w:sz w:val="28"/>
            <w:szCs w:val="28"/>
            <w:lang w:eastAsia="en-US"/>
          </w:rPr>
          <w:t>средств защиты растений</w:t>
        </w:r>
      </w:hyperlink>
      <w:r>
        <w:rPr>
          <w:rFonts w:ascii="Times New Roman" w:hAnsi="Times New Roman" w:cs="Times New Roman"/>
          <w:b w:val="0"/>
          <w:sz w:val="28"/>
          <w:szCs w:val="28"/>
          <w:lang w:eastAsia="en-US"/>
        </w:rPr>
        <w:t xml:space="preserve">, запрещенных к ввозу на таможенную территорию Таможенного союза, попадающих под действие приложений А и В Стокгольмской конвенции о стойких органических загрязнителях от 22 мая 2001 года. Данный перечень утвержден </w:t>
      </w:r>
      <w:r>
        <w:rPr>
          <w:rFonts w:ascii="Times New Roman" w:hAnsi="Times New Roman" w:cs="Times New Roman"/>
          <w:b w:val="0"/>
          <w:sz w:val="28"/>
          <w:szCs w:val="28"/>
        </w:rPr>
        <w:t xml:space="preserve">Решением Коллегии Евразийской экономической комиссии от 21 апреля 2015 года № 30 «О мерах нетарифного регулирования» (Приложение 1, раздел 1.4 «Средства защиты растений и другие СОЗ, запрещенные к ввозу»). В данный перечень включены десять наименований (альдрин, хлордан, </w:t>
      </w:r>
      <w:proofErr w:type="spellStart"/>
      <w:r>
        <w:rPr>
          <w:rFonts w:ascii="Times New Roman" w:hAnsi="Times New Roman" w:cs="Times New Roman"/>
          <w:b w:val="0"/>
          <w:sz w:val="28"/>
          <w:szCs w:val="28"/>
        </w:rPr>
        <w:t>диэлдрин</w:t>
      </w:r>
      <w:proofErr w:type="spellEnd"/>
      <w:r>
        <w:rPr>
          <w:rFonts w:ascii="Times New Roman" w:hAnsi="Times New Roman" w:cs="Times New Roman"/>
          <w:b w:val="0"/>
          <w:sz w:val="28"/>
          <w:szCs w:val="28"/>
        </w:rPr>
        <w:t xml:space="preserve">, </w:t>
      </w:r>
      <w:proofErr w:type="spellStart"/>
      <w:r>
        <w:rPr>
          <w:rFonts w:ascii="Times New Roman" w:hAnsi="Times New Roman" w:cs="Times New Roman"/>
          <w:b w:val="0"/>
          <w:sz w:val="28"/>
          <w:szCs w:val="28"/>
        </w:rPr>
        <w:t>эндрин</w:t>
      </w:r>
      <w:proofErr w:type="spellEnd"/>
      <w:r>
        <w:rPr>
          <w:rFonts w:ascii="Times New Roman" w:hAnsi="Times New Roman" w:cs="Times New Roman"/>
          <w:b w:val="0"/>
          <w:sz w:val="28"/>
          <w:szCs w:val="28"/>
        </w:rPr>
        <w:t xml:space="preserve">, гептахлор, </w:t>
      </w:r>
      <w:proofErr w:type="spellStart"/>
      <w:r>
        <w:rPr>
          <w:rFonts w:ascii="Times New Roman" w:hAnsi="Times New Roman" w:cs="Times New Roman"/>
          <w:b w:val="0"/>
          <w:sz w:val="28"/>
          <w:szCs w:val="28"/>
        </w:rPr>
        <w:t>гексахлорбензол</w:t>
      </w:r>
      <w:proofErr w:type="spellEnd"/>
      <w:r>
        <w:rPr>
          <w:rFonts w:ascii="Times New Roman" w:hAnsi="Times New Roman" w:cs="Times New Roman"/>
          <w:b w:val="0"/>
          <w:sz w:val="28"/>
          <w:szCs w:val="28"/>
        </w:rPr>
        <w:t xml:space="preserve">, </w:t>
      </w:r>
      <w:proofErr w:type="spellStart"/>
      <w:r>
        <w:rPr>
          <w:rFonts w:ascii="Times New Roman" w:hAnsi="Times New Roman" w:cs="Times New Roman"/>
          <w:b w:val="0"/>
          <w:sz w:val="28"/>
          <w:szCs w:val="28"/>
        </w:rPr>
        <w:t>мирекс</w:t>
      </w:r>
      <w:proofErr w:type="spellEnd"/>
      <w:r>
        <w:rPr>
          <w:rFonts w:ascii="Times New Roman" w:hAnsi="Times New Roman" w:cs="Times New Roman"/>
          <w:b w:val="0"/>
          <w:sz w:val="28"/>
          <w:szCs w:val="28"/>
        </w:rPr>
        <w:t xml:space="preserve">, </w:t>
      </w:r>
      <w:proofErr w:type="spellStart"/>
      <w:r>
        <w:rPr>
          <w:rFonts w:ascii="Times New Roman" w:hAnsi="Times New Roman" w:cs="Times New Roman"/>
          <w:b w:val="0"/>
          <w:sz w:val="28"/>
          <w:szCs w:val="28"/>
        </w:rPr>
        <w:t>камфехлор</w:t>
      </w:r>
      <w:proofErr w:type="spellEnd"/>
      <w:r>
        <w:rPr>
          <w:rFonts w:ascii="Times New Roman" w:hAnsi="Times New Roman" w:cs="Times New Roman"/>
          <w:b w:val="0"/>
          <w:sz w:val="28"/>
          <w:szCs w:val="28"/>
        </w:rPr>
        <w:t xml:space="preserve"> (токсафен), ПХД и ДДТ). Импорт пестицидов, содержащих СОЗ, в Казахстане запрещён с 1987 года.</w:t>
      </w:r>
    </w:p>
    <w:p w14:paraId="2B077643" w14:textId="77777777" w:rsidR="002527FB" w:rsidRDefault="00CF7FAC">
      <w:pPr>
        <w:tabs>
          <w:tab w:val="left" w:pos="1134"/>
        </w:tabs>
        <w:ind w:firstLine="709"/>
        <w:jc w:val="both"/>
        <w:rPr>
          <w:rFonts w:ascii="Times New Roman" w:hAnsi="Times New Roman" w:cs="Times New Roman"/>
          <w:b w:val="0"/>
          <w:sz w:val="28"/>
          <w:szCs w:val="28"/>
        </w:rPr>
      </w:pPr>
      <w:r>
        <w:rPr>
          <w:rFonts w:ascii="Times New Roman" w:hAnsi="Times New Roman" w:cs="Times New Roman"/>
          <w:b w:val="0"/>
          <w:sz w:val="28"/>
          <w:szCs w:val="28"/>
        </w:rPr>
        <w:t>В рамках реализации Закона «О защите растений» приказом Министра сельского хозяйства РК от 29 сентября 2015 года № 15-05/864 утверждены «Правила обезвреживания пестицидов». Правила устанавливают порядок обезвреживания пестицидов, под которым предполагается безопасное хранение с последующей утилизацией или уничтожением. Хранение пришедших в негодность пестицидов и тары от них производится в специальных хранилищах (могильниках). В Правилах установлены требования к данным хранилищам. За нарушение Правил, виновные лица привлекаются к административной ответственности в соответствии с Кодексом РК «Об административных правонарушениях».</w:t>
      </w:r>
    </w:p>
    <w:p w14:paraId="5850C566" w14:textId="77777777" w:rsidR="002527FB" w:rsidRDefault="00CF7FAC">
      <w:pPr>
        <w:pStyle w:val="aff2"/>
        <w:tabs>
          <w:tab w:val="left" w:pos="1134"/>
        </w:tabs>
        <w:ind w:firstLine="709"/>
        <w:jc w:val="both"/>
        <w:rPr>
          <w:rFonts w:ascii="Times New Roman" w:hAnsi="Times New Roman"/>
          <w:sz w:val="28"/>
          <w:szCs w:val="28"/>
        </w:rPr>
      </w:pPr>
      <w:r>
        <w:rPr>
          <w:rFonts w:ascii="Times New Roman" w:hAnsi="Times New Roman"/>
          <w:sz w:val="28"/>
          <w:szCs w:val="28"/>
        </w:rPr>
        <w:t>Закон РК «О разрешениях и уведомлениях» определяет исчерпывающий перечень видов деятельности в Республике Казахстан, требующих получения лицензии. Производство или импорт опасных химических веществ не являются объектами лицензирования, данное требование применяется лишь к отдельным видам химических веществ, а именно к ядам, пестицидам, ядохимикатам и лекарственным средствам. В соответствии с подпунктом 3 пункта 2 статьи 27 Экологического кодекса деятельность по выполнению работ и оказание услуг в области охраны окружающей среды подлежит лицензированию. Так, согласно пункту 1 статьи 336 субъекты предпринимательства для выполнения работ (оказания услуг) по переработке, обезвреживанию, утилизации и (или) уничтожению опасных отходов обязаны получить лицензию на выполнение работ и оказание услуг в области охраны окружающей среды.</w:t>
      </w:r>
    </w:p>
    <w:p w14:paraId="2DB1CAD3" w14:textId="77777777" w:rsidR="002527FB" w:rsidRDefault="00CF7FAC">
      <w:pPr>
        <w:tabs>
          <w:tab w:val="left" w:pos="1134"/>
        </w:tabs>
        <w:ind w:firstLine="709"/>
        <w:jc w:val="both"/>
        <w:rPr>
          <w:rFonts w:ascii="Times New Roman" w:hAnsi="Times New Roman" w:cs="Times New Roman"/>
          <w:b w:val="0"/>
          <w:sz w:val="28"/>
          <w:szCs w:val="28"/>
          <w:lang w:eastAsia="en-US"/>
        </w:rPr>
      </w:pPr>
      <w:r>
        <w:rPr>
          <w:rFonts w:ascii="Times New Roman" w:hAnsi="Times New Roman" w:cs="Times New Roman"/>
          <w:b w:val="0"/>
          <w:sz w:val="28"/>
          <w:szCs w:val="28"/>
          <w:lang w:eastAsia="en-US"/>
        </w:rPr>
        <w:t>Казахстан ратифицировал Протокол о Регистре выбросов и переноса загрязнителей (РВПЗ) в 2020 году и в соответствии с Протоколом предприятия обязаны предоставлять информацию о выбросах загрязнителей, включая СОЗы.</w:t>
      </w:r>
    </w:p>
    <w:p w14:paraId="18BEC24B" w14:textId="77777777" w:rsidR="002527FB" w:rsidRDefault="00CF7FAC">
      <w:pPr>
        <w:tabs>
          <w:tab w:val="left" w:pos="1134"/>
        </w:tabs>
        <w:ind w:firstLine="709"/>
        <w:jc w:val="both"/>
        <w:rPr>
          <w:rFonts w:ascii="Times New Roman" w:hAnsi="Times New Roman" w:cs="Times New Roman"/>
          <w:b w:val="0"/>
          <w:sz w:val="28"/>
          <w:szCs w:val="28"/>
          <w:lang w:eastAsia="en-US"/>
        </w:rPr>
      </w:pPr>
      <w:r>
        <w:rPr>
          <w:rFonts w:ascii="Times New Roman" w:hAnsi="Times New Roman" w:cs="Times New Roman"/>
          <w:b w:val="0"/>
          <w:sz w:val="28"/>
          <w:szCs w:val="28"/>
          <w:lang w:eastAsia="en-US"/>
        </w:rPr>
        <w:lastRenderedPageBreak/>
        <w:t xml:space="preserve">Для снижения выбросов непреднамеренных СОЗ в соответствии с подпунктом 7 пункта 2  статьи 3 Экологического кодекса одной из главных задач государства является  поощрение и стимулирование привлечения "зеленых" инвестиций и широкого применения наилучших доступных техник, ресурсосберегающих технологий и практик, сокращения объемов и снижения уровня опасности образуемых отходов и эффективного управления ими, использования возобновляемых источников энергии, </w:t>
      </w:r>
      <w:proofErr w:type="spellStart"/>
      <w:r>
        <w:rPr>
          <w:rFonts w:ascii="Times New Roman" w:hAnsi="Times New Roman" w:cs="Times New Roman"/>
          <w:b w:val="0"/>
          <w:sz w:val="28"/>
          <w:szCs w:val="28"/>
          <w:lang w:eastAsia="en-US"/>
        </w:rPr>
        <w:t>водосбережения</w:t>
      </w:r>
      <w:proofErr w:type="spellEnd"/>
      <w:r>
        <w:rPr>
          <w:rFonts w:ascii="Times New Roman" w:hAnsi="Times New Roman" w:cs="Times New Roman"/>
          <w:b w:val="0"/>
          <w:sz w:val="28"/>
          <w:szCs w:val="28"/>
          <w:lang w:eastAsia="en-US"/>
        </w:rPr>
        <w:t xml:space="preserve">, а также осуществления мер по повышению энергоэффективности, устойчивому использованию, восстановлению и воспроизводству природных ресурсов. </w:t>
      </w:r>
    </w:p>
    <w:p w14:paraId="69306F37" w14:textId="77777777" w:rsidR="002527FB" w:rsidRDefault="00CF7FAC">
      <w:pPr>
        <w:tabs>
          <w:tab w:val="left" w:pos="1134"/>
        </w:tabs>
        <w:ind w:firstLine="709"/>
        <w:jc w:val="both"/>
        <w:rPr>
          <w:rFonts w:ascii="Times New Roman" w:hAnsi="Times New Roman" w:cs="Times New Roman"/>
          <w:b w:val="0"/>
          <w:sz w:val="28"/>
          <w:szCs w:val="28"/>
          <w:lang w:eastAsia="en-US"/>
        </w:rPr>
      </w:pPr>
      <w:r>
        <w:rPr>
          <w:rFonts w:ascii="Times New Roman" w:hAnsi="Times New Roman" w:cs="Times New Roman"/>
          <w:b w:val="0"/>
          <w:sz w:val="28"/>
          <w:szCs w:val="28"/>
          <w:lang w:eastAsia="en-US"/>
        </w:rPr>
        <w:t xml:space="preserve">Согласно Экологического кодекса РК, с 1 января 2025 года объекты I категории обязаны получить комплексные экологические разрешения (КЭР), основанные на применении Наилучших Доступных Техник (далее - НДТ) и соответствии объектов по уровням эмиссий, указанным в справочниках по НДТ. </w:t>
      </w:r>
    </w:p>
    <w:p w14:paraId="02278520" w14:textId="77777777" w:rsidR="002527FB" w:rsidRDefault="00CF7FAC">
      <w:pPr>
        <w:tabs>
          <w:tab w:val="left" w:pos="1134"/>
        </w:tabs>
        <w:ind w:firstLine="709"/>
        <w:jc w:val="both"/>
        <w:rPr>
          <w:rFonts w:ascii="Times New Roman" w:hAnsi="Times New Roman" w:cs="Times New Roman"/>
          <w:b w:val="0"/>
          <w:sz w:val="28"/>
          <w:szCs w:val="28"/>
          <w:lang w:eastAsia="en-US"/>
        </w:rPr>
      </w:pPr>
      <w:r>
        <w:rPr>
          <w:rFonts w:ascii="Times New Roman" w:hAnsi="Times New Roman" w:cs="Times New Roman"/>
          <w:b w:val="0"/>
          <w:sz w:val="28"/>
          <w:szCs w:val="28"/>
          <w:lang w:eastAsia="en-US"/>
        </w:rPr>
        <w:t>При внедрении НДТ, промышленность освобождается от уплаты налоговых экологических платежей на эмиссии, а для предприятий, которые не перейдут на КЭР, экологические платежи будут постепенно увеличены в 2, 4 и 8 раз.</w:t>
      </w:r>
    </w:p>
    <w:p w14:paraId="412ABE91" w14:textId="77777777" w:rsidR="002527FB" w:rsidRDefault="00CF7FAC">
      <w:pPr>
        <w:tabs>
          <w:tab w:val="left" w:pos="1134"/>
        </w:tabs>
        <w:ind w:firstLine="709"/>
        <w:jc w:val="both"/>
        <w:rPr>
          <w:rFonts w:ascii="Times New Roman" w:hAnsi="Times New Roman" w:cs="Times New Roman"/>
          <w:b w:val="0"/>
          <w:sz w:val="28"/>
          <w:szCs w:val="28"/>
          <w:lang w:eastAsia="en-US"/>
        </w:rPr>
      </w:pPr>
      <w:r>
        <w:rPr>
          <w:rFonts w:ascii="Times New Roman" w:hAnsi="Times New Roman" w:cs="Times New Roman"/>
          <w:b w:val="0"/>
          <w:sz w:val="28"/>
          <w:szCs w:val="28"/>
          <w:lang w:eastAsia="en-US"/>
        </w:rPr>
        <w:t xml:space="preserve">Наилучшие доступные техники (далее - НДТ) — это используемые и планируемые отраслевые технологии, техника и оборудование, обеспечивающие организационные и управленческие меры, направленные на снижение уровня негативного воздействия хозяйственной деятельности на окружающую среду до обеспечения целевых показателей качества окружающей среды. </w:t>
      </w:r>
    </w:p>
    <w:p w14:paraId="1FDDA562" w14:textId="77777777" w:rsidR="002527FB" w:rsidRDefault="00CF7FAC">
      <w:pPr>
        <w:tabs>
          <w:tab w:val="left" w:pos="1134"/>
        </w:tabs>
        <w:ind w:firstLine="709"/>
        <w:jc w:val="both"/>
        <w:rPr>
          <w:rFonts w:ascii="Times New Roman" w:hAnsi="Times New Roman" w:cs="Times New Roman"/>
          <w:b w:val="0"/>
          <w:sz w:val="28"/>
          <w:szCs w:val="28"/>
          <w:lang w:eastAsia="en-US"/>
        </w:rPr>
      </w:pPr>
      <w:r>
        <w:rPr>
          <w:rFonts w:ascii="Times New Roman" w:hAnsi="Times New Roman" w:cs="Times New Roman"/>
          <w:b w:val="0"/>
          <w:sz w:val="28"/>
          <w:szCs w:val="28"/>
          <w:lang w:eastAsia="en-US"/>
        </w:rPr>
        <w:t>При разработке справочника по НДТ будут учтены международный опыт в данной сфере, в том числе справочные документы и официально применяемые в государствах, являющихся членами Организации экономического сотрудничества и развития, Европейского союза, Российской Федерации, других стран и организаций с учетом специфики сложившейся структуры экономики и необходимости обоснованной адаптации к климатическим, а также экологическим условиям Республики Казахстан, обуславливающим техническую и экономическую доступность наилучших доступных техник в области применения.</w:t>
      </w:r>
    </w:p>
    <w:p w14:paraId="151E6FE1" w14:textId="77777777" w:rsidR="002527FB" w:rsidRDefault="00CF7FAC">
      <w:pPr>
        <w:tabs>
          <w:tab w:val="left" w:pos="1134"/>
        </w:tabs>
        <w:ind w:firstLine="709"/>
        <w:jc w:val="both"/>
        <w:rPr>
          <w:rFonts w:ascii="Times New Roman" w:hAnsi="Times New Roman" w:cs="Times New Roman"/>
          <w:b w:val="0"/>
          <w:sz w:val="28"/>
          <w:szCs w:val="28"/>
          <w:lang w:eastAsia="en-US"/>
        </w:rPr>
      </w:pPr>
      <w:r>
        <w:rPr>
          <w:rFonts w:ascii="Times New Roman" w:hAnsi="Times New Roman" w:cs="Times New Roman"/>
          <w:b w:val="0"/>
          <w:sz w:val="28"/>
          <w:szCs w:val="28"/>
          <w:lang w:eastAsia="en-US"/>
        </w:rPr>
        <w:t>Справочник по НДТ предназначен для информирования операторов объекта/объектов, уполномоченных государственных органов и общественности о НДТ и любых перспективных техниках, относящихся к области применения справочника по НДТ с целью стимулирования перехода операторов объекта/объектов на принципы «зеленой» экономики и НДТ.</w:t>
      </w:r>
    </w:p>
    <w:p w14:paraId="4BB6C4F5" w14:textId="77777777" w:rsidR="002527FB" w:rsidRDefault="00CF7FAC">
      <w:pPr>
        <w:tabs>
          <w:tab w:val="left" w:pos="1134"/>
        </w:tabs>
        <w:ind w:firstLine="709"/>
        <w:jc w:val="both"/>
        <w:rPr>
          <w:rFonts w:ascii="Times New Roman" w:hAnsi="Times New Roman" w:cs="Times New Roman"/>
          <w:b w:val="0"/>
          <w:sz w:val="28"/>
          <w:szCs w:val="28"/>
          <w:lang w:eastAsia="en-US"/>
        </w:rPr>
      </w:pPr>
      <w:r>
        <w:rPr>
          <w:rFonts w:ascii="Times New Roman" w:hAnsi="Times New Roman" w:cs="Times New Roman"/>
          <w:b w:val="0"/>
          <w:sz w:val="28"/>
          <w:szCs w:val="28"/>
          <w:lang w:eastAsia="en-US"/>
        </w:rPr>
        <w:t>К 1 января 2025 года Правительство Республики Казахстан утвердило 20 справочников НДТ по следующим отраслям:</w:t>
      </w:r>
    </w:p>
    <w:p w14:paraId="3DAECA03" w14:textId="77777777" w:rsidR="002527FB" w:rsidRDefault="00CF7FAC">
      <w:pPr>
        <w:tabs>
          <w:tab w:val="left" w:pos="1134"/>
        </w:tabs>
        <w:ind w:firstLine="709"/>
        <w:jc w:val="both"/>
        <w:rPr>
          <w:rFonts w:ascii="Times New Roman" w:hAnsi="Times New Roman" w:cs="Times New Roman"/>
          <w:b w:val="0"/>
          <w:sz w:val="28"/>
          <w:szCs w:val="28"/>
          <w:lang w:eastAsia="en-US"/>
        </w:rPr>
      </w:pPr>
      <w:r>
        <w:rPr>
          <w:rFonts w:ascii="Times New Roman" w:hAnsi="Times New Roman" w:cs="Times New Roman"/>
          <w:b w:val="0"/>
          <w:sz w:val="28"/>
          <w:szCs w:val="28"/>
          <w:lang w:eastAsia="en-US"/>
        </w:rPr>
        <w:t>1. Производство неорганических химических веществ</w:t>
      </w:r>
    </w:p>
    <w:p w14:paraId="7588BB37" w14:textId="77777777" w:rsidR="002527FB" w:rsidRDefault="00CF7FAC">
      <w:pPr>
        <w:tabs>
          <w:tab w:val="left" w:pos="1134"/>
        </w:tabs>
        <w:ind w:firstLine="709"/>
        <w:jc w:val="both"/>
        <w:rPr>
          <w:rFonts w:ascii="Times New Roman" w:hAnsi="Times New Roman" w:cs="Times New Roman"/>
          <w:b w:val="0"/>
          <w:sz w:val="28"/>
          <w:szCs w:val="28"/>
          <w:lang w:eastAsia="en-US"/>
        </w:rPr>
      </w:pPr>
      <w:r>
        <w:rPr>
          <w:rFonts w:ascii="Times New Roman" w:hAnsi="Times New Roman" w:cs="Times New Roman"/>
          <w:b w:val="0"/>
          <w:sz w:val="28"/>
          <w:szCs w:val="28"/>
          <w:lang w:eastAsia="en-US"/>
        </w:rPr>
        <w:lastRenderedPageBreak/>
        <w:t>2. Производство цинка и кадмия</w:t>
      </w:r>
    </w:p>
    <w:p w14:paraId="19831CED" w14:textId="77777777" w:rsidR="002527FB" w:rsidRDefault="00CF7FAC">
      <w:pPr>
        <w:tabs>
          <w:tab w:val="left" w:pos="1134"/>
        </w:tabs>
        <w:ind w:firstLine="709"/>
        <w:jc w:val="both"/>
        <w:rPr>
          <w:rFonts w:ascii="Times New Roman" w:hAnsi="Times New Roman" w:cs="Times New Roman"/>
          <w:b w:val="0"/>
          <w:sz w:val="28"/>
          <w:szCs w:val="28"/>
          <w:lang w:eastAsia="en-US"/>
        </w:rPr>
      </w:pPr>
      <w:r>
        <w:rPr>
          <w:rFonts w:ascii="Times New Roman" w:hAnsi="Times New Roman" w:cs="Times New Roman"/>
          <w:b w:val="0"/>
          <w:sz w:val="28"/>
          <w:szCs w:val="28"/>
          <w:lang w:eastAsia="en-US"/>
        </w:rPr>
        <w:t>3. Производство цемента и извести</w:t>
      </w:r>
    </w:p>
    <w:p w14:paraId="55F971F5" w14:textId="77777777" w:rsidR="002527FB" w:rsidRDefault="00CF7FAC">
      <w:pPr>
        <w:tabs>
          <w:tab w:val="left" w:pos="1134"/>
        </w:tabs>
        <w:ind w:firstLine="709"/>
        <w:jc w:val="both"/>
        <w:rPr>
          <w:rFonts w:ascii="Times New Roman" w:hAnsi="Times New Roman" w:cs="Times New Roman"/>
          <w:b w:val="0"/>
          <w:sz w:val="28"/>
          <w:szCs w:val="28"/>
          <w:lang w:eastAsia="en-US"/>
        </w:rPr>
      </w:pPr>
      <w:r>
        <w:rPr>
          <w:rFonts w:ascii="Times New Roman" w:hAnsi="Times New Roman" w:cs="Times New Roman"/>
          <w:b w:val="0"/>
          <w:sz w:val="28"/>
          <w:szCs w:val="28"/>
          <w:lang w:eastAsia="en-US"/>
        </w:rPr>
        <w:t>4. Производство свинца</w:t>
      </w:r>
    </w:p>
    <w:p w14:paraId="5D95B73E" w14:textId="77777777" w:rsidR="002527FB" w:rsidRDefault="00CF7FAC">
      <w:pPr>
        <w:tabs>
          <w:tab w:val="left" w:pos="1134"/>
        </w:tabs>
        <w:ind w:firstLine="709"/>
        <w:jc w:val="both"/>
        <w:rPr>
          <w:rFonts w:ascii="Times New Roman" w:hAnsi="Times New Roman" w:cs="Times New Roman"/>
          <w:b w:val="0"/>
          <w:sz w:val="28"/>
          <w:szCs w:val="28"/>
          <w:lang w:eastAsia="en-US"/>
        </w:rPr>
      </w:pPr>
      <w:r>
        <w:rPr>
          <w:rFonts w:ascii="Times New Roman" w:hAnsi="Times New Roman" w:cs="Times New Roman"/>
          <w:b w:val="0"/>
          <w:sz w:val="28"/>
          <w:szCs w:val="28"/>
          <w:lang w:eastAsia="en-US"/>
        </w:rPr>
        <w:t>5. Производство меди и драгоценного металла – золото</w:t>
      </w:r>
    </w:p>
    <w:p w14:paraId="53A3AD4C" w14:textId="77777777" w:rsidR="002527FB" w:rsidRDefault="00CF7FAC">
      <w:pPr>
        <w:tabs>
          <w:tab w:val="left" w:pos="1134"/>
        </w:tabs>
        <w:ind w:firstLine="709"/>
        <w:jc w:val="both"/>
        <w:rPr>
          <w:rFonts w:ascii="Times New Roman" w:hAnsi="Times New Roman" w:cs="Times New Roman"/>
          <w:b w:val="0"/>
          <w:sz w:val="28"/>
          <w:szCs w:val="28"/>
          <w:lang w:eastAsia="en-US"/>
        </w:rPr>
      </w:pPr>
      <w:r>
        <w:rPr>
          <w:rFonts w:ascii="Times New Roman" w:hAnsi="Times New Roman" w:cs="Times New Roman"/>
          <w:b w:val="0"/>
          <w:sz w:val="28"/>
          <w:szCs w:val="28"/>
          <w:lang w:eastAsia="en-US"/>
        </w:rPr>
        <w:t>6. Переработка нефти и газа</w:t>
      </w:r>
    </w:p>
    <w:p w14:paraId="493C2C67" w14:textId="77777777" w:rsidR="002527FB" w:rsidRDefault="00CF7FAC">
      <w:pPr>
        <w:tabs>
          <w:tab w:val="left" w:pos="1134"/>
        </w:tabs>
        <w:ind w:firstLine="709"/>
        <w:jc w:val="both"/>
        <w:rPr>
          <w:rFonts w:ascii="Times New Roman" w:hAnsi="Times New Roman" w:cs="Times New Roman"/>
          <w:b w:val="0"/>
          <w:sz w:val="28"/>
          <w:szCs w:val="28"/>
          <w:lang w:eastAsia="en-US"/>
        </w:rPr>
      </w:pPr>
      <w:r>
        <w:rPr>
          <w:rFonts w:ascii="Times New Roman" w:hAnsi="Times New Roman" w:cs="Times New Roman"/>
          <w:b w:val="0"/>
          <w:sz w:val="28"/>
          <w:szCs w:val="28"/>
          <w:lang w:eastAsia="en-US"/>
        </w:rPr>
        <w:t>7. Добыча и обогащение руд цветных металлов (включая драгоценные)</w:t>
      </w:r>
    </w:p>
    <w:p w14:paraId="2480458F" w14:textId="77777777" w:rsidR="002527FB" w:rsidRDefault="00CF7FAC">
      <w:pPr>
        <w:tabs>
          <w:tab w:val="left" w:pos="1134"/>
        </w:tabs>
        <w:ind w:firstLine="709"/>
        <w:jc w:val="both"/>
        <w:rPr>
          <w:rFonts w:ascii="Times New Roman" w:hAnsi="Times New Roman" w:cs="Times New Roman"/>
          <w:b w:val="0"/>
          <w:sz w:val="28"/>
          <w:szCs w:val="28"/>
          <w:lang w:eastAsia="en-US"/>
        </w:rPr>
      </w:pPr>
      <w:r>
        <w:rPr>
          <w:rFonts w:ascii="Times New Roman" w:hAnsi="Times New Roman" w:cs="Times New Roman"/>
          <w:b w:val="0"/>
          <w:sz w:val="28"/>
          <w:szCs w:val="28"/>
          <w:lang w:eastAsia="en-US"/>
        </w:rPr>
        <w:t>8. Производство чугуна и стали</w:t>
      </w:r>
    </w:p>
    <w:p w14:paraId="67F94621" w14:textId="77777777" w:rsidR="002527FB" w:rsidRDefault="00CF7FAC">
      <w:pPr>
        <w:tabs>
          <w:tab w:val="left" w:pos="1134"/>
        </w:tabs>
        <w:ind w:firstLine="709"/>
        <w:jc w:val="both"/>
        <w:rPr>
          <w:rFonts w:ascii="Times New Roman" w:hAnsi="Times New Roman" w:cs="Times New Roman"/>
          <w:b w:val="0"/>
          <w:sz w:val="28"/>
          <w:szCs w:val="28"/>
          <w:lang w:eastAsia="en-US"/>
        </w:rPr>
      </w:pPr>
      <w:r>
        <w:rPr>
          <w:rFonts w:ascii="Times New Roman" w:hAnsi="Times New Roman" w:cs="Times New Roman"/>
          <w:b w:val="0"/>
          <w:sz w:val="28"/>
          <w:szCs w:val="28"/>
          <w:lang w:eastAsia="en-US"/>
        </w:rPr>
        <w:t>9. Добыча и обогащение угля</w:t>
      </w:r>
    </w:p>
    <w:p w14:paraId="61044F41" w14:textId="77777777" w:rsidR="002527FB" w:rsidRDefault="00CF7FAC">
      <w:pPr>
        <w:tabs>
          <w:tab w:val="left" w:pos="1134"/>
        </w:tabs>
        <w:ind w:firstLine="709"/>
        <w:jc w:val="both"/>
        <w:rPr>
          <w:rFonts w:ascii="Times New Roman" w:hAnsi="Times New Roman" w:cs="Times New Roman"/>
          <w:b w:val="0"/>
          <w:sz w:val="28"/>
          <w:szCs w:val="28"/>
          <w:lang w:eastAsia="en-US"/>
        </w:rPr>
      </w:pPr>
      <w:r>
        <w:rPr>
          <w:rFonts w:ascii="Times New Roman" w:hAnsi="Times New Roman" w:cs="Times New Roman"/>
          <w:b w:val="0"/>
          <w:sz w:val="28"/>
          <w:szCs w:val="28"/>
          <w:lang w:eastAsia="en-US"/>
        </w:rPr>
        <w:t>10. Добыча нефти и газа</w:t>
      </w:r>
    </w:p>
    <w:p w14:paraId="7D6166B2" w14:textId="77777777" w:rsidR="002527FB" w:rsidRDefault="00CF7FAC">
      <w:pPr>
        <w:tabs>
          <w:tab w:val="left" w:pos="1134"/>
        </w:tabs>
        <w:ind w:firstLine="709"/>
        <w:jc w:val="both"/>
        <w:rPr>
          <w:rFonts w:ascii="Times New Roman" w:hAnsi="Times New Roman" w:cs="Times New Roman"/>
          <w:b w:val="0"/>
          <w:sz w:val="28"/>
          <w:szCs w:val="28"/>
          <w:lang w:eastAsia="en-US"/>
        </w:rPr>
      </w:pPr>
      <w:r>
        <w:rPr>
          <w:rFonts w:ascii="Times New Roman" w:hAnsi="Times New Roman" w:cs="Times New Roman"/>
          <w:b w:val="0"/>
          <w:sz w:val="28"/>
          <w:szCs w:val="28"/>
          <w:lang w:eastAsia="en-US"/>
        </w:rPr>
        <w:t>11. Производство ферросплавов</w:t>
      </w:r>
    </w:p>
    <w:p w14:paraId="1CADC50F" w14:textId="77777777" w:rsidR="002527FB" w:rsidRDefault="00CF7FAC">
      <w:pPr>
        <w:tabs>
          <w:tab w:val="left" w:pos="1134"/>
        </w:tabs>
        <w:ind w:firstLine="709"/>
        <w:jc w:val="both"/>
        <w:rPr>
          <w:rFonts w:ascii="Times New Roman" w:hAnsi="Times New Roman" w:cs="Times New Roman"/>
          <w:b w:val="0"/>
          <w:sz w:val="28"/>
          <w:szCs w:val="28"/>
          <w:lang w:eastAsia="en-US"/>
        </w:rPr>
      </w:pPr>
      <w:r>
        <w:rPr>
          <w:rFonts w:ascii="Times New Roman" w:hAnsi="Times New Roman" w:cs="Times New Roman"/>
          <w:b w:val="0"/>
          <w:sz w:val="28"/>
          <w:szCs w:val="28"/>
          <w:lang w:eastAsia="en-US"/>
        </w:rPr>
        <w:t>12. Производство изделий дальнейшего передела черных металлов</w:t>
      </w:r>
    </w:p>
    <w:p w14:paraId="516D96CE" w14:textId="77777777" w:rsidR="002527FB" w:rsidRDefault="00CF7FAC">
      <w:pPr>
        <w:tabs>
          <w:tab w:val="left" w:pos="1134"/>
        </w:tabs>
        <w:ind w:firstLine="709"/>
        <w:jc w:val="both"/>
        <w:rPr>
          <w:rFonts w:ascii="Times New Roman" w:hAnsi="Times New Roman" w:cs="Times New Roman"/>
          <w:b w:val="0"/>
          <w:sz w:val="28"/>
          <w:szCs w:val="28"/>
          <w:lang w:eastAsia="en-US"/>
        </w:rPr>
      </w:pPr>
      <w:r>
        <w:rPr>
          <w:rFonts w:ascii="Times New Roman" w:hAnsi="Times New Roman" w:cs="Times New Roman"/>
          <w:b w:val="0"/>
          <w:sz w:val="28"/>
          <w:szCs w:val="28"/>
          <w:lang w:eastAsia="en-US"/>
        </w:rPr>
        <w:t>13. Производство алюминия</w:t>
      </w:r>
    </w:p>
    <w:p w14:paraId="743F4C2D" w14:textId="77777777" w:rsidR="002527FB" w:rsidRDefault="00CF7FAC">
      <w:pPr>
        <w:tabs>
          <w:tab w:val="left" w:pos="1134"/>
        </w:tabs>
        <w:ind w:firstLine="709"/>
        <w:jc w:val="both"/>
        <w:rPr>
          <w:rFonts w:ascii="Times New Roman" w:hAnsi="Times New Roman" w:cs="Times New Roman"/>
          <w:b w:val="0"/>
          <w:sz w:val="28"/>
          <w:szCs w:val="28"/>
          <w:lang w:eastAsia="en-US"/>
        </w:rPr>
      </w:pPr>
      <w:r>
        <w:rPr>
          <w:rFonts w:ascii="Times New Roman" w:hAnsi="Times New Roman" w:cs="Times New Roman"/>
          <w:b w:val="0"/>
          <w:sz w:val="28"/>
          <w:szCs w:val="28"/>
          <w:lang w:eastAsia="en-US"/>
        </w:rPr>
        <w:t>14. Добыча и обогащение железных руд (включая прочие руды черных металлов)</w:t>
      </w:r>
    </w:p>
    <w:p w14:paraId="3B5A5767" w14:textId="77777777" w:rsidR="002527FB" w:rsidRDefault="00CF7FAC">
      <w:pPr>
        <w:tabs>
          <w:tab w:val="left" w:pos="1134"/>
        </w:tabs>
        <w:ind w:firstLine="709"/>
        <w:jc w:val="both"/>
        <w:rPr>
          <w:rFonts w:ascii="Times New Roman" w:hAnsi="Times New Roman" w:cs="Times New Roman"/>
          <w:b w:val="0"/>
          <w:sz w:val="28"/>
          <w:szCs w:val="28"/>
          <w:lang w:eastAsia="en-US"/>
        </w:rPr>
      </w:pPr>
      <w:r>
        <w:rPr>
          <w:rFonts w:ascii="Times New Roman" w:hAnsi="Times New Roman" w:cs="Times New Roman"/>
          <w:b w:val="0"/>
          <w:sz w:val="28"/>
          <w:szCs w:val="28"/>
          <w:lang w:eastAsia="en-US"/>
        </w:rPr>
        <w:t>15. Энергетическая эффективность при осуществлении хозяйственной и (или) иной деятельности</w:t>
      </w:r>
    </w:p>
    <w:p w14:paraId="13D7EA67" w14:textId="77777777" w:rsidR="002527FB" w:rsidRDefault="00CF7FAC">
      <w:pPr>
        <w:tabs>
          <w:tab w:val="left" w:pos="1134"/>
        </w:tabs>
        <w:ind w:firstLine="709"/>
        <w:jc w:val="both"/>
        <w:rPr>
          <w:rFonts w:ascii="Times New Roman" w:hAnsi="Times New Roman" w:cs="Times New Roman"/>
          <w:b w:val="0"/>
          <w:sz w:val="28"/>
          <w:szCs w:val="28"/>
          <w:lang w:eastAsia="en-US"/>
        </w:rPr>
      </w:pPr>
      <w:r>
        <w:rPr>
          <w:rFonts w:ascii="Times New Roman" w:hAnsi="Times New Roman" w:cs="Times New Roman"/>
          <w:b w:val="0"/>
          <w:sz w:val="28"/>
          <w:szCs w:val="28"/>
          <w:lang w:eastAsia="en-US"/>
        </w:rPr>
        <w:t>16. Сжигание топлива на крупных установках в целях производства энергии</w:t>
      </w:r>
    </w:p>
    <w:p w14:paraId="5D483F0B" w14:textId="77777777" w:rsidR="002527FB" w:rsidRDefault="00CF7FAC">
      <w:pPr>
        <w:tabs>
          <w:tab w:val="left" w:pos="1134"/>
        </w:tabs>
        <w:ind w:firstLine="709"/>
        <w:jc w:val="both"/>
        <w:rPr>
          <w:rFonts w:ascii="Times New Roman" w:hAnsi="Times New Roman" w:cs="Times New Roman"/>
          <w:b w:val="0"/>
          <w:sz w:val="28"/>
          <w:szCs w:val="28"/>
          <w:lang w:eastAsia="en-US"/>
        </w:rPr>
      </w:pPr>
      <w:r>
        <w:rPr>
          <w:rFonts w:ascii="Times New Roman" w:hAnsi="Times New Roman" w:cs="Times New Roman"/>
          <w:b w:val="0"/>
          <w:sz w:val="28"/>
          <w:szCs w:val="28"/>
          <w:lang w:eastAsia="en-US"/>
        </w:rPr>
        <w:t>17. Производство титана и магния.</w:t>
      </w:r>
    </w:p>
    <w:p w14:paraId="37A769BB" w14:textId="77777777" w:rsidR="002527FB" w:rsidRDefault="00CF7FAC">
      <w:pPr>
        <w:tabs>
          <w:tab w:val="left" w:pos="1134"/>
        </w:tabs>
        <w:ind w:firstLine="709"/>
        <w:jc w:val="both"/>
        <w:rPr>
          <w:rFonts w:ascii="Times New Roman" w:hAnsi="Times New Roman" w:cs="Times New Roman"/>
          <w:b w:val="0"/>
          <w:sz w:val="28"/>
          <w:szCs w:val="28"/>
          <w:lang w:eastAsia="en-US"/>
        </w:rPr>
      </w:pPr>
      <w:r>
        <w:rPr>
          <w:rFonts w:ascii="Times New Roman" w:hAnsi="Times New Roman" w:cs="Times New Roman"/>
          <w:b w:val="0"/>
          <w:sz w:val="28"/>
          <w:szCs w:val="28"/>
          <w:lang w:eastAsia="en-US"/>
        </w:rPr>
        <w:t>18. Мониторинг эмиссий загрязняющих веществ в атмосферный воздух и водные объекты.</w:t>
      </w:r>
    </w:p>
    <w:p w14:paraId="2C8FF184" w14:textId="77777777" w:rsidR="002527FB" w:rsidRDefault="00CF7FAC">
      <w:pPr>
        <w:tabs>
          <w:tab w:val="left" w:pos="1134"/>
        </w:tabs>
        <w:ind w:firstLine="709"/>
        <w:jc w:val="both"/>
        <w:rPr>
          <w:rFonts w:ascii="Times New Roman" w:hAnsi="Times New Roman" w:cs="Times New Roman"/>
          <w:b w:val="0"/>
          <w:sz w:val="28"/>
          <w:szCs w:val="28"/>
          <w:lang w:eastAsia="en-US"/>
        </w:rPr>
      </w:pPr>
      <w:r>
        <w:rPr>
          <w:rFonts w:ascii="Times New Roman" w:hAnsi="Times New Roman" w:cs="Times New Roman"/>
          <w:b w:val="0"/>
          <w:sz w:val="28"/>
          <w:szCs w:val="28"/>
          <w:lang w:eastAsia="en-US"/>
        </w:rPr>
        <w:t>19. Производство основных органических химических веществ и полимеров.</w:t>
      </w:r>
    </w:p>
    <w:p w14:paraId="293132D7" w14:textId="77777777" w:rsidR="002527FB" w:rsidRDefault="00CF7FAC">
      <w:pPr>
        <w:tabs>
          <w:tab w:val="left" w:pos="1134"/>
        </w:tabs>
        <w:ind w:firstLine="709"/>
        <w:jc w:val="both"/>
        <w:rPr>
          <w:rFonts w:ascii="Times New Roman" w:hAnsi="Times New Roman" w:cs="Times New Roman"/>
          <w:b w:val="0"/>
          <w:sz w:val="28"/>
          <w:szCs w:val="28"/>
          <w:lang w:eastAsia="en-US"/>
        </w:rPr>
      </w:pPr>
      <w:r>
        <w:rPr>
          <w:rFonts w:ascii="Times New Roman" w:hAnsi="Times New Roman" w:cs="Times New Roman"/>
          <w:b w:val="0"/>
          <w:sz w:val="28"/>
          <w:szCs w:val="28"/>
          <w:lang w:eastAsia="en-US"/>
        </w:rPr>
        <w:t>20. Очистка сточных вод централизованных систем водоотведения населенных пунктов.</w:t>
      </w:r>
    </w:p>
    <w:p w14:paraId="5F782C6F" w14:textId="77777777" w:rsidR="002527FB" w:rsidRDefault="00CF7FAC">
      <w:pPr>
        <w:tabs>
          <w:tab w:val="left" w:pos="1134"/>
        </w:tabs>
        <w:ind w:firstLine="709"/>
        <w:jc w:val="both"/>
        <w:rPr>
          <w:rFonts w:ascii="Times New Roman" w:hAnsi="Times New Roman" w:cs="Times New Roman"/>
          <w:b w:val="0"/>
          <w:sz w:val="28"/>
          <w:szCs w:val="28"/>
          <w:lang w:eastAsia="en-US"/>
        </w:rPr>
      </w:pPr>
      <w:r>
        <w:rPr>
          <w:rFonts w:ascii="Times New Roman" w:hAnsi="Times New Roman" w:cs="Times New Roman"/>
          <w:b w:val="0"/>
          <w:sz w:val="28"/>
          <w:szCs w:val="28"/>
          <w:lang w:eastAsia="en-US"/>
        </w:rPr>
        <w:t xml:space="preserve">Таким образом, вопросы обращения с СОЗ заложены во многих законодательных и подзаконных актах ряда министерств и ведомств. </w:t>
      </w:r>
    </w:p>
    <w:p w14:paraId="204D7F5C" w14:textId="77777777" w:rsidR="002527FB" w:rsidRDefault="00CF7FAC">
      <w:pPr>
        <w:tabs>
          <w:tab w:val="left" w:pos="1134"/>
        </w:tabs>
        <w:ind w:firstLine="709"/>
        <w:jc w:val="both"/>
        <w:rPr>
          <w:rFonts w:ascii="Times New Roman" w:hAnsi="Times New Roman" w:cs="Times New Roman"/>
          <w:b w:val="0"/>
          <w:sz w:val="28"/>
          <w:szCs w:val="28"/>
          <w:lang w:eastAsia="en-US"/>
        </w:rPr>
      </w:pPr>
      <w:r>
        <w:rPr>
          <w:rFonts w:ascii="Times New Roman" w:hAnsi="Times New Roman" w:cs="Times New Roman"/>
          <w:b w:val="0"/>
          <w:sz w:val="28"/>
          <w:szCs w:val="28"/>
          <w:lang w:eastAsia="en-US"/>
        </w:rPr>
        <w:t>В соответствии со статьей 5 Стокгольмской конвенции применение НДТ и наилучших экологических практик (НЭП) является одним из основных инструментов сокращения и минимизации выбросов непреднамеренно образующихся СОЗ, включая полихлорированные дибензо-п-диоксины (ПХДД) и полихлорированные дибензофураны (ПХДФ). Внедрение НДТ способствует совершенствованию технологических процессов, повышению эффективности систем очистки отходящих газов, сокращению образования отходов и повышению экологической эффективности производств. Применение НДТ также способствует снижению экологических рисков и является одним из ключевых механизмов выполнения международных обязательств Республики Казахстан в области обращения с СОЗ.</w:t>
      </w:r>
    </w:p>
    <w:p w14:paraId="581BA883" w14:textId="77777777" w:rsidR="002527FB" w:rsidRDefault="00CF7FAC">
      <w:pPr>
        <w:tabs>
          <w:tab w:val="left" w:pos="1134"/>
        </w:tabs>
        <w:ind w:firstLine="709"/>
        <w:jc w:val="both"/>
        <w:rPr>
          <w:rFonts w:ascii="Times New Roman" w:hAnsi="Times New Roman" w:cs="Times New Roman"/>
          <w:b w:val="0"/>
          <w:sz w:val="28"/>
          <w:szCs w:val="28"/>
          <w:lang w:eastAsia="en-US"/>
        </w:rPr>
      </w:pPr>
      <w:r>
        <w:rPr>
          <w:rFonts w:ascii="Times New Roman" w:hAnsi="Times New Roman" w:cs="Times New Roman"/>
          <w:b w:val="0"/>
          <w:sz w:val="28"/>
          <w:szCs w:val="28"/>
          <w:lang w:eastAsia="en-US"/>
        </w:rPr>
        <w:t xml:space="preserve">Анализ изменения законодательства с момента ратификации Стокгольмской конвенции показывает, что наиболее значимые требования в отношении СОЗ были включены в Экологический кодекс в 2012 и </w:t>
      </w:r>
      <w:r>
        <w:rPr>
          <w:rFonts w:ascii="Times New Roman" w:hAnsi="Times New Roman" w:cs="Times New Roman"/>
          <w:b w:val="0"/>
          <w:sz w:val="28"/>
          <w:szCs w:val="28"/>
          <w:lang w:eastAsia="en-US"/>
        </w:rPr>
        <w:lastRenderedPageBreak/>
        <w:t xml:space="preserve">закреплены в Экологического кодекса 2021 года. Если в 2012 году были включены пункты по запрету производства и импорта СОЗ, а также по обращению с СОЗ-содержащими изделиями и отходами, то в </w:t>
      </w:r>
      <w:proofErr w:type="spellStart"/>
      <w:r>
        <w:rPr>
          <w:rFonts w:ascii="Times New Roman" w:hAnsi="Times New Roman" w:cs="Times New Roman"/>
          <w:b w:val="0"/>
          <w:sz w:val="28"/>
          <w:szCs w:val="28"/>
          <w:lang w:eastAsia="en-US"/>
        </w:rPr>
        <w:t>Экокодексе</w:t>
      </w:r>
      <w:proofErr w:type="spellEnd"/>
      <w:r>
        <w:rPr>
          <w:rFonts w:ascii="Times New Roman" w:hAnsi="Times New Roman" w:cs="Times New Roman"/>
          <w:b w:val="0"/>
          <w:sz w:val="28"/>
          <w:szCs w:val="28"/>
          <w:lang w:eastAsia="en-US"/>
        </w:rPr>
        <w:t xml:space="preserve"> 2021 года была добавлена отдельная категория СОЗ-отходов и мероприятия по ликвидации СОЗ-отходы были включены в мероприятия, которые финансируются за счет республиканского бюджета. </w:t>
      </w:r>
    </w:p>
    <w:p w14:paraId="381C9D5B" w14:textId="77777777" w:rsidR="002527FB" w:rsidRDefault="00CF7FAC">
      <w:pPr>
        <w:tabs>
          <w:tab w:val="left" w:pos="1134"/>
        </w:tabs>
        <w:ind w:firstLine="709"/>
        <w:jc w:val="both"/>
        <w:rPr>
          <w:rFonts w:ascii="Times New Roman" w:hAnsi="Times New Roman" w:cs="Times New Roman"/>
          <w:b w:val="0"/>
          <w:sz w:val="28"/>
          <w:szCs w:val="28"/>
          <w:lang w:eastAsia="en-US"/>
        </w:rPr>
      </w:pPr>
      <w:r>
        <w:rPr>
          <w:rFonts w:ascii="Times New Roman" w:hAnsi="Times New Roman" w:cs="Times New Roman"/>
          <w:b w:val="0"/>
          <w:sz w:val="28"/>
          <w:szCs w:val="28"/>
          <w:lang w:eastAsia="en-US"/>
        </w:rPr>
        <w:t xml:space="preserve">Правила обращения с СОЗ были впервые приняты в 2012 году и большей частью рассматривали вопросы обращение с ПХД. Обновленные в 2022 году Правила, включают вопросы обращения со всеми СОЗ, включая новые. Правила также дополнены отдельной главой, посвященной требованиям к технологиям экологически безопасного уничтожения СОЗ-отходов. Также там прописаны требования к выбросам непреднамеренных СОЗ (далее НСОЗ). Хотя ратифицированный протокол </w:t>
      </w:r>
      <w:proofErr w:type="spellStart"/>
      <w:r>
        <w:rPr>
          <w:rFonts w:ascii="Times New Roman" w:hAnsi="Times New Roman" w:cs="Times New Roman"/>
          <w:b w:val="0"/>
          <w:sz w:val="28"/>
          <w:szCs w:val="28"/>
          <w:lang w:eastAsia="en-US"/>
        </w:rPr>
        <w:t>Орхурской</w:t>
      </w:r>
      <w:proofErr w:type="spellEnd"/>
      <w:r>
        <w:rPr>
          <w:rFonts w:ascii="Times New Roman" w:hAnsi="Times New Roman" w:cs="Times New Roman"/>
          <w:b w:val="0"/>
          <w:sz w:val="28"/>
          <w:szCs w:val="28"/>
          <w:lang w:eastAsia="en-US"/>
        </w:rPr>
        <w:t xml:space="preserve"> конвенции по РВПЗ и содержит почти все СОЗы, но в реальности из-за отсутствия лабораторного потенциала в отношении анализа НСОЗ в выбросах отходящих газов отчетность РВПЗ по </w:t>
      </w:r>
      <w:proofErr w:type="spellStart"/>
      <w:r>
        <w:rPr>
          <w:rFonts w:ascii="Times New Roman" w:hAnsi="Times New Roman" w:cs="Times New Roman"/>
          <w:b w:val="0"/>
          <w:sz w:val="28"/>
          <w:szCs w:val="28"/>
          <w:lang w:eastAsia="en-US"/>
        </w:rPr>
        <w:t>НСОЗам</w:t>
      </w:r>
      <w:proofErr w:type="spellEnd"/>
      <w:r>
        <w:rPr>
          <w:rFonts w:ascii="Times New Roman" w:hAnsi="Times New Roman" w:cs="Times New Roman"/>
          <w:b w:val="0"/>
          <w:sz w:val="28"/>
          <w:szCs w:val="28"/>
          <w:lang w:eastAsia="en-US"/>
        </w:rPr>
        <w:t xml:space="preserve"> не предоставляется. Однако основной задачей Стокгольмской конвенции по НСОЗ не отчётность, а снижение их выбросов. Это возможно только модернизацией производства, внедрением новых современных технологий и в этом плане утверждение 20 справочников НДТ по различным отраслям и внедрение их на предприятиях поможет снизить выбросы НСОЗ. Стимулом является требование внедрения НТД при получения комплексного экологического разрешения (пункт 2 статьи 111 ЭК)        </w:t>
      </w:r>
    </w:p>
    <w:p w14:paraId="3CCD77E3" w14:textId="77777777" w:rsidR="002527FB" w:rsidRDefault="00CF7FAC">
      <w:pPr>
        <w:tabs>
          <w:tab w:val="left" w:pos="1134"/>
        </w:tabs>
        <w:ind w:firstLine="709"/>
        <w:jc w:val="both"/>
        <w:rPr>
          <w:rFonts w:ascii="Times New Roman" w:hAnsi="Times New Roman" w:cs="Times New Roman"/>
          <w:b w:val="0"/>
          <w:sz w:val="28"/>
          <w:szCs w:val="28"/>
          <w:lang w:eastAsia="en-US"/>
        </w:rPr>
      </w:pPr>
      <w:r>
        <w:rPr>
          <w:rFonts w:ascii="Times New Roman" w:hAnsi="Times New Roman" w:cs="Times New Roman"/>
          <w:b w:val="0"/>
          <w:sz w:val="28"/>
          <w:szCs w:val="28"/>
          <w:lang w:eastAsia="en-US"/>
        </w:rPr>
        <w:t>Вместе с тем есть много моментов, которые необходимо внести в действующие акты, например, такие как значения ПДК всех СОЗ для различных сред (воздух, почва, поверхностные и подземные воды, биота и продукты питания). Также надо внести требования по новым СОЗ, включенных в приложение А Стокгольмской конвенции с 2009 по 2022 годы.</w:t>
      </w:r>
    </w:p>
    <w:p w14:paraId="317D1269" w14:textId="77777777" w:rsidR="002527FB" w:rsidRDefault="002527FB">
      <w:pPr>
        <w:tabs>
          <w:tab w:val="left" w:pos="1134"/>
        </w:tabs>
        <w:ind w:firstLine="709"/>
        <w:jc w:val="both"/>
        <w:rPr>
          <w:rFonts w:ascii="Times New Roman" w:hAnsi="Times New Roman" w:cs="Times New Roman"/>
          <w:b w:val="0"/>
          <w:sz w:val="28"/>
          <w:szCs w:val="28"/>
          <w:lang w:eastAsia="en-US"/>
        </w:rPr>
      </w:pPr>
    </w:p>
    <w:p w14:paraId="263822E8" w14:textId="77777777" w:rsidR="002527FB" w:rsidRDefault="002527FB">
      <w:pPr>
        <w:pStyle w:val="afc"/>
        <w:tabs>
          <w:tab w:val="left" w:pos="1134"/>
        </w:tabs>
        <w:spacing w:before="0"/>
        <w:ind w:firstLine="709"/>
        <w:rPr>
          <w:b/>
          <w:bCs/>
          <w:spacing w:val="1"/>
          <w:sz w:val="28"/>
          <w:szCs w:val="28"/>
        </w:rPr>
      </w:pPr>
    </w:p>
    <w:p w14:paraId="529FF32D" w14:textId="77777777" w:rsidR="002527FB" w:rsidRDefault="00CF7FAC">
      <w:pPr>
        <w:pStyle w:val="3"/>
        <w:tabs>
          <w:tab w:val="left" w:pos="1134"/>
        </w:tabs>
        <w:ind w:firstLine="709"/>
        <w:rPr>
          <w:b/>
          <w:bCs/>
          <w:spacing w:val="1"/>
          <w:szCs w:val="28"/>
        </w:rPr>
      </w:pPr>
      <w:r>
        <w:rPr>
          <w:b/>
          <w:spacing w:val="1"/>
          <w:szCs w:val="28"/>
        </w:rPr>
        <w:t>1.2.5 Ключевые подходы и процедуры в отношении СОЗ и регулирования пестицидов, включая обеспечение законодательства и требований мониторинга</w:t>
      </w:r>
    </w:p>
    <w:p w14:paraId="5D40D778" w14:textId="77777777" w:rsidR="002527FB" w:rsidRDefault="002527FB">
      <w:pPr>
        <w:shd w:val="clear" w:color="auto" w:fill="FFFFFF"/>
        <w:tabs>
          <w:tab w:val="left" w:pos="1134"/>
        </w:tabs>
        <w:ind w:firstLine="709"/>
        <w:jc w:val="both"/>
        <w:rPr>
          <w:rFonts w:ascii="Times New Roman" w:hAnsi="Times New Roman" w:cs="Times New Roman"/>
          <w:bCs w:val="0"/>
          <w:spacing w:val="1"/>
          <w:sz w:val="28"/>
          <w:szCs w:val="28"/>
        </w:rPr>
      </w:pPr>
    </w:p>
    <w:p w14:paraId="1B96F36F" w14:textId="77777777" w:rsidR="002527FB" w:rsidRDefault="00CF7FAC">
      <w:pPr>
        <w:tabs>
          <w:tab w:val="left" w:pos="1134"/>
        </w:tabs>
        <w:ind w:firstLine="709"/>
        <w:jc w:val="both"/>
        <w:rPr>
          <w:rFonts w:ascii="Times New Roman" w:hAnsi="Times New Roman" w:cs="Times New Roman"/>
          <w:b w:val="0"/>
          <w:sz w:val="28"/>
          <w:szCs w:val="28"/>
        </w:rPr>
      </w:pPr>
      <w:r>
        <w:rPr>
          <w:rFonts w:ascii="Times New Roman" w:hAnsi="Times New Roman" w:cs="Times New Roman"/>
          <w:b w:val="0"/>
          <w:sz w:val="28"/>
          <w:szCs w:val="28"/>
        </w:rPr>
        <w:t>Для снижения негативного воздействия СОЗ, Казахстан осуществляет деятельность по контролю за их обращением посредством разработки стратегий и программ, совершенствования законодательства, повышения квалификации специалистов и информирования заинтересованных сторон. В целом Казахстан стремится выполнять международные обязательства и следовать международным рекомендациям в области управления СОЗ.</w:t>
      </w:r>
    </w:p>
    <w:p w14:paraId="09059ED4" w14:textId="77777777" w:rsidR="002527FB" w:rsidRDefault="00CF7FAC">
      <w:pPr>
        <w:tabs>
          <w:tab w:val="left" w:pos="1134"/>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Ключевыми подходами Республики Казахстан в области управления СОЗ являются предотвращение образования и выбросов СОЗ, ограничение </w:t>
      </w:r>
      <w:r>
        <w:rPr>
          <w:rFonts w:ascii="Times New Roman" w:hAnsi="Times New Roman" w:cs="Times New Roman"/>
          <w:b w:val="0"/>
          <w:sz w:val="28"/>
          <w:szCs w:val="28"/>
        </w:rPr>
        <w:lastRenderedPageBreak/>
        <w:t>или запрет их производства и использования, обеспечение экологически безопасного обращения с отходами, содержащими СОЗ, а также выполнение обязательств, предусмотренных Стокгольмской конвенцией о СОЗ.</w:t>
      </w:r>
    </w:p>
    <w:p w14:paraId="37AAD2A7" w14:textId="77777777" w:rsidR="002527FB" w:rsidRDefault="00CF7FAC">
      <w:pPr>
        <w:tabs>
          <w:tab w:val="left" w:pos="1134"/>
        </w:tabs>
        <w:ind w:firstLine="709"/>
        <w:jc w:val="both"/>
        <w:rPr>
          <w:rFonts w:ascii="Times New Roman" w:hAnsi="Times New Roman" w:cs="Times New Roman"/>
          <w:b w:val="0"/>
          <w:sz w:val="28"/>
          <w:szCs w:val="28"/>
        </w:rPr>
      </w:pPr>
      <w:r>
        <w:rPr>
          <w:rFonts w:ascii="Times New Roman" w:hAnsi="Times New Roman" w:cs="Times New Roman"/>
          <w:b w:val="0"/>
          <w:sz w:val="28"/>
          <w:szCs w:val="28"/>
        </w:rPr>
        <w:t>Обеспечение соблюдения требований законодательства осуществляется посредством государственного экологического контроля, разрешительных процедур, экологических требований к обращению с опасными отходами, а также применения мер ответственности за нарушение требований экологического законодательства.</w:t>
      </w:r>
    </w:p>
    <w:p w14:paraId="2F602DE1" w14:textId="77777777" w:rsidR="002527FB" w:rsidRDefault="00CF7FAC">
      <w:pPr>
        <w:tabs>
          <w:tab w:val="left" w:pos="1134"/>
        </w:tabs>
        <w:ind w:firstLine="709"/>
        <w:jc w:val="both"/>
        <w:rPr>
          <w:rFonts w:ascii="Times New Roman" w:hAnsi="Times New Roman" w:cs="Times New Roman"/>
          <w:b w:val="0"/>
          <w:sz w:val="28"/>
          <w:szCs w:val="28"/>
        </w:rPr>
      </w:pPr>
      <w:r>
        <w:rPr>
          <w:rFonts w:ascii="Times New Roman" w:hAnsi="Times New Roman" w:cs="Times New Roman"/>
          <w:b w:val="0"/>
          <w:sz w:val="28"/>
          <w:szCs w:val="28"/>
        </w:rPr>
        <w:t>Контроль и надзор в данной сфере регулируются тремя основными законодательными блоками:</w:t>
      </w:r>
    </w:p>
    <w:p w14:paraId="17CCE915" w14:textId="77777777" w:rsidR="002527FB" w:rsidRDefault="00CF7FAC" w:rsidP="00F9141C">
      <w:pPr>
        <w:pStyle w:val="aff1"/>
        <w:numPr>
          <w:ilvl w:val="0"/>
          <w:numId w:val="62"/>
        </w:numPr>
        <w:spacing w:line="240" w:lineRule="auto"/>
        <w:ind w:left="0" w:firstLine="709"/>
        <w:jc w:val="both"/>
        <w:rPr>
          <w:rFonts w:ascii="Times New Roman" w:hAnsi="Times New Roman"/>
          <w:sz w:val="28"/>
          <w:szCs w:val="28"/>
        </w:rPr>
      </w:pPr>
      <w:r>
        <w:rPr>
          <w:rFonts w:ascii="Times New Roman" w:hAnsi="Times New Roman"/>
          <w:sz w:val="28"/>
          <w:szCs w:val="28"/>
        </w:rPr>
        <w:t xml:space="preserve">Экологический кодекс РК: Статья 379 устанавливает жесткие экологические требования к управлению отходами, содержащими СОЗ (ведение журналов строгой отчетности, запрет на смену собственника без уведомления Минэкологии, специальный кадастр). Статья 402 категорически запрещает производство и применение пестицидов, содержащих СОЗ. Она также запрещает их термическое уничтожение без комплексной очистки газов (норматив по диоксинам и фуранам). </w:t>
      </w:r>
    </w:p>
    <w:p w14:paraId="2B168407" w14:textId="77777777" w:rsidR="002527FB" w:rsidRDefault="00CF7FAC" w:rsidP="00F9141C">
      <w:pPr>
        <w:pStyle w:val="aff1"/>
        <w:numPr>
          <w:ilvl w:val="0"/>
          <w:numId w:val="62"/>
        </w:numPr>
        <w:spacing w:line="240" w:lineRule="auto"/>
        <w:ind w:left="0" w:firstLine="709"/>
        <w:jc w:val="both"/>
        <w:rPr>
          <w:rFonts w:ascii="Times New Roman" w:hAnsi="Times New Roman"/>
          <w:sz w:val="28"/>
          <w:szCs w:val="28"/>
        </w:rPr>
      </w:pPr>
      <w:r>
        <w:rPr>
          <w:rFonts w:ascii="Times New Roman" w:hAnsi="Times New Roman"/>
          <w:sz w:val="28"/>
          <w:szCs w:val="28"/>
        </w:rPr>
        <w:t>Закон РК «О защите растений»: регламентирует правила хранения, транспортировки и применения средств защиты растений. Любые фитосанитарные мероприятия допускаются только с использованием препаратов из официального Государственного списка разрешенных пестицидов. Ввоз, производство (</w:t>
      </w:r>
      <w:proofErr w:type="spellStart"/>
      <w:r>
        <w:rPr>
          <w:rFonts w:ascii="Times New Roman" w:hAnsi="Times New Roman"/>
          <w:sz w:val="28"/>
          <w:szCs w:val="28"/>
        </w:rPr>
        <w:t>формуляция</w:t>
      </w:r>
      <w:proofErr w:type="spellEnd"/>
      <w:r>
        <w:rPr>
          <w:rFonts w:ascii="Times New Roman" w:hAnsi="Times New Roman"/>
          <w:sz w:val="28"/>
          <w:szCs w:val="28"/>
        </w:rPr>
        <w:t>) и реализация пестицидов подлежат обязательному государственному лицензированию.</w:t>
      </w:r>
    </w:p>
    <w:p w14:paraId="19D3B944" w14:textId="77777777" w:rsidR="002527FB" w:rsidRDefault="00CF7FAC" w:rsidP="00F9141C">
      <w:pPr>
        <w:pStyle w:val="aff1"/>
        <w:numPr>
          <w:ilvl w:val="0"/>
          <w:numId w:val="62"/>
        </w:numPr>
        <w:spacing w:after="0" w:line="240" w:lineRule="auto"/>
        <w:ind w:left="0" w:firstLine="709"/>
        <w:jc w:val="both"/>
        <w:rPr>
          <w:rFonts w:ascii="Times New Roman" w:hAnsi="Times New Roman"/>
          <w:sz w:val="28"/>
          <w:szCs w:val="28"/>
        </w:rPr>
      </w:pPr>
      <w:r>
        <w:rPr>
          <w:rFonts w:ascii="Times New Roman" w:hAnsi="Times New Roman"/>
          <w:sz w:val="28"/>
          <w:szCs w:val="28"/>
        </w:rPr>
        <w:t>Правила обращения со стойкими органическими загрязнителями (Приказ Минэкологии № 717): пошагово расписывают процедуры инвентаризации, идентификации, упаковки, безопасной транспортировки и ликвидации СОЗ-содержащих материалов и оборудования.</w:t>
      </w:r>
    </w:p>
    <w:p w14:paraId="6A772C6F" w14:textId="77777777" w:rsidR="002527FB" w:rsidRDefault="00CF7FAC">
      <w:pPr>
        <w:tabs>
          <w:tab w:val="left" w:pos="1134"/>
        </w:tabs>
        <w:ind w:firstLine="709"/>
        <w:jc w:val="both"/>
        <w:rPr>
          <w:rFonts w:ascii="Times New Roman" w:hAnsi="Times New Roman" w:cs="Times New Roman"/>
          <w:b w:val="0"/>
          <w:sz w:val="28"/>
          <w:szCs w:val="28"/>
        </w:rPr>
      </w:pPr>
      <w:r>
        <w:rPr>
          <w:rFonts w:ascii="Times New Roman" w:hAnsi="Times New Roman" w:cs="Times New Roman"/>
          <w:b w:val="0"/>
          <w:sz w:val="28"/>
          <w:szCs w:val="28"/>
        </w:rPr>
        <w:t>Мониторинг СОЗ осуществляется в рамках государственного экологического мониторинга, производственного экологического контроля, инвентаризации СОЗ-содержащих отходов, оборудования и загрязненных территорий, а также подготовки национальной отчетности в рамках международных обязательств Республики Казахстан.</w:t>
      </w:r>
    </w:p>
    <w:p w14:paraId="78F08A25" w14:textId="77777777" w:rsidR="002527FB" w:rsidRDefault="00CF7FAC">
      <w:pPr>
        <w:tabs>
          <w:tab w:val="left" w:pos="1134"/>
        </w:tabs>
        <w:ind w:firstLine="709"/>
        <w:jc w:val="both"/>
        <w:rPr>
          <w:rFonts w:ascii="Times New Roman" w:hAnsi="Times New Roman" w:cs="Times New Roman"/>
          <w:b w:val="0"/>
          <w:sz w:val="28"/>
          <w:szCs w:val="28"/>
        </w:rPr>
      </w:pPr>
      <w:r>
        <w:rPr>
          <w:rFonts w:ascii="Times New Roman" w:hAnsi="Times New Roman" w:cs="Times New Roman"/>
          <w:b w:val="0"/>
          <w:sz w:val="28"/>
          <w:szCs w:val="28"/>
        </w:rPr>
        <w:t>Вместе с тем на сегодняшний день сохраняется ряд проблем, связанных с обращением СОЗ, включая недостаточность имеющихся ресурсов, отдельные пробелы в законодательстве, недостаточный уровень межведомственного взаимодействия, необходимость дальнейшего развития системы мониторинга, а также повышения квалификации специалистов и информированности заинтересованных сторон.</w:t>
      </w:r>
    </w:p>
    <w:p w14:paraId="3EF095E4" w14:textId="77777777" w:rsidR="002527FB" w:rsidRDefault="002527FB">
      <w:pPr>
        <w:tabs>
          <w:tab w:val="left" w:pos="1134"/>
        </w:tabs>
        <w:ind w:firstLine="709"/>
        <w:jc w:val="both"/>
        <w:rPr>
          <w:rFonts w:ascii="Times New Roman" w:hAnsi="Times New Roman" w:cs="Times New Roman"/>
          <w:bCs w:val="0"/>
          <w:sz w:val="28"/>
          <w:szCs w:val="28"/>
        </w:rPr>
      </w:pPr>
    </w:p>
    <w:p w14:paraId="2EB32DC3" w14:textId="77777777" w:rsidR="002527FB" w:rsidRDefault="00CF7FAC">
      <w:pPr>
        <w:pStyle w:val="1"/>
        <w:tabs>
          <w:tab w:val="left" w:pos="1134"/>
        </w:tabs>
        <w:spacing w:before="0" w:after="0"/>
        <w:ind w:firstLine="709"/>
        <w:rPr>
          <w:rFonts w:ascii="Times New Roman" w:hAnsi="Times New Roman" w:cs="Times New Roman"/>
          <w:bCs w:val="0"/>
          <w:sz w:val="28"/>
          <w:szCs w:val="28"/>
        </w:rPr>
      </w:pPr>
      <w:r>
        <w:rPr>
          <w:rFonts w:ascii="Times New Roman" w:hAnsi="Times New Roman" w:cs="Times New Roman"/>
          <w:bCs w:val="0"/>
          <w:sz w:val="28"/>
          <w:szCs w:val="28"/>
        </w:rPr>
        <w:lastRenderedPageBreak/>
        <w:t>1.3. Оценка проблемы СОЗ в Республике Казахстан</w:t>
      </w:r>
    </w:p>
    <w:p w14:paraId="2AEF54D4" w14:textId="77777777" w:rsidR="002527FB" w:rsidRDefault="00CF7FAC">
      <w:pPr>
        <w:pStyle w:val="2"/>
        <w:tabs>
          <w:tab w:val="left" w:pos="1134"/>
        </w:tabs>
        <w:spacing w:before="0" w:after="0"/>
        <w:ind w:firstLine="709"/>
        <w:rPr>
          <w:rFonts w:ascii="Times New Roman" w:hAnsi="Times New Roman" w:cs="Times New Roman"/>
          <w:bCs w:val="0"/>
          <w:i w:val="0"/>
          <w:spacing w:val="8"/>
        </w:rPr>
      </w:pPr>
      <w:r>
        <w:rPr>
          <w:rFonts w:ascii="Times New Roman" w:hAnsi="Times New Roman" w:cs="Times New Roman"/>
          <w:i w:val="0"/>
        </w:rPr>
        <w:t>1.3.1 Оценка СОЗ-пестицидов</w:t>
      </w:r>
    </w:p>
    <w:p w14:paraId="3A960B54" w14:textId="77777777" w:rsidR="002527FB" w:rsidRDefault="00CF7FAC">
      <w:pPr>
        <w:pStyle w:val="3"/>
        <w:tabs>
          <w:tab w:val="left" w:pos="1134"/>
        </w:tabs>
        <w:ind w:firstLine="709"/>
        <w:rPr>
          <w:b/>
          <w:szCs w:val="28"/>
        </w:rPr>
      </w:pPr>
      <w:r>
        <w:rPr>
          <w:b/>
          <w:szCs w:val="28"/>
        </w:rPr>
        <w:t xml:space="preserve">1.3.1.1 </w:t>
      </w:r>
      <w:r>
        <w:rPr>
          <w:b/>
          <w:bCs/>
          <w:szCs w:val="28"/>
        </w:rPr>
        <w:t>Оценка устаревших пестицидов, содержащих СОЗ</w:t>
      </w:r>
    </w:p>
    <w:p w14:paraId="293D65D7" w14:textId="77777777" w:rsidR="002527FB" w:rsidRDefault="002527FB">
      <w:pPr>
        <w:tabs>
          <w:tab w:val="left" w:pos="1134"/>
        </w:tabs>
        <w:ind w:firstLine="709"/>
        <w:jc w:val="both"/>
        <w:rPr>
          <w:rFonts w:ascii="Times New Roman" w:hAnsi="Times New Roman" w:cs="Times New Roman"/>
          <w:b w:val="0"/>
          <w:sz w:val="28"/>
          <w:szCs w:val="28"/>
        </w:rPr>
      </w:pPr>
    </w:p>
    <w:p w14:paraId="3378B828" w14:textId="77777777" w:rsidR="002527FB" w:rsidRDefault="00CF7FAC">
      <w:pPr>
        <w:tabs>
          <w:tab w:val="left" w:pos="1134"/>
        </w:tabs>
        <w:ind w:firstLine="709"/>
        <w:jc w:val="both"/>
        <w:rPr>
          <w:rFonts w:ascii="Times New Roman" w:hAnsi="Times New Roman" w:cs="Times New Roman"/>
          <w:b w:val="0"/>
          <w:sz w:val="28"/>
          <w:szCs w:val="28"/>
        </w:rPr>
      </w:pPr>
      <w:r>
        <w:rPr>
          <w:rFonts w:ascii="Times New Roman" w:hAnsi="Times New Roman" w:cs="Times New Roman"/>
          <w:b w:val="0"/>
          <w:sz w:val="28"/>
          <w:szCs w:val="28"/>
        </w:rPr>
        <w:t>В Республике Казахстан проблема устаревших и непригодных к использованию пестицидов остаётся актуальной. Основная масса таких веществ была накоплена в период СССР в результате массового применения химических средств защиты растений. По данным Министерства экологии и природных ресурсов РК и ФАО (инвентаризация 2022–2023 гг.), на территории страны выявлено 165 загрязнённых участков, содержащих остатки и отходы пестицидов, в том числе стойких органических загрязнителей (СОЗ). Общий объём загрязнённых материалов, включая почвы, тару и остатки пестицидов, оценивается в 1 288 тонн. Наиболее проблемные регионы — Акмолинская, Карагандинская, Павлодарская, Восточно-Казахстанская и Алматинская области, где концентрации ДДТ и гексахлорбензола в почвах превышают ПДК до 50 000 раз.</w:t>
      </w:r>
    </w:p>
    <w:p w14:paraId="393DA236" w14:textId="77777777" w:rsidR="002527FB" w:rsidRDefault="00CF7FAC">
      <w:pPr>
        <w:tabs>
          <w:tab w:val="left" w:pos="1134"/>
        </w:tabs>
        <w:ind w:firstLine="709"/>
        <w:jc w:val="both"/>
        <w:rPr>
          <w:rFonts w:ascii="Times New Roman" w:hAnsi="Times New Roman" w:cs="Times New Roman"/>
          <w:b w:val="0"/>
          <w:sz w:val="28"/>
          <w:szCs w:val="28"/>
        </w:rPr>
      </w:pPr>
      <w:r>
        <w:rPr>
          <w:rFonts w:ascii="Times New Roman" w:hAnsi="Times New Roman" w:cs="Times New Roman"/>
          <w:b w:val="0"/>
          <w:sz w:val="28"/>
          <w:szCs w:val="28"/>
        </w:rPr>
        <w:t>По данным Министерства сельского хозяйства РК и ФАО (2022–2023 гг.), общая площадь сельскохозяйственных земель составляет около 105 млн га, в том числе около 23 млн га — посевные земли. Пахотные площади демонстрируют тенденцию к незначительному росту, что связано с расширением зернового клина и внедрением технологий нулевой обработки почвы.</w:t>
      </w:r>
    </w:p>
    <w:p w14:paraId="0C84B6A1" w14:textId="77777777" w:rsidR="002527FB" w:rsidRDefault="00CF7FAC">
      <w:pPr>
        <w:tabs>
          <w:tab w:val="left" w:pos="1134"/>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Основными источниками загрязнения остаются заброшенные склады агрохимии, бывшие аэродромы </w:t>
      </w:r>
      <w:proofErr w:type="spellStart"/>
      <w:r>
        <w:rPr>
          <w:rFonts w:ascii="Times New Roman" w:hAnsi="Times New Roman" w:cs="Times New Roman"/>
          <w:b w:val="0"/>
          <w:sz w:val="28"/>
          <w:szCs w:val="28"/>
        </w:rPr>
        <w:t>химобработки</w:t>
      </w:r>
      <w:proofErr w:type="spellEnd"/>
      <w:r>
        <w:rPr>
          <w:rFonts w:ascii="Times New Roman" w:hAnsi="Times New Roman" w:cs="Times New Roman"/>
          <w:b w:val="0"/>
          <w:sz w:val="28"/>
          <w:szCs w:val="28"/>
        </w:rPr>
        <w:t xml:space="preserve"> полей и несанкционированные могильники пестицидов. В ряде случаев территории таких объектов используются повторно, что создаёт риск вторичного загрязнения окружающей среды. Ниже представлен объём пестицидов с 2016 по 2022 годы.</w:t>
      </w:r>
    </w:p>
    <w:p w14:paraId="5A5EFD21" w14:textId="77777777" w:rsidR="002527FB" w:rsidRDefault="002527FB">
      <w:pPr>
        <w:tabs>
          <w:tab w:val="left" w:pos="1134"/>
        </w:tabs>
        <w:ind w:firstLine="709"/>
        <w:jc w:val="both"/>
        <w:rPr>
          <w:rFonts w:ascii="Times New Roman" w:hAnsi="Times New Roman" w:cs="Times New Roman"/>
          <w:b w:val="0"/>
          <w:sz w:val="28"/>
          <w:szCs w:val="28"/>
        </w:rPr>
      </w:pPr>
    </w:p>
    <w:p w14:paraId="0921AF23" w14:textId="77777777" w:rsidR="002527FB" w:rsidRDefault="00CF7FAC">
      <w:pPr>
        <w:tabs>
          <w:tab w:val="left" w:pos="1134"/>
        </w:tabs>
        <w:ind w:firstLine="709"/>
        <w:jc w:val="both"/>
        <w:rPr>
          <w:rFonts w:ascii="Times New Roman" w:hAnsi="Times New Roman" w:cs="Times New Roman"/>
          <w:b w:val="0"/>
          <w:sz w:val="28"/>
          <w:szCs w:val="28"/>
        </w:rPr>
      </w:pPr>
      <w:r>
        <w:rPr>
          <w:rFonts w:ascii="Times New Roman" w:hAnsi="Times New Roman" w:cs="Times New Roman"/>
          <w:b w:val="0"/>
          <w:sz w:val="28"/>
          <w:szCs w:val="28"/>
        </w:rPr>
        <w:t>Таблица 4 – Объём применяемых пестицидов за период с 2016-2022 годы</w:t>
      </w:r>
      <w:r>
        <w:rPr>
          <w:rStyle w:val="afb"/>
          <w:rFonts w:ascii="Times New Roman" w:hAnsi="Times New Roman"/>
          <w:b w:val="0"/>
          <w:sz w:val="28"/>
          <w:szCs w:val="28"/>
        </w:rPr>
        <w:footnoteReference w:id="3"/>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
        <w:gridCol w:w="2101"/>
        <w:gridCol w:w="1104"/>
        <w:gridCol w:w="971"/>
        <w:gridCol w:w="971"/>
        <w:gridCol w:w="971"/>
        <w:gridCol w:w="970"/>
        <w:gridCol w:w="970"/>
        <w:gridCol w:w="970"/>
      </w:tblGrid>
      <w:tr w:rsidR="002527FB" w14:paraId="2BCCF23F" w14:textId="77777777">
        <w:trPr>
          <w:tblHeader/>
          <w:jc w:val="center"/>
        </w:trPr>
        <w:tc>
          <w:tcPr>
            <w:tcW w:w="283" w:type="pct"/>
          </w:tcPr>
          <w:p w14:paraId="6C488484" w14:textId="77777777" w:rsidR="002527FB" w:rsidRDefault="00CF7FAC">
            <w:pPr>
              <w:rPr>
                <w:rFonts w:ascii="Times New Roman" w:hAnsi="Times New Roman" w:cs="Times New Roman"/>
                <w:bCs w:val="0"/>
                <w:sz w:val="24"/>
                <w:szCs w:val="24"/>
              </w:rPr>
            </w:pPr>
            <w:r>
              <w:rPr>
                <w:rFonts w:ascii="Times New Roman" w:hAnsi="Times New Roman" w:cs="Times New Roman"/>
                <w:bCs w:val="0"/>
                <w:sz w:val="24"/>
                <w:szCs w:val="24"/>
              </w:rPr>
              <w:t>№</w:t>
            </w:r>
          </w:p>
        </w:tc>
        <w:tc>
          <w:tcPr>
            <w:tcW w:w="1097" w:type="pct"/>
          </w:tcPr>
          <w:p w14:paraId="35109BA3" w14:textId="77777777" w:rsidR="002527FB" w:rsidRDefault="00CF7FAC">
            <w:pPr>
              <w:rPr>
                <w:rFonts w:ascii="Times New Roman" w:hAnsi="Times New Roman" w:cs="Times New Roman"/>
                <w:bCs w:val="0"/>
                <w:sz w:val="24"/>
                <w:szCs w:val="24"/>
              </w:rPr>
            </w:pPr>
            <w:r>
              <w:rPr>
                <w:rFonts w:ascii="Times New Roman" w:hAnsi="Times New Roman" w:cs="Times New Roman"/>
                <w:bCs w:val="0"/>
                <w:sz w:val="24"/>
                <w:szCs w:val="24"/>
              </w:rPr>
              <w:t>Наименование</w:t>
            </w:r>
          </w:p>
        </w:tc>
        <w:tc>
          <w:tcPr>
            <w:tcW w:w="576" w:type="pct"/>
          </w:tcPr>
          <w:p w14:paraId="592F9467" w14:textId="77777777" w:rsidR="002527FB" w:rsidRDefault="00CF7FAC">
            <w:pPr>
              <w:rPr>
                <w:rFonts w:ascii="Times New Roman" w:hAnsi="Times New Roman" w:cs="Times New Roman"/>
                <w:bCs w:val="0"/>
                <w:sz w:val="24"/>
                <w:szCs w:val="24"/>
              </w:rPr>
            </w:pPr>
            <w:r>
              <w:rPr>
                <w:rFonts w:ascii="Times New Roman" w:hAnsi="Times New Roman" w:cs="Times New Roman"/>
                <w:bCs w:val="0"/>
                <w:sz w:val="24"/>
                <w:szCs w:val="24"/>
              </w:rPr>
              <w:t>2016 г.</w:t>
            </w:r>
          </w:p>
        </w:tc>
        <w:tc>
          <w:tcPr>
            <w:tcW w:w="507" w:type="pct"/>
          </w:tcPr>
          <w:p w14:paraId="115D2B9B" w14:textId="77777777" w:rsidR="002527FB" w:rsidRDefault="00CF7FAC">
            <w:pPr>
              <w:rPr>
                <w:rFonts w:ascii="Times New Roman" w:hAnsi="Times New Roman" w:cs="Times New Roman"/>
                <w:bCs w:val="0"/>
                <w:sz w:val="24"/>
                <w:szCs w:val="24"/>
              </w:rPr>
            </w:pPr>
            <w:r>
              <w:rPr>
                <w:rFonts w:ascii="Times New Roman" w:hAnsi="Times New Roman" w:cs="Times New Roman"/>
                <w:bCs w:val="0"/>
                <w:sz w:val="24"/>
                <w:szCs w:val="24"/>
              </w:rPr>
              <w:t>2017 г.</w:t>
            </w:r>
          </w:p>
        </w:tc>
        <w:tc>
          <w:tcPr>
            <w:tcW w:w="507" w:type="pct"/>
          </w:tcPr>
          <w:p w14:paraId="3E5E9A46" w14:textId="77777777" w:rsidR="002527FB" w:rsidRDefault="00CF7FAC">
            <w:pPr>
              <w:rPr>
                <w:rFonts w:ascii="Times New Roman" w:hAnsi="Times New Roman" w:cs="Times New Roman"/>
                <w:bCs w:val="0"/>
                <w:sz w:val="24"/>
                <w:szCs w:val="24"/>
              </w:rPr>
            </w:pPr>
            <w:r>
              <w:rPr>
                <w:rFonts w:ascii="Times New Roman" w:hAnsi="Times New Roman" w:cs="Times New Roman"/>
                <w:bCs w:val="0"/>
                <w:sz w:val="24"/>
                <w:szCs w:val="24"/>
              </w:rPr>
              <w:t>2018 г.</w:t>
            </w:r>
          </w:p>
        </w:tc>
        <w:tc>
          <w:tcPr>
            <w:tcW w:w="507" w:type="pct"/>
          </w:tcPr>
          <w:p w14:paraId="4E51356A" w14:textId="77777777" w:rsidR="002527FB" w:rsidRDefault="00CF7FAC">
            <w:pPr>
              <w:rPr>
                <w:rFonts w:ascii="Times New Roman" w:hAnsi="Times New Roman" w:cs="Times New Roman"/>
                <w:bCs w:val="0"/>
                <w:sz w:val="24"/>
                <w:szCs w:val="24"/>
              </w:rPr>
            </w:pPr>
            <w:r>
              <w:rPr>
                <w:rFonts w:ascii="Times New Roman" w:hAnsi="Times New Roman" w:cs="Times New Roman"/>
                <w:bCs w:val="0"/>
                <w:sz w:val="24"/>
                <w:szCs w:val="24"/>
              </w:rPr>
              <w:t>2019 г.</w:t>
            </w:r>
          </w:p>
        </w:tc>
        <w:tc>
          <w:tcPr>
            <w:tcW w:w="507" w:type="pct"/>
          </w:tcPr>
          <w:p w14:paraId="1C7AF003" w14:textId="77777777" w:rsidR="002527FB" w:rsidRDefault="00CF7FAC">
            <w:pPr>
              <w:rPr>
                <w:rFonts w:ascii="Times New Roman" w:hAnsi="Times New Roman" w:cs="Times New Roman"/>
                <w:bCs w:val="0"/>
                <w:sz w:val="24"/>
                <w:szCs w:val="24"/>
              </w:rPr>
            </w:pPr>
            <w:r>
              <w:rPr>
                <w:rFonts w:ascii="Times New Roman" w:hAnsi="Times New Roman" w:cs="Times New Roman"/>
                <w:bCs w:val="0"/>
                <w:sz w:val="24"/>
                <w:szCs w:val="24"/>
              </w:rPr>
              <w:t>2020 г.</w:t>
            </w:r>
          </w:p>
        </w:tc>
        <w:tc>
          <w:tcPr>
            <w:tcW w:w="507" w:type="pct"/>
          </w:tcPr>
          <w:p w14:paraId="33566806" w14:textId="77777777" w:rsidR="002527FB" w:rsidRDefault="00CF7FAC">
            <w:pPr>
              <w:rPr>
                <w:rFonts w:ascii="Times New Roman" w:hAnsi="Times New Roman" w:cs="Times New Roman"/>
                <w:bCs w:val="0"/>
                <w:sz w:val="24"/>
                <w:szCs w:val="24"/>
              </w:rPr>
            </w:pPr>
            <w:r>
              <w:rPr>
                <w:rFonts w:ascii="Times New Roman" w:hAnsi="Times New Roman" w:cs="Times New Roman"/>
                <w:bCs w:val="0"/>
                <w:sz w:val="24"/>
                <w:szCs w:val="24"/>
              </w:rPr>
              <w:t>2021 г.</w:t>
            </w:r>
          </w:p>
        </w:tc>
        <w:tc>
          <w:tcPr>
            <w:tcW w:w="507" w:type="pct"/>
          </w:tcPr>
          <w:p w14:paraId="14E18C38" w14:textId="77777777" w:rsidR="002527FB" w:rsidRDefault="00CF7FAC">
            <w:pPr>
              <w:rPr>
                <w:rFonts w:ascii="Times New Roman" w:hAnsi="Times New Roman" w:cs="Times New Roman"/>
                <w:bCs w:val="0"/>
                <w:sz w:val="24"/>
                <w:szCs w:val="24"/>
              </w:rPr>
            </w:pPr>
            <w:r>
              <w:rPr>
                <w:rFonts w:ascii="Times New Roman" w:hAnsi="Times New Roman" w:cs="Times New Roman"/>
                <w:bCs w:val="0"/>
                <w:sz w:val="24"/>
                <w:szCs w:val="24"/>
              </w:rPr>
              <w:t>2022 г.</w:t>
            </w:r>
          </w:p>
        </w:tc>
      </w:tr>
      <w:tr w:rsidR="002527FB" w14:paraId="4FBE3165" w14:textId="77777777">
        <w:trPr>
          <w:jc w:val="center"/>
        </w:trPr>
        <w:tc>
          <w:tcPr>
            <w:tcW w:w="283" w:type="pct"/>
          </w:tcPr>
          <w:p w14:paraId="707633AD"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1</w:t>
            </w:r>
          </w:p>
        </w:tc>
        <w:tc>
          <w:tcPr>
            <w:tcW w:w="1097" w:type="pct"/>
          </w:tcPr>
          <w:p w14:paraId="01A9570F"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Инсектициды, т</w:t>
            </w:r>
          </w:p>
        </w:tc>
        <w:tc>
          <w:tcPr>
            <w:tcW w:w="576" w:type="pct"/>
          </w:tcPr>
          <w:p w14:paraId="587D7A71"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445</w:t>
            </w:r>
          </w:p>
        </w:tc>
        <w:tc>
          <w:tcPr>
            <w:tcW w:w="507" w:type="pct"/>
          </w:tcPr>
          <w:p w14:paraId="60CF3065"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472</w:t>
            </w:r>
          </w:p>
        </w:tc>
        <w:tc>
          <w:tcPr>
            <w:tcW w:w="507" w:type="pct"/>
          </w:tcPr>
          <w:p w14:paraId="078074DA"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505</w:t>
            </w:r>
          </w:p>
        </w:tc>
        <w:tc>
          <w:tcPr>
            <w:tcW w:w="507" w:type="pct"/>
          </w:tcPr>
          <w:p w14:paraId="660F80B9"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525</w:t>
            </w:r>
          </w:p>
        </w:tc>
        <w:tc>
          <w:tcPr>
            <w:tcW w:w="507" w:type="pct"/>
          </w:tcPr>
          <w:p w14:paraId="7BCA1584"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610</w:t>
            </w:r>
          </w:p>
        </w:tc>
        <w:tc>
          <w:tcPr>
            <w:tcW w:w="507" w:type="pct"/>
          </w:tcPr>
          <w:p w14:paraId="12A860C4"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742</w:t>
            </w:r>
          </w:p>
        </w:tc>
        <w:tc>
          <w:tcPr>
            <w:tcW w:w="507" w:type="pct"/>
          </w:tcPr>
          <w:p w14:paraId="609503C3"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875</w:t>
            </w:r>
          </w:p>
        </w:tc>
      </w:tr>
      <w:tr w:rsidR="002527FB" w14:paraId="7A311C93" w14:textId="77777777">
        <w:trPr>
          <w:jc w:val="center"/>
        </w:trPr>
        <w:tc>
          <w:tcPr>
            <w:tcW w:w="283" w:type="pct"/>
          </w:tcPr>
          <w:p w14:paraId="4E79DC90"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2</w:t>
            </w:r>
          </w:p>
        </w:tc>
        <w:tc>
          <w:tcPr>
            <w:tcW w:w="1097" w:type="pct"/>
          </w:tcPr>
          <w:p w14:paraId="340F573B"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Гербициды и десиканты, т</w:t>
            </w:r>
          </w:p>
        </w:tc>
        <w:tc>
          <w:tcPr>
            <w:tcW w:w="576" w:type="pct"/>
          </w:tcPr>
          <w:p w14:paraId="4B9240E2"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7 940</w:t>
            </w:r>
          </w:p>
        </w:tc>
        <w:tc>
          <w:tcPr>
            <w:tcW w:w="507" w:type="pct"/>
          </w:tcPr>
          <w:p w14:paraId="44CFFEC2"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8 650</w:t>
            </w:r>
          </w:p>
        </w:tc>
        <w:tc>
          <w:tcPr>
            <w:tcW w:w="507" w:type="pct"/>
          </w:tcPr>
          <w:p w14:paraId="7A6D3E73"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9 320</w:t>
            </w:r>
          </w:p>
        </w:tc>
        <w:tc>
          <w:tcPr>
            <w:tcW w:w="507" w:type="pct"/>
          </w:tcPr>
          <w:p w14:paraId="4C01CA25"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9 830</w:t>
            </w:r>
          </w:p>
        </w:tc>
        <w:tc>
          <w:tcPr>
            <w:tcW w:w="507" w:type="pct"/>
          </w:tcPr>
          <w:p w14:paraId="7BB4DDC1"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10 560</w:t>
            </w:r>
          </w:p>
        </w:tc>
        <w:tc>
          <w:tcPr>
            <w:tcW w:w="507" w:type="pct"/>
          </w:tcPr>
          <w:p w14:paraId="64AC4007"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11 870</w:t>
            </w:r>
          </w:p>
        </w:tc>
        <w:tc>
          <w:tcPr>
            <w:tcW w:w="507" w:type="pct"/>
          </w:tcPr>
          <w:p w14:paraId="3F2143C1"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13 050</w:t>
            </w:r>
          </w:p>
        </w:tc>
      </w:tr>
      <w:tr w:rsidR="002527FB" w14:paraId="0A7FEFAF" w14:textId="77777777">
        <w:trPr>
          <w:jc w:val="center"/>
        </w:trPr>
        <w:tc>
          <w:tcPr>
            <w:tcW w:w="283" w:type="pct"/>
          </w:tcPr>
          <w:p w14:paraId="49222EF5"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3</w:t>
            </w:r>
          </w:p>
        </w:tc>
        <w:tc>
          <w:tcPr>
            <w:tcW w:w="1097" w:type="pct"/>
          </w:tcPr>
          <w:p w14:paraId="3F705B13"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Фунгициды и бактерициды, т</w:t>
            </w:r>
          </w:p>
        </w:tc>
        <w:tc>
          <w:tcPr>
            <w:tcW w:w="576" w:type="pct"/>
          </w:tcPr>
          <w:p w14:paraId="5462BB39"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612</w:t>
            </w:r>
          </w:p>
        </w:tc>
        <w:tc>
          <w:tcPr>
            <w:tcW w:w="507" w:type="pct"/>
          </w:tcPr>
          <w:p w14:paraId="6AB552F2"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635</w:t>
            </w:r>
          </w:p>
        </w:tc>
        <w:tc>
          <w:tcPr>
            <w:tcW w:w="507" w:type="pct"/>
          </w:tcPr>
          <w:p w14:paraId="493BF491"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690</w:t>
            </w:r>
          </w:p>
        </w:tc>
        <w:tc>
          <w:tcPr>
            <w:tcW w:w="507" w:type="pct"/>
          </w:tcPr>
          <w:p w14:paraId="1C2232AC"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755</w:t>
            </w:r>
          </w:p>
        </w:tc>
        <w:tc>
          <w:tcPr>
            <w:tcW w:w="507" w:type="pct"/>
          </w:tcPr>
          <w:p w14:paraId="66FEBBB6"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801</w:t>
            </w:r>
          </w:p>
        </w:tc>
        <w:tc>
          <w:tcPr>
            <w:tcW w:w="507" w:type="pct"/>
          </w:tcPr>
          <w:p w14:paraId="55741D0B"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920</w:t>
            </w:r>
          </w:p>
        </w:tc>
        <w:tc>
          <w:tcPr>
            <w:tcW w:w="507" w:type="pct"/>
          </w:tcPr>
          <w:p w14:paraId="628B065C"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980</w:t>
            </w:r>
          </w:p>
        </w:tc>
      </w:tr>
      <w:tr w:rsidR="002527FB" w14:paraId="4EE9E0CF" w14:textId="77777777">
        <w:trPr>
          <w:jc w:val="center"/>
        </w:trPr>
        <w:tc>
          <w:tcPr>
            <w:tcW w:w="283" w:type="pct"/>
          </w:tcPr>
          <w:p w14:paraId="691AD481"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4</w:t>
            </w:r>
          </w:p>
        </w:tc>
        <w:tc>
          <w:tcPr>
            <w:tcW w:w="1097" w:type="pct"/>
          </w:tcPr>
          <w:p w14:paraId="45574117"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Регуляторы роста растений, т</w:t>
            </w:r>
          </w:p>
        </w:tc>
        <w:tc>
          <w:tcPr>
            <w:tcW w:w="576" w:type="pct"/>
          </w:tcPr>
          <w:p w14:paraId="3F68DC3B"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84</w:t>
            </w:r>
          </w:p>
        </w:tc>
        <w:tc>
          <w:tcPr>
            <w:tcW w:w="507" w:type="pct"/>
          </w:tcPr>
          <w:p w14:paraId="34D5AB36"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93</w:t>
            </w:r>
          </w:p>
        </w:tc>
        <w:tc>
          <w:tcPr>
            <w:tcW w:w="507" w:type="pct"/>
          </w:tcPr>
          <w:p w14:paraId="0416000D"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98</w:t>
            </w:r>
          </w:p>
        </w:tc>
        <w:tc>
          <w:tcPr>
            <w:tcW w:w="507" w:type="pct"/>
          </w:tcPr>
          <w:p w14:paraId="5B0CA67F"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105</w:t>
            </w:r>
          </w:p>
        </w:tc>
        <w:tc>
          <w:tcPr>
            <w:tcW w:w="507" w:type="pct"/>
          </w:tcPr>
          <w:p w14:paraId="0F5C43AF"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115</w:t>
            </w:r>
          </w:p>
        </w:tc>
        <w:tc>
          <w:tcPr>
            <w:tcW w:w="507" w:type="pct"/>
          </w:tcPr>
          <w:p w14:paraId="619D597A"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126</w:t>
            </w:r>
          </w:p>
        </w:tc>
        <w:tc>
          <w:tcPr>
            <w:tcW w:w="507" w:type="pct"/>
          </w:tcPr>
          <w:p w14:paraId="6C7E9368"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138</w:t>
            </w:r>
          </w:p>
        </w:tc>
      </w:tr>
      <w:tr w:rsidR="002527FB" w14:paraId="55EFAE35" w14:textId="77777777">
        <w:trPr>
          <w:jc w:val="center"/>
        </w:trPr>
        <w:tc>
          <w:tcPr>
            <w:tcW w:w="283" w:type="pct"/>
          </w:tcPr>
          <w:p w14:paraId="7D6251EB"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5</w:t>
            </w:r>
          </w:p>
        </w:tc>
        <w:tc>
          <w:tcPr>
            <w:tcW w:w="1097" w:type="pct"/>
          </w:tcPr>
          <w:p w14:paraId="3FED93B7"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Родентициды, т</w:t>
            </w:r>
          </w:p>
        </w:tc>
        <w:tc>
          <w:tcPr>
            <w:tcW w:w="576" w:type="pct"/>
          </w:tcPr>
          <w:p w14:paraId="1848AA53"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8,3</w:t>
            </w:r>
          </w:p>
        </w:tc>
        <w:tc>
          <w:tcPr>
            <w:tcW w:w="507" w:type="pct"/>
          </w:tcPr>
          <w:p w14:paraId="36BAF9A3"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7,6</w:t>
            </w:r>
          </w:p>
        </w:tc>
        <w:tc>
          <w:tcPr>
            <w:tcW w:w="507" w:type="pct"/>
          </w:tcPr>
          <w:p w14:paraId="3E07A0A1"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6,8</w:t>
            </w:r>
          </w:p>
        </w:tc>
        <w:tc>
          <w:tcPr>
            <w:tcW w:w="507" w:type="pct"/>
          </w:tcPr>
          <w:p w14:paraId="45AA2617"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6,0</w:t>
            </w:r>
          </w:p>
        </w:tc>
        <w:tc>
          <w:tcPr>
            <w:tcW w:w="507" w:type="pct"/>
          </w:tcPr>
          <w:p w14:paraId="2B8425E3"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5,8</w:t>
            </w:r>
          </w:p>
        </w:tc>
        <w:tc>
          <w:tcPr>
            <w:tcW w:w="507" w:type="pct"/>
          </w:tcPr>
          <w:p w14:paraId="07AE2DAA"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5,2</w:t>
            </w:r>
          </w:p>
        </w:tc>
        <w:tc>
          <w:tcPr>
            <w:tcW w:w="507" w:type="pct"/>
          </w:tcPr>
          <w:p w14:paraId="401A8F13"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4,7</w:t>
            </w:r>
          </w:p>
        </w:tc>
      </w:tr>
      <w:tr w:rsidR="002527FB" w14:paraId="1EBBE976" w14:textId="77777777">
        <w:trPr>
          <w:jc w:val="center"/>
        </w:trPr>
        <w:tc>
          <w:tcPr>
            <w:tcW w:w="283" w:type="pct"/>
          </w:tcPr>
          <w:p w14:paraId="66FB0D14"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6</w:t>
            </w:r>
          </w:p>
        </w:tc>
        <w:tc>
          <w:tcPr>
            <w:tcW w:w="1097" w:type="pct"/>
          </w:tcPr>
          <w:p w14:paraId="4831B2B3"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 xml:space="preserve">Другие (в т. ч. </w:t>
            </w:r>
            <w:r>
              <w:rPr>
                <w:rFonts w:ascii="Times New Roman" w:hAnsi="Times New Roman" w:cs="Times New Roman"/>
                <w:b w:val="0"/>
                <w:bCs w:val="0"/>
                <w:sz w:val="24"/>
                <w:szCs w:val="24"/>
              </w:rPr>
              <w:lastRenderedPageBreak/>
              <w:t>биопрепараты), т</w:t>
            </w:r>
          </w:p>
        </w:tc>
        <w:tc>
          <w:tcPr>
            <w:tcW w:w="576" w:type="pct"/>
          </w:tcPr>
          <w:p w14:paraId="35A14F3A"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lastRenderedPageBreak/>
              <w:t>445</w:t>
            </w:r>
          </w:p>
        </w:tc>
        <w:tc>
          <w:tcPr>
            <w:tcW w:w="507" w:type="pct"/>
          </w:tcPr>
          <w:p w14:paraId="08692184"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495</w:t>
            </w:r>
          </w:p>
        </w:tc>
        <w:tc>
          <w:tcPr>
            <w:tcW w:w="507" w:type="pct"/>
          </w:tcPr>
          <w:p w14:paraId="44377655"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528</w:t>
            </w:r>
          </w:p>
        </w:tc>
        <w:tc>
          <w:tcPr>
            <w:tcW w:w="507" w:type="pct"/>
          </w:tcPr>
          <w:p w14:paraId="1EC36942"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580</w:t>
            </w:r>
          </w:p>
        </w:tc>
        <w:tc>
          <w:tcPr>
            <w:tcW w:w="507" w:type="pct"/>
          </w:tcPr>
          <w:p w14:paraId="49A9BC4D"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612</w:t>
            </w:r>
          </w:p>
        </w:tc>
        <w:tc>
          <w:tcPr>
            <w:tcW w:w="507" w:type="pct"/>
          </w:tcPr>
          <w:p w14:paraId="0FA9C013"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670</w:t>
            </w:r>
          </w:p>
        </w:tc>
        <w:tc>
          <w:tcPr>
            <w:tcW w:w="507" w:type="pct"/>
          </w:tcPr>
          <w:p w14:paraId="7E3A542B"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710</w:t>
            </w:r>
          </w:p>
        </w:tc>
      </w:tr>
      <w:tr w:rsidR="002527FB" w14:paraId="1E400C36" w14:textId="77777777">
        <w:trPr>
          <w:jc w:val="center"/>
        </w:trPr>
        <w:tc>
          <w:tcPr>
            <w:tcW w:w="283" w:type="pct"/>
          </w:tcPr>
          <w:p w14:paraId="29F826D1"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7</w:t>
            </w:r>
          </w:p>
        </w:tc>
        <w:tc>
          <w:tcPr>
            <w:tcW w:w="1097" w:type="pct"/>
          </w:tcPr>
          <w:p w14:paraId="2FF5D653"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Общий объём внесения, т</w:t>
            </w:r>
          </w:p>
        </w:tc>
        <w:tc>
          <w:tcPr>
            <w:tcW w:w="576" w:type="pct"/>
          </w:tcPr>
          <w:p w14:paraId="052C030D"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9 534</w:t>
            </w:r>
          </w:p>
        </w:tc>
        <w:tc>
          <w:tcPr>
            <w:tcW w:w="507" w:type="pct"/>
          </w:tcPr>
          <w:p w14:paraId="047DB57C"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10 352</w:t>
            </w:r>
          </w:p>
        </w:tc>
        <w:tc>
          <w:tcPr>
            <w:tcW w:w="507" w:type="pct"/>
          </w:tcPr>
          <w:p w14:paraId="65A80C85"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11 147</w:t>
            </w:r>
          </w:p>
        </w:tc>
        <w:tc>
          <w:tcPr>
            <w:tcW w:w="507" w:type="pct"/>
          </w:tcPr>
          <w:p w14:paraId="7AF5262D"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11 801</w:t>
            </w:r>
          </w:p>
        </w:tc>
        <w:tc>
          <w:tcPr>
            <w:tcW w:w="507" w:type="pct"/>
          </w:tcPr>
          <w:p w14:paraId="29C680B7"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12 703</w:t>
            </w:r>
          </w:p>
        </w:tc>
        <w:tc>
          <w:tcPr>
            <w:tcW w:w="507" w:type="pct"/>
          </w:tcPr>
          <w:p w14:paraId="3F44A367"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14 333</w:t>
            </w:r>
          </w:p>
        </w:tc>
        <w:tc>
          <w:tcPr>
            <w:tcW w:w="507" w:type="pct"/>
          </w:tcPr>
          <w:p w14:paraId="473D85BA"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15 757</w:t>
            </w:r>
          </w:p>
        </w:tc>
      </w:tr>
      <w:tr w:rsidR="002527FB" w14:paraId="7C3DE340" w14:textId="77777777">
        <w:trPr>
          <w:jc w:val="center"/>
        </w:trPr>
        <w:tc>
          <w:tcPr>
            <w:tcW w:w="283" w:type="pct"/>
          </w:tcPr>
          <w:p w14:paraId="1A212CB7"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8</w:t>
            </w:r>
          </w:p>
        </w:tc>
        <w:tc>
          <w:tcPr>
            <w:tcW w:w="1097" w:type="pct"/>
          </w:tcPr>
          <w:p w14:paraId="05BD2BB2"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Площадь сельхозземель, тыс. га</w:t>
            </w:r>
          </w:p>
        </w:tc>
        <w:tc>
          <w:tcPr>
            <w:tcW w:w="576" w:type="pct"/>
          </w:tcPr>
          <w:p w14:paraId="4541FC84"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21 300</w:t>
            </w:r>
          </w:p>
        </w:tc>
        <w:tc>
          <w:tcPr>
            <w:tcW w:w="507" w:type="pct"/>
          </w:tcPr>
          <w:p w14:paraId="0F813E48"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21 600</w:t>
            </w:r>
          </w:p>
        </w:tc>
        <w:tc>
          <w:tcPr>
            <w:tcW w:w="507" w:type="pct"/>
          </w:tcPr>
          <w:p w14:paraId="6C3EF9F7"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21 900</w:t>
            </w:r>
          </w:p>
        </w:tc>
        <w:tc>
          <w:tcPr>
            <w:tcW w:w="507" w:type="pct"/>
          </w:tcPr>
          <w:p w14:paraId="47086035"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22 000</w:t>
            </w:r>
          </w:p>
        </w:tc>
        <w:tc>
          <w:tcPr>
            <w:tcW w:w="507" w:type="pct"/>
          </w:tcPr>
          <w:p w14:paraId="275FA540"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22 500</w:t>
            </w:r>
          </w:p>
        </w:tc>
        <w:tc>
          <w:tcPr>
            <w:tcW w:w="507" w:type="pct"/>
          </w:tcPr>
          <w:p w14:paraId="1B53537B"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22 900</w:t>
            </w:r>
          </w:p>
        </w:tc>
        <w:tc>
          <w:tcPr>
            <w:tcW w:w="507" w:type="pct"/>
          </w:tcPr>
          <w:p w14:paraId="66B6573E"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23 100</w:t>
            </w:r>
          </w:p>
        </w:tc>
      </w:tr>
      <w:tr w:rsidR="002527FB" w14:paraId="45542BA5" w14:textId="77777777">
        <w:trPr>
          <w:jc w:val="center"/>
        </w:trPr>
        <w:tc>
          <w:tcPr>
            <w:tcW w:w="283" w:type="pct"/>
          </w:tcPr>
          <w:p w14:paraId="6D440682"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9</w:t>
            </w:r>
          </w:p>
        </w:tc>
        <w:tc>
          <w:tcPr>
            <w:tcW w:w="1097" w:type="pct"/>
          </w:tcPr>
          <w:p w14:paraId="65BA9798"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Внесение пестицидов, кг/га</w:t>
            </w:r>
          </w:p>
        </w:tc>
        <w:tc>
          <w:tcPr>
            <w:tcW w:w="576" w:type="pct"/>
          </w:tcPr>
          <w:p w14:paraId="4256917D"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0,45</w:t>
            </w:r>
          </w:p>
        </w:tc>
        <w:tc>
          <w:tcPr>
            <w:tcW w:w="507" w:type="pct"/>
          </w:tcPr>
          <w:p w14:paraId="0E183823"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0,48</w:t>
            </w:r>
          </w:p>
        </w:tc>
        <w:tc>
          <w:tcPr>
            <w:tcW w:w="507" w:type="pct"/>
          </w:tcPr>
          <w:p w14:paraId="522E5461"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0,51</w:t>
            </w:r>
          </w:p>
        </w:tc>
        <w:tc>
          <w:tcPr>
            <w:tcW w:w="507" w:type="pct"/>
          </w:tcPr>
          <w:p w14:paraId="5667F9E2"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0,54</w:t>
            </w:r>
          </w:p>
        </w:tc>
        <w:tc>
          <w:tcPr>
            <w:tcW w:w="507" w:type="pct"/>
          </w:tcPr>
          <w:p w14:paraId="6DEA3B79"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0,56</w:t>
            </w:r>
          </w:p>
        </w:tc>
        <w:tc>
          <w:tcPr>
            <w:tcW w:w="507" w:type="pct"/>
          </w:tcPr>
          <w:p w14:paraId="4DF89222"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0,63</w:t>
            </w:r>
          </w:p>
        </w:tc>
        <w:tc>
          <w:tcPr>
            <w:tcW w:w="507" w:type="pct"/>
          </w:tcPr>
          <w:p w14:paraId="540B01E2"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bCs w:val="0"/>
                <w:sz w:val="24"/>
                <w:szCs w:val="24"/>
              </w:rPr>
              <w:t>0,68</w:t>
            </w:r>
          </w:p>
        </w:tc>
      </w:tr>
    </w:tbl>
    <w:p w14:paraId="491B2C09" w14:textId="77777777" w:rsidR="002527FB" w:rsidRDefault="002527FB">
      <w:pPr>
        <w:ind w:firstLine="567"/>
        <w:jc w:val="both"/>
        <w:rPr>
          <w:rFonts w:ascii="Times New Roman" w:hAnsi="Times New Roman" w:cs="Times New Roman"/>
          <w:b w:val="0"/>
          <w:bCs w:val="0"/>
          <w:sz w:val="28"/>
          <w:szCs w:val="28"/>
        </w:rPr>
      </w:pPr>
    </w:p>
    <w:p w14:paraId="32753FF8" w14:textId="77777777" w:rsidR="002527FB" w:rsidRDefault="00CF7FAC">
      <w:pPr>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За 2016–2023 гг. объём применения пестицидов в Казахстане увеличился почти вдвое — с 9,5 тыс. т до 16,8 тыс. т. Основная доля (около 83 %) приходится на гербициды, прежде всего на препараты на основе </w:t>
      </w:r>
      <w:proofErr w:type="spellStart"/>
      <w:r>
        <w:rPr>
          <w:rFonts w:ascii="Times New Roman" w:hAnsi="Times New Roman" w:cs="Times New Roman"/>
          <w:b w:val="0"/>
          <w:bCs w:val="0"/>
          <w:sz w:val="28"/>
          <w:szCs w:val="28"/>
        </w:rPr>
        <w:t>глифосата</w:t>
      </w:r>
      <w:proofErr w:type="spellEnd"/>
      <w:r>
        <w:rPr>
          <w:rFonts w:ascii="Times New Roman" w:hAnsi="Times New Roman" w:cs="Times New Roman"/>
          <w:b w:val="0"/>
          <w:bCs w:val="0"/>
          <w:sz w:val="28"/>
          <w:szCs w:val="28"/>
        </w:rPr>
        <w:t xml:space="preserve">, применяемые на ≈ 2,6 млн га посевов. Хотя </w:t>
      </w:r>
      <w:proofErr w:type="spellStart"/>
      <w:r>
        <w:rPr>
          <w:rFonts w:ascii="Times New Roman" w:hAnsi="Times New Roman" w:cs="Times New Roman"/>
          <w:b w:val="0"/>
          <w:bCs w:val="0"/>
          <w:sz w:val="28"/>
          <w:szCs w:val="28"/>
        </w:rPr>
        <w:t>глифосат</w:t>
      </w:r>
      <w:proofErr w:type="spellEnd"/>
      <w:r>
        <w:rPr>
          <w:rFonts w:ascii="Times New Roman" w:hAnsi="Times New Roman" w:cs="Times New Roman"/>
          <w:b w:val="0"/>
          <w:bCs w:val="0"/>
          <w:sz w:val="28"/>
          <w:szCs w:val="28"/>
        </w:rPr>
        <w:t xml:space="preserve"> во многих странах запрещен из-за высокой токсичности, но он не является стойким органическим загрязнителем и не регулируется Стокгольмской конвенции о СОЗ, поэтому его подробное рассмотрение в НПВ не является предметом данного документа. С 2016 года наблюдается устойчивая тенденция роста применения фунгицидов и бактерицидов (+68 %), а также расширения использования биопрепаратов (+70 %). Рост объёмов объясняется увеличением площадей зерновых и масличных культур и переходом к ресурсосберегающим технологиям земледелия.</w:t>
      </w:r>
    </w:p>
    <w:p w14:paraId="5723D9BF" w14:textId="77777777" w:rsidR="002527FB" w:rsidRDefault="00CF7FAC">
      <w:pPr>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По данным Министерства сельского хозяйства РК в настоящее время в Казахстан ввозятся только препараты, включённые в «Список пестицидов, разрешенных к производству (</w:t>
      </w:r>
      <w:proofErr w:type="spellStart"/>
      <w:r>
        <w:rPr>
          <w:rFonts w:ascii="Times New Roman" w:hAnsi="Times New Roman" w:cs="Times New Roman"/>
          <w:b w:val="0"/>
          <w:bCs w:val="0"/>
          <w:sz w:val="28"/>
          <w:szCs w:val="28"/>
        </w:rPr>
        <w:t>формуляции</w:t>
      </w:r>
      <w:proofErr w:type="spellEnd"/>
      <w:r>
        <w:rPr>
          <w:rFonts w:ascii="Times New Roman" w:hAnsi="Times New Roman" w:cs="Times New Roman"/>
          <w:b w:val="0"/>
          <w:bCs w:val="0"/>
          <w:sz w:val="28"/>
          <w:szCs w:val="28"/>
        </w:rPr>
        <w:t>), ввозу, хранению, транспортировке, реализации и применению на территории Республики Казахстан на 2022-2031 годы, утвержденный приказом председателя Комитета  государственной инспекции в агропромышленном комплексе Министерства сельского хозяйства Республики Казахстан  от "31" мая 2022 года № 87-Н, в котором зарегистрированы 1281 пестицид. Все пестициды (ядохимикаты), указанные в данном Списке, имеют государственную регистрацию в соответствии с Законом Республики Казахстан «О защите растений». Список проходит согласование с уполномоченным органом в области охраны окружающей среды и уполномоченным органом в области здравоохранения.</w:t>
      </w:r>
    </w:p>
    <w:p w14:paraId="15654743" w14:textId="77777777" w:rsidR="002527FB" w:rsidRDefault="00CF7FAC">
      <w:pPr>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Число пестицидов, разрешённых для применения в сельском хозяйстве, в настоящее время насчитывает более 900 наименований. Подавляющая часть применяемых пестицидов – инсектициды, фунгициды, гербициды.</w:t>
      </w:r>
    </w:p>
    <w:p w14:paraId="696B84C4" w14:textId="77777777" w:rsidR="002527FB" w:rsidRDefault="00CF7FAC">
      <w:pPr>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По итогам предварительной инвентаризации СОЗ в Казахстане в рамках проекта ПРООН/ГЭФ «Начальная помощь Республике Казахстан по выполнению обязательств по Стокгольмской конвенции о СОЗ» на территории РК находится 727 складов и 15 могильников, содержащих пестициды (Рисунок 1), (Таблица 5). </w:t>
      </w:r>
    </w:p>
    <w:p w14:paraId="5CD15294" w14:textId="77777777" w:rsidR="002527FB" w:rsidRDefault="00CF7FAC">
      <w:pPr>
        <w:ind w:firstLine="709"/>
        <w:jc w:val="both"/>
        <w:rPr>
          <w:rFonts w:ascii="Times New Roman" w:eastAsia="Calibri" w:hAnsi="Times New Roman" w:cs="Times New Roman"/>
          <w:b w:val="0"/>
          <w:bCs w:val="0"/>
          <w:sz w:val="28"/>
          <w:szCs w:val="28"/>
        </w:rPr>
      </w:pPr>
      <w:r>
        <w:rPr>
          <w:rFonts w:ascii="Times New Roman" w:hAnsi="Times New Roman" w:cs="Times New Roman"/>
          <w:b w:val="0"/>
          <w:sz w:val="28"/>
          <w:szCs w:val="28"/>
        </w:rPr>
        <w:lastRenderedPageBreak/>
        <w:t>Предварительная инвентаризация СОЗ-пестицидов в 2003 году показала наличие на складах следующих пестицидов:</w:t>
      </w:r>
    </w:p>
    <w:p w14:paraId="6559EFE0" w14:textId="77777777" w:rsidR="002527FB" w:rsidRDefault="00CF7FAC">
      <w:pPr>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 в </w:t>
      </w:r>
      <w:proofErr w:type="spellStart"/>
      <w:r>
        <w:rPr>
          <w:rFonts w:ascii="Times New Roman" w:hAnsi="Times New Roman" w:cs="Times New Roman"/>
          <w:b w:val="0"/>
          <w:sz w:val="28"/>
          <w:szCs w:val="28"/>
        </w:rPr>
        <w:t>Аккаинском</w:t>
      </w:r>
      <w:proofErr w:type="spellEnd"/>
      <w:r>
        <w:rPr>
          <w:rFonts w:ascii="Times New Roman" w:hAnsi="Times New Roman" w:cs="Times New Roman"/>
          <w:b w:val="0"/>
          <w:sz w:val="28"/>
          <w:szCs w:val="28"/>
        </w:rPr>
        <w:t xml:space="preserve"> районе Северо-Казахстанской области токсафен в количестве 15 тонн;</w:t>
      </w:r>
    </w:p>
    <w:p w14:paraId="465444BC" w14:textId="77777777" w:rsidR="002527FB" w:rsidRDefault="00CF7FAC">
      <w:pPr>
        <w:ind w:firstLine="709"/>
        <w:jc w:val="both"/>
        <w:rPr>
          <w:rFonts w:ascii="Times New Roman" w:hAnsi="Times New Roman" w:cs="Times New Roman"/>
          <w:b w:val="0"/>
          <w:sz w:val="28"/>
          <w:szCs w:val="28"/>
        </w:rPr>
      </w:pPr>
      <w:r>
        <w:rPr>
          <w:rFonts w:ascii="Times New Roman" w:hAnsi="Times New Roman" w:cs="Times New Roman"/>
          <w:b w:val="0"/>
          <w:sz w:val="28"/>
          <w:szCs w:val="28"/>
        </w:rPr>
        <w:t>- на Противочумной станции в Атырауской области - ГХЦГ (новый СОЗ-пестицид, добавленный в список СОЗ в 2009 г.) в количестве 24 тонны;</w:t>
      </w:r>
    </w:p>
    <w:p w14:paraId="29DDAA67" w14:textId="77777777" w:rsidR="002527FB" w:rsidRDefault="00CF7FAC">
      <w:pPr>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 вблизи села </w:t>
      </w:r>
      <w:proofErr w:type="spellStart"/>
      <w:r>
        <w:rPr>
          <w:rFonts w:ascii="Times New Roman" w:hAnsi="Times New Roman" w:cs="Times New Roman"/>
          <w:b w:val="0"/>
          <w:sz w:val="28"/>
          <w:szCs w:val="28"/>
        </w:rPr>
        <w:t>Жангиз</w:t>
      </w:r>
      <w:proofErr w:type="spellEnd"/>
      <w:r>
        <w:rPr>
          <w:rFonts w:ascii="Times New Roman" w:hAnsi="Times New Roman" w:cs="Times New Roman"/>
          <w:b w:val="0"/>
          <w:sz w:val="28"/>
          <w:szCs w:val="28"/>
        </w:rPr>
        <w:t>–</w:t>
      </w:r>
      <w:proofErr w:type="spellStart"/>
      <w:r>
        <w:rPr>
          <w:rFonts w:ascii="Times New Roman" w:hAnsi="Times New Roman" w:cs="Times New Roman"/>
          <w:b w:val="0"/>
          <w:sz w:val="28"/>
          <w:szCs w:val="28"/>
        </w:rPr>
        <w:t>Тюбе</w:t>
      </w:r>
      <w:proofErr w:type="spellEnd"/>
      <w:r>
        <w:rPr>
          <w:rFonts w:ascii="Times New Roman" w:hAnsi="Times New Roman" w:cs="Times New Roman"/>
          <w:b w:val="0"/>
          <w:sz w:val="28"/>
          <w:szCs w:val="28"/>
        </w:rPr>
        <w:t xml:space="preserve">, Жарминского района </w:t>
      </w:r>
      <w:proofErr w:type="spellStart"/>
      <w:r>
        <w:rPr>
          <w:rFonts w:ascii="Times New Roman" w:hAnsi="Times New Roman" w:cs="Times New Roman"/>
          <w:b w:val="0"/>
          <w:sz w:val="28"/>
          <w:szCs w:val="28"/>
        </w:rPr>
        <w:t>Восточно</w:t>
      </w:r>
      <w:proofErr w:type="spellEnd"/>
      <w:r>
        <w:rPr>
          <w:rFonts w:ascii="Times New Roman" w:hAnsi="Times New Roman" w:cs="Times New Roman"/>
          <w:b w:val="0"/>
          <w:sz w:val="28"/>
          <w:szCs w:val="28"/>
        </w:rPr>
        <w:t>–Казахстанской</w:t>
      </w:r>
      <w:r>
        <w:rPr>
          <w:rFonts w:ascii="Times New Roman" w:eastAsia="Calibri" w:hAnsi="Times New Roman" w:cs="Times New Roman"/>
          <w:b w:val="0"/>
          <w:sz w:val="28"/>
          <w:szCs w:val="28"/>
        </w:rPr>
        <w:t xml:space="preserve"> </w:t>
      </w:r>
      <w:r>
        <w:rPr>
          <w:rFonts w:ascii="Times New Roman" w:hAnsi="Times New Roman" w:cs="Times New Roman"/>
          <w:b w:val="0"/>
          <w:sz w:val="28"/>
          <w:szCs w:val="28"/>
        </w:rPr>
        <w:t>области – ДДТ в количестве 0,5 тонн.</w:t>
      </w:r>
      <w:r>
        <w:rPr>
          <w:rFonts w:ascii="Times New Roman" w:hAnsi="Times New Roman" w:cs="Times New Roman"/>
          <w:b w:val="0"/>
          <w:sz w:val="28"/>
          <w:szCs w:val="28"/>
        </w:rPr>
        <w:tab/>
      </w:r>
    </w:p>
    <w:p w14:paraId="37DEFD8C" w14:textId="77777777" w:rsidR="002527FB" w:rsidRDefault="002527FB">
      <w:pPr>
        <w:ind w:firstLine="567"/>
        <w:jc w:val="both"/>
        <w:rPr>
          <w:rFonts w:ascii="Times New Roman" w:hAnsi="Times New Roman" w:cs="Times New Roman"/>
          <w:b w:val="0"/>
          <w:sz w:val="28"/>
          <w:szCs w:val="28"/>
        </w:rPr>
      </w:pPr>
    </w:p>
    <w:p w14:paraId="00B1AC52" w14:textId="77777777" w:rsidR="002527FB" w:rsidRDefault="00CF7FAC">
      <w:pPr>
        <w:ind w:firstLine="567"/>
        <w:jc w:val="center"/>
        <w:rPr>
          <w:rFonts w:ascii="Times New Roman" w:hAnsi="Times New Roman" w:cs="Times New Roman"/>
          <w:b w:val="0"/>
          <w:sz w:val="28"/>
          <w:szCs w:val="28"/>
        </w:rPr>
      </w:pPr>
      <w:r>
        <w:rPr>
          <w:rFonts w:ascii="Times New Roman" w:hAnsi="Times New Roman" w:cs="Times New Roman"/>
          <w:b w:val="0"/>
          <w:noProof/>
          <w:sz w:val="28"/>
          <w:szCs w:val="28"/>
        </w:rPr>
        <w:drawing>
          <wp:anchor distT="0" distB="0" distL="114300" distR="114300" simplePos="0" relativeHeight="251655680" behindDoc="1" locked="0" layoutInCell="1" allowOverlap="1" wp14:anchorId="30B9EF68" wp14:editId="68223E6C">
            <wp:simplePos x="0" y="0"/>
            <wp:positionH relativeFrom="column">
              <wp:posOffset>541655</wp:posOffset>
            </wp:positionH>
            <wp:positionV relativeFrom="paragraph">
              <wp:posOffset>2540</wp:posOffset>
            </wp:positionV>
            <wp:extent cx="4785995" cy="2255520"/>
            <wp:effectExtent l="0" t="0" r="0" b="0"/>
            <wp:wrapTight wrapText="bothSides">
              <wp:wrapPolygon edited="1">
                <wp:start x="0" y="0"/>
                <wp:lineTo x="0" y="21345"/>
                <wp:lineTo x="21494" y="21345"/>
                <wp:lineTo x="21494"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9"/>
                    <a:stretch/>
                  </pic:blipFill>
                  <pic:spPr bwMode="auto">
                    <a:xfrm>
                      <a:off x="0" y="0"/>
                      <a:ext cx="4785995" cy="2255520"/>
                    </a:xfrm>
                    <a:prstGeom prst="rect">
                      <a:avLst/>
                    </a:prstGeom>
                    <a:noFill/>
                  </pic:spPr>
                </pic:pic>
              </a:graphicData>
            </a:graphic>
          </wp:anchor>
        </w:drawing>
      </w:r>
      <w:r>
        <w:rPr>
          <w:rFonts w:ascii="Times New Roman" w:hAnsi="Times New Roman" w:cs="Times New Roman"/>
          <w:b w:val="0"/>
          <w:sz w:val="28"/>
          <w:szCs w:val="28"/>
        </w:rPr>
        <w:t>Рисунок 1 - Могильники пестицидов Казахстана</w:t>
      </w:r>
    </w:p>
    <w:p w14:paraId="3B2C6BB4" w14:textId="77777777" w:rsidR="002527FB" w:rsidRDefault="002527FB">
      <w:pPr>
        <w:ind w:firstLine="567"/>
        <w:jc w:val="center"/>
        <w:rPr>
          <w:rFonts w:ascii="Times New Roman" w:hAnsi="Times New Roman" w:cs="Times New Roman"/>
          <w:b w:val="0"/>
          <w:sz w:val="28"/>
          <w:szCs w:val="28"/>
        </w:rPr>
      </w:pPr>
    </w:p>
    <w:p w14:paraId="322CAEC9" w14:textId="77777777" w:rsidR="002527FB" w:rsidRDefault="00CF7FAC">
      <w:pPr>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На рисунке 1 показано расположение могильников пестицидов в Казахстане (по данным на 2010 год). </w:t>
      </w:r>
    </w:p>
    <w:p w14:paraId="773A2484" w14:textId="77777777" w:rsidR="002527FB" w:rsidRDefault="00CF7FAC">
      <w:pPr>
        <w:ind w:firstLine="709"/>
        <w:jc w:val="both"/>
        <w:rPr>
          <w:rFonts w:ascii="Times New Roman" w:hAnsi="Times New Roman" w:cs="Times New Roman"/>
          <w:b w:val="0"/>
          <w:sz w:val="28"/>
          <w:szCs w:val="28"/>
        </w:rPr>
      </w:pPr>
      <w:r>
        <w:rPr>
          <w:rFonts w:ascii="Times New Roman" w:hAnsi="Times New Roman" w:cs="Times New Roman"/>
          <w:b w:val="0"/>
          <w:sz w:val="28"/>
          <w:szCs w:val="28"/>
        </w:rPr>
        <w:t>Таблица 5 - Информация по количеству складов, могильников, устаревших и непригодных пестицидов и тары от них на 2008 г. в РК</w:t>
      </w:r>
    </w:p>
    <w:tbl>
      <w:tblPr>
        <w:tblStyle w:val="af6"/>
        <w:tblW w:w="5000" w:type="pct"/>
        <w:tblLook w:val="04A0" w:firstRow="1" w:lastRow="0" w:firstColumn="1" w:lastColumn="0" w:noHBand="0" w:noVBand="1"/>
      </w:tblPr>
      <w:tblGrid>
        <w:gridCol w:w="2062"/>
        <w:gridCol w:w="884"/>
        <w:gridCol w:w="1030"/>
        <w:gridCol w:w="1177"/>
        <w:gridCol w:w="1032"/>
        <w:gridCol w:w="1767"/>
        <w:gridCol w:w="1619"/>
      </w:tblGrid>
      <w:tr w:rsidR="002527FB" w14:paraId="4D93FCAF" w14:textId="77777777">
        <w:trPr>
          <w:trHeight w:val="521"/>
        </w:trPr>
        <w:tc>
          <w:tcPr>
            <w:tcW w:w="1077" w:type="pct"/>
            <w:vMerge w:val="restart"/>
            <w:vAlign w:val="center"/>
          </w:tcPr>
          <w:p w14:paraId="0C97D172"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Область</w:t>
            </w:r>
          </w:p>
        </w:tc>
        <w:tc>
          <w:tcPr>
            <w:tcW w:w="1000" w:type="pct"/>
            <w:gridSpan w:val="2"/>
            <w:vAlign w:val="center"/>
          </w:tcPr>
          <w:p w14:paraId="374AAEB3"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Кол-во складов</w:t>
            </w:r>
          </w:p>
        </w:tc>
        <w:tc>
          <w:tcPr>
            <w:tcW w:w="1154" w:type="pct"/>
            <w:gridSpan w:val="2"/>
            <w:vAlign w:val="center"/>
          </w:tcPr>
          <w:p w14:paraId="471CC9EA"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Кол-во могильников</w:t>
            </w:r>
          </w:p>
        </w:tc>
        <w:tc>
          <w:tcPr>
            <w:tcW w:w="923" w:type="pct"/>
            <w:vMerge w:val="restart"/>
            <w:vAlign w:val="center"/>
          </w:tcPr>
          <w:p w14:paraId="367AFB63"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 xml:space="preserve">Кол-во устар. и </w:t>
            </w:r>
            <w:proofErr w:type="spellStart"/>
            <w:r>
              <w:rPr>
                <w:rFonts w:ascii="Times New Roman" w:hAnsi="Times New Roman" w:cs="Times New Roman"/>
                <w:b w:val="0"/>
                <w:sz w:val="24"/>
                <w:szCs w:val="24"/>
              </w:rPr>
              <w:t>непригод</w:t>
            </w:r>
            <w:proofErr w:type="spellEnd"/>
            <w:r>
              <w:rPr>
                <w:rFonts w:ascii="Times New Roman" w:hAnsi="Times New Roman" w:cs="Times New Roman"/>
                <w:b w:val="0"/>
                <w:sz w:val="24"/>
                <w:szCs w:val="24"/>
              </w:rPr>
              <w:t>.</w:t>
            </w:r>
          </w:p>
          <w:p w14:paraId="270AD597" w14:textId="77777777" w:rsidR="002527FB" w:rsidRDefault="00CF7FAC">
            <w:pPr>
              <w:jc w:val="center"/>
              <w:rPr>
                <w:rFonts w:ascii="Times New Roman" w:hAnsi="Times New Roman" w:cs="Times New Roman"/>
                <w:b w:val="0"/>
                <w:sz w:val="24"/>
                <w:szCs w:val="24"/>
              </w:rPr>
            </w:pPr>
            <w:proofErr w:type="spellStart"/>
            <w:r>
              <w:rPr>
                <w:rFonts w:ascii="Times New Roman" w:hAnsi="Times New Roman" w:cs="Times New Roman"/>
                <w:b w:val="0"/>
                <w:sz w:val="24"/>
                <w:szCs w:val="24"/>
              </w:rPr>
              <w:t>ядохим</w:t>
            </w:r>
            <w:proofErr w:type="spellEnd"/>
            <w:r>
              <w:rPr>
                <w:rFonts w:ascii="Times New Roman" w:hAnsi="Times New Roman" w:cs="Times New Roman"/>
                <w:b w:val="0"/>
                <w:sz w:val="24"/>
                <w:szCs w:val="24"/>
              </w:rPr>
              <w:t>-в, тонн</w:t>
            </w:r>
          </w:p>
        </w:tc>
        <w:tc>
          <w:tcPr>
            <w:tcW w:w="846" w:type="pct"/>
            <w:vMerge w:val="restart"/>
            <w:vAlign w:val="center"/>
          </w:tcPr>
          <w:p w14:paraId="65B0C66A"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Кол-во тары из-под пестицидов,</w:t>
            </w:r>
          </w:p>
          <w:p w14:paraId="49B8B210" w14:textId="77777777" w:rsidR="002527FB" w:rsidRDefault="00CF7FAC">
            <w:pPr>
              <w:jc w:val="center"/>
              <w:rPr>
                <w:rFonts w:ascii="Times New Roman" w:hAnsi="Times New Roman" w:cs="Times New Roman"/>
                <w:b w:val="0"/>
                <w:sz w:val="24"/>
                <w:szCs w:val="24"/>
              </w:rPr>
            </w:pPr>
            <w:proofErr w:type="spellStart"/>
            <w:r>
              <w:rPr>
                <w:rFonts w:ascii="Times New Roman" w:hAnsi="Times New Roman" w:cs="Times New Roman"/>
                <w:b w:val="0"/>
                <w:sz w:val="24"/>
                <w:szCs w:val="24"/>
              </w:rPr>
              <w:t>шт</w:t>
            </w:r>
            <w:proofErr w:type="spellEnd"/>
            <w:r>
              <w:rPr>
                <w:rFonts w:ascii="Times New Roman" w:hAnsi="Times New Roman" w:cs="Times New Roman"/>
                <w:b w:val="0"/>
                <w:sz w:val="24"/>
                <w:szCs w:val="24"/>
              </w:rPr>
              <w:t>, тонн</w:t>
            </w:r>
          </w:p>
        </w:tc>
      </w:tr>
      <w:tr w:rsidR="002527FB" w14:paraId="32B24DD7" w14:textId="77777777">
        <w:tc>
          <w:tcPr>
            <w:tcW w:w="1077" w:type="pct"/>
            <w:vMerge/>
            <w:vAlign w:val="center"/>
          </w:tcPr>
          <w:p w14:paraId="41519C7E" w14:textId="77777777" w:rsidR="002527FB" w:rsidRDefault="002527FB">
            <w:pPr>
              <w:rPr>
                <w:rFonts w:ascii="Times New Roman" w:hAnsi="Times New Roman" w:cs="Times New Roman"/>
                <w:b w:val="0"/>
                <w:sz w:val="24"/>
                <w:szCs w:val="24"/>
              </w:rPr>
            </w:pPr>
          </w:p>
        </w:tc>
        <w:tc>
          <w:tcPr>
            <w:tcW w:w="462" w:type="pct"/>
            <w:vAlign w:val="center"/>
          </w:tcPr>
          <w:p w14:paraId="72ED5C38"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общ.</w:t>
            </w:r>
          </w:p>
        </w:tc>
        <w:tc>
          <w:tcPr>
            <w:tcW w:w="538" w:type="pct"/>
            <w:vAlign w:val="center"/>
          </w:tcPr>
          <w:p w14:paraId="16F7D75E"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действ.</w:t>
            </w:r>
          </w:p>
        </w:tc>
        <w:tc>
          <w:tcPr>
            <w:tcW w:w="615" w:type="pct"/>
            <w:vAlign w:val="center"/>
          </w:tcPr>
          <w:p w14:paraId="3D0DF0EA"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закрыт.</w:t>
            </w:r>
          </w:p>
        </w:tc>
        <w:tc>
          <w:tcPr>
            <w:tcW w:w="538" w:type="pct"/>
            <w:vAlign w:val="center"/>
          </w:tcPr>
          <w:p w14:paraId="5AE00A96"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действ.</w:t>
            </w:r>
          </w:p>
        </w:tc>
        <w:tc>
          <w:tcPr>
            <w:tcW w:w="923" w:type="pct"/>
            <w:vMerge/>
            <w:vAlign w:val="center"/>
          </w:tcPr>
          <w:p w14:paraId="60030491" w14:textId="77777777" w:rsidR="002527FB" w:rsidRDefault="002527FB">
            <w:pPr>
              <w:jc w:val="center"/>
              <w:rPr>
                <w:rFonts w:ascii="Times New Roman" w:hAnsi="Times New Roman" w:cs="Times New Roman"/>
                <w:b w:val="0"/>
                <w:sz w:val="24"/>
                <w:szCs w:val="24"/>
              </w:rPr>
            </w:pPr>
          </w:p>
        </w:tc>
        <w:tc>
          <w:tcPr>
            <w:tcW w:w="846" w:type="pct"/>
            <w:vMerge/>
            <w:vAlign w:val="center"/>
          </w:tcPr>
          <w:p w14:paraId="6ED313FA" w14:textId="77777777" w:rsidR="002527FB" w:rsidRDefault="002527FB">
            <w:pPr>
              <w:jc w:val="center"/>
              <w:rPr>
                <w:rFonts w:ascii="Times New Roman" w:hAnsi="Times New Roman" w:cs="Times New Roman"/>
                <w:b w:val="0"/>
                <w:sz w:val="24"/>
                <w:szCs w:val="24"/>
              </w:rPr>
            </w:pPr>
          </w:p>
        </w:tc>
      </w:tr>
      <w:tr w:rsidR="002527FB" w14:paraId="071D449B" w14:textId="77777777">
        <w:trPr>
          <w:trHeight w:val="85"/>
        </w:trPr>
        <w:tc>
          <w:tcPr>
            <w:tcW w:w="1077" w:type="pct"/>
            <w:vAlign w:val="center"/>
          </w:tcPr>
          <w:p w14:paraId="7D60F9DB"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Акмолинская</w:t>
            </w:r>
          </w:p>
        </w:tc>
        <w:tc>
          <w:tcPr>
            <w:tcW w:w="462" w:type="pct"/>
            <w:vAlign w:val="center"/>
          </w:tcPr>
          <w:p w14:paraId="0C5E5513"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228</w:t>
            </w:r>
          </w:p>
        </w:tc>
        <w:tc>
          <w:tcPr>
            <w:tcW w:w="538" w:type="pct"/>
            <w:vAlign w:val="center"/>
          </w:tcPr>
          <w:p w14:paraId="19F27FF7"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228</w:t>
            </w:r>
          </w:p>
        </w:tc>
        <w:tc>
          <w:tcPr>
            <w:tcW w:w="615" w:type="pct"/>
            <w:vAlign w:val="center"/>
          </w:tcPr>
          <w:p w14:paraId="0723D3D7"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2</w:t>
            </w:r>
          </w:p>
        </w:tc>
        <w:tc>
          <w:tcPr>
            <w:tcW w:w="538" w:type="pct"/>
            <w:vAlign w:val="center"/>
          </w:tcPr>
          <w:p w14:paraId="04829FEC"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1</w:t>
            </w:r>
          </w:p>
        </w:tc>
        <w:tc>
          <w:tcPr>
            <w:tcW w:w="923" w:type="pct"/>
            <w:vAlign w:val="center"/>
          </w:tcPr>
          <w:p w14:paraId="223DD8C8"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12,3</w:t>
            </w:r>
          </w:p>
        </w:tc>
        <w:tc>
          <w:tcPr>
            <w:tcW w:w="846" w:type="pct"/>
            <w:vAlign w:val="center"/>
          </w:tcPr>
          <w:p w14:paraId="39B24567"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14033</w:t>
            </w:r>
          </w:p>
        </w:tc>
      </w:tr>
      <w:tr w:rsidR="002527FB" w14:paraId="09BACC5D" w14:textId="77777777">
        <w:tc>
          <w:tcPr>
            <w:tcW w:w="1077" w:type="pct"/>
            <w:vAlign w:val="center"/>
          </w:tcPr>
          <w:p w14:paraId="08DDAD07"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Актюбинская</w:t>
            </w:r>
          </w:p>
        </w:tc>
        <w:tc>
          <w:tcPr>
            <w:tcW w:w="462" w:type="pct"/>
            <w:vAlign w:val="center"/>
          </w:tcPr>
          <w:p w14:paraId="3B439A4B"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40</w:t>
            </w:r>
          </w:p>
        </w:tc>
        <w:tc>
          <w:tcPr>
            <w:tcW w:w="538" w:type="pct"/>
            <w:vAlign w:val="center"/>
          </w:tcPr>
          <w:p w14:paraId="2B83044B"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w:t>
            </w:r>
          </w:p>
        </w:tc>
        <w:tc>
          <w:tcPr>
            <w:tcW w:w="615" w:type="pct"/>
            <w:vAlign w:val="center"/>
          </w:tcPr>
          <w:p w14:paraId="5C486AF1"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w:t>
            </w:r>
          </w:p>
        </w:tc>
        <w:tc>
          <w:tcPr>
            <w:tcW w:w="538" w:type="pct"/>
            <w:vAlign w:val="center"/>
          </w:tcPr>
          <w:p w14:paraId="613B7425"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w:t>
            </w:r>
          </w:p>
        </w:tc>
        <w:tc>
          <w:tcPr>
            <w:tcW w:w="923" w:type="pct"/>
            <w:vAlign w:val="center"/>
          </w:tcPr>
          <w:p w14:paraId="40E38C0E"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w:t>
            </w:r>
          </w:p>
        </w:tc>
        <w:tc>
          <w:tcPr>
            <w:tcW w:w="846" w:type="pct"/>
            <w:vAlign w:val="center"/>
          </w:tcPr>
          <w:p w14:paraId="7480BC0A"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w:t>
            </w:r>
          </w:p>
        </w:tc>
      </w:tr>
      <w:tr w:rsidR="002527FB" w14:paraId="3096E82F" w14:textId="77777777">
        <w:tc>
          <w:tcPr>
            <w:tcW w:w="1077" w:type="pct"/>
            <w:vAlign w:val="center"/>
          </w:tcPr>
          <w:p w14:paraId="5E3EC1A8"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Алматинская</w:t>
            </w:r>
          </w:p>
        </w:tc>
        <w:tc>
          <w:tcPr>
            <w:tcW w:w="462" w:type="pct"/>
            <w:vAlign w:val="center"/>
          </w:tcPr>
          <w:p w14:paraId="28983AE0"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84</w:t>
            </w:r>
          </w:p>
        </w:tc>
        <w:tc>
          <w:tcPr>
            <w:tcW w:w="538" w:type="pct"/>
            <w:vAlign w:val="center"/>
          </w:tcPr>
          <w:p w14:paraId="73176BFA"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12</w:t>
            </w:r>
          </w:p>
        </w:tc>
        <w:tc>
          <w:tcPr>
            <w:tcW w:w="615" w:type="pct"/>
            <w:vAlign w:val="center"/>
          </w:tcPr>
          <w:p w14:paraId="64965665"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2</w:t>
            </w:r>
          </w:p>
        </w:tc>
        <w:tc>
          <w:tcPr>
            <w:tcW w:w="538" w:type="pct"/>
            <w:vAlign w:val="center"/>
          </w:tcPr>
          <w:p w14:paraId="767D5534"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w:t>
            </w:r>
          </w:p>
        </w:tc>
        <w:tc>
          <w:tcPr>
            <w:tcW w:w="923" w:type="pct"/>
            <w:vAlign w:val="center"/>
          </w:tcPr>
          <w:p w14:paraId="413A970A"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1,65</w:t>
            </w:r>
          </w:p>
        </w:tc>
        <w:tc>
          <w:tcPr>
            <w:tcW w:w="846" w:type="pct"/>
            <w:vAlign w:val="center"/>
          </w:tcPr>
          <w:p w14:paraId="7FC12AE1"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150</w:t>
            </w:r>
          </w:p>
        </w:tc>
      </w:tr>
      <w:tr w:rsidR="002527FB" w14:paraId="7BC8E8C0" w14:textId="77777777">
        <w:tc>
          <w:tcPr>
            <w:tcW w:w="1077" w:type="pct"/>
            <w:vAlign w:val="center"/>
          </w:tcPr>
          <w:p w14:paraId="28562306"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Атырауская</w:t>
            </w:r>
          </w:p>
        </w:tc>
        <w:tc>
          <w:tcPr>
            <w:tcW w:w="462" w:type="pct"/>
            <w:vAlign w:val="center"/>
          </w:tcPr>
          <w:p w14:paraId="0B8A6FC1"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1</w:t>
            </w:r>
          </w:p>
        </w:tc>
        <w:tc>
          <w:tcPr>
            <w:tcW w:w="538" w:type="pct"/>
            <w:vAlign w:val="center"/>
          </w:tcPr>
          <w:p w14:paraId="58EDF908"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1</w:t>
            </w:r>
          </w:p>
        </w:tc>
        <w:tc>
          <w:tcPr>
            <w:tcW w:w="615" w:type="pct"/>
            <w:vAlign w:val="center"/>
          </w:tcPr>
          <w:p w14:paraId="3C779168"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w:t>
            </w:r>
          </w:p>
        </w:tc>
        <w:tc>
          <w:tcPr>
            <w:tcW w:w="538" w:type="pct"/>
            <w:vAlign w:val="center"/>
          </w:tcPr>
          <w:p w14:paraId="52121307"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w:t>
            </w:r>
          </w:p>
        </w:tc>
        <w:tc>
          <w:tcPr>
            <w:tcW w:w="923" w:type="pct"/>
            <w:vAlign w:val="center"/>
          </w:tcPr>
          <w:p w14:paraId="1A70E1FD"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w:t>
            </w:r>
          </w:p>
        </w:tc>
        <w:tc>
          <w:tcPr>
            <w:tcW w:w="846" w:type="pct"/>
            <w:vAlign w:val="center"/>
          </w:tcPr>
          <w:p w14:paraId="779A76B5"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0,5 т</w:t>
            </w:r>
          </w:p>
        </w:tc>
      </w:tr>
      <w:tr w:rsidR="002527FB" w14:paraId="62953B14" w14:textId="77777777">
        <w:tc>
          <w:tcPr>
            <w:tcW w:w="1077" w:type="pct"/>
            <w:vAlign w:val="center"/>
          </w:tcPr>
          <w:p w14:paraId="6595F646"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ВКО</w:t>
            </w:r>
          </w:p>
        </w:tc>
        <w:tc>
          <w:tcPr>
            <w:tcW w:w="462" w:type="pct"/>
            <w:vAlign w:val="center"/>
          </w:tcPr>
          <w:p w14:paraId="4515C441"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63</w:t>
            </w:r>
          </w:p>
        </w:tc>
        <w:tc>
          <w:tcPr>
            <w:tcW w:w="538" w:type="pct"/>
            <w:vAlign w:val="center"/>
          </w:tcPr>
          <w:p w14:paraId="6F16CFDF"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50</w:t>
            </w:r>
          </w:p>
        </w:tc>
        <w:tc>
          <w:tcPr>
            <w:tcW w:w="615" w:type="pct"/>
            <w:vAlign w:val="center"/>
          </w:tcPr>
          <w:p w14:paraId="59318B2E"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1</w:t>
            </w:r>
          </w:p>
        </w:tc>
        <w:tc>
          <w:tcPr>
            <w:tcW w:w="538" w:type="pct"/>
            <w:vAlign w:val="center"/>
          </w:tcPr>
          <w:p w14:paraId="5CB55693"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w:t>
            </w:r>
          </w:p>
        </w:tc>
        <w:tc>
          <w:tcPr>
            <w:tcW w:w="923" w:type="pct"/>
            <w:vAlign w:val="center"/>
          </w:tcPr>
          <w:p w14:paraId="33C730B3"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61,05</w:t>
            </w:r>
          </w:p>
        </w:tc>
        <w:tc>
          <w:tcPr>
            <w:tcW w:w="846" w:type="pct"/>
            <w:vAlign w:val="center"/>
          </w:tcPr>
          <w:p w14:paraId="7BA4210F"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5923</w:t>
            </w:r>
          </w:p>
        </w:tc>
      </w:tr>
      <w:tr w:rsidR="002527FB" w14:paraId="3EA81149" w14:textId="77777777">
        <w:tc>
          <w:tcPr>
            <w:tcW w:w="1077" w:type="pct"/>
            <w:vAlign w:val="center"/>
          </w:tcPr>
          <w:p w14:paraId="12084735"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Жамбылская</w:t>
            </w:r>
          </w:p>
        </w:tc>
        <w:tc>
          <w:tcPr>
            <w:tcW w:w="462" w:type="pct"/>
            <w:vAlign w:val="center"/>
          </w:tcPr>
          <w:p w14:paraId="62A08708"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15</w:t>
            </w:r>
          </w:p>
        </w:tc>
        <w:tc>
          <w:tcPr>
            <w:tcW w:w="538" w:type="pct"/>
            <w:vAlign w:val="center"/>
          </w:tcPr>
          <w:p w14:paraId="43692263"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w:t>
            </w:r>
          </w:p>
        </w:tc>
        <w:tc>
          <w:tcPr>
            <w:tcW w:w="615" w:type="pct"/>
            <w:vAlign w:val="center"/>
          </w:tcPr>
          <w:p w14:paraId="3358F9B2"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w:t>
            </w:r>
          </w:p>
        </w:tc>
        <w:tc>
          <w:tcPr>
            <w:tcW w:w="538" w:type="pct"/>
            <w:vAlign w:val="center"/>
          </w:tcPr>
          <w:p w14:paraId="776FF14F"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w:t>
            </w:r>
          </w:p>
        </w:tc>
        <w:tc>
          <w:tcPr>
            <w:tcW w:w="923" w:type="pct"/>
            <w:vAlign w:val="center"/>
          </w:tcPr>
          <w:p w14:paraId="1C896720"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w:t>
            </w:r>
          </w:p>
        </w:tc>
        <w:tc>
          <w:tcPr>
            <w:tcW w:w="846" w:type="pct"/>
            <w:vAlign w:val="center"/>
          </w:tcPr>
          <w:p w14:paraId="5E46012D"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w:t>
            </w:r>
          </w:p>
        </w:tc>
      </w:tr>
      <w:tr w:rsidR="002527FB" w14:paraId="543E3D5E" w14:textId="77777777">
        <w:tc>
          <w:tcPr>
            <w:tcW w:w="1077" w:type="pct"/>
            <w:vAlign w:val="center"/>
          </w:tcPr>
          <w:p w14:paraId="50ABF39D"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ЗКО</w:t>
            </w:r>
          </w:p>
        </w:tc>
        <w:tc>
          <w:tcPr>
            <w:tcW w:w="462" w:type="pct"/>
            <w:vAlign w:val="center"/>
          </w:tcPr>
          <w:p w14:paraId="6FAD9C8F"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3</w:t>
            </w:r>
          </w:p>
        </w:tc>
        <w:tc>
          <w:tcPr>
            <w:tcW w:w="538" w:type="pct"/>
            <w:vAlign w:val="center"/>
          </w:tcPr>
          <w:p w14:paraId="725C0193"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3</w:t>
            </w:r>
          </w:p>
        </w:tc>
        <w:tc>
          <w:tcPr>
            <w:tcW w:w="615" w:type="pct"/>
            <w:vAlign w:val="center"/>
          </w:tcPr>
          <w:p w14:paraId="4EB54655"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w:t>
            </w:r>
          </w:p>
        </w:tc>
        <w:tc>
          <w:tcPr>
            <w:tcW w:w="538" w:type="pct"/>
            <w:vAlign w:val="center"/>
          </w:tcPr>
          <w:p w14:paraId="1B58144E"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1</w:t>
            </w:r>
          </w:p>
        </w:tc>
        <w:tc>
          <w:tcPr>
            <w:tcW w:w="923" w:type="pct"/>
            <w:vAlign w:val="center"/>
          </w:tcPr>
          <w:p w14:paraId="1D0FBD9E"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11,4</w:t>
            </w:r>
          </w:p>
        </w:tc>
        <w:tc>
          <w:tcPr>
            <w:tcW w:w="846" w:type="pct"/>
            <w:vAlign w:val="center"/>
          </w:tcPr>
          <w:p w14:paraId="7FEA2299"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1306</w:t>
            </w:r>
          </w:p>
        </w:tc>
      </w:tr>
      <w:tr w:rsidR="002527FB" w14:paraId="1EA2A1E6" w14:textId="77777777">
        <w:tc>
          <w:tcPr>
            <w:tcW w:w="1077" w:type="pct"/>
            <w:vAlign w:val="center"/>
          </w:tcPr>
          <w:p w14:paraId="72C52DAA"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Карагандинская</w:t>
            </w:r>
          </w:p>
        </w:tc>
        <w:tc>
          <w:tcPr>
            <w:tcW w:w="462" w:type="pct"/>
            <w:vAlign w:val="center"/>
          </w:tcPr>
          <w:p w14:paraId="1175CFE4"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4</w:t>
            </w:r>
          </w:p>
        </w:tc>
        <w:tc>
          <w:tcPr>
            <w:tcW w:w="538" w:type="pct"/>
            <w:vAlign w:val="center"/>
          </w:tcPr>
          <w:p w14:paraId="6FB51E7D"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4</w:t>
            </w:r>
          </w:p>
        </w:tc>
        <w:tc>
          <w:tcPr>
            <w:tcW w:w="615" w:type="pct"/>
            <w:vAlign w:val="center"/>
          </w:tcPr>
          <w:p w14:paraId="125F9840"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4</w:t>
            </w:r>
          </w:p>
        </w:tc>
        <w:tc>
          <w:tcPr>
            <w:tcW w:w="538" w:type="pct"/>
            <w:vAlign w:val="center"/>
          </w:tcPr>
          <w:p w14:paraId="78608605"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w:t>
            </w:r>
          </w:p>
        </w:tc>
        <w:tc>
          <w:tcPr>
            <w:tcW w:w="923" w:type="pct"/>
            <w:vAlign w:val="center"/>
          </w:tcPr>
          <w:p w14:paraId="2A02658E"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w:t>
            </w:r>
          </w:p>
        </w:tc>
        <w:tc>
          <w:tcPr>
            <w:tcW w:w="846" w:type="pct"/>
            <w:vAlign w:val="center"/>
          </w:tcPr>
          <w:p w14:paraId="38FEB641"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w:t>
            </w:r>
          </w:p>
        </w:tc>
      </w:tr>
      <w:tr w:rsidR="002527FB" w14:paraId="46167925" w14:textId="77777777">
        <w:tc>
          <w:tcPr>
            <w:tcW w:w="1077" w:type="pct"/>
            <w:vAlign w:val="center"/>
          </w:tcPr>
          <w:p w14:paraId="6029B691"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Костанайская</w:t>
            </w:r>
          </w:p>
        </w:tc>
        <w:tc>
          <w:tcPr>
            <w:tcW w:w="462" w:type="pct"/>
            <w:vAlign w:val="center"/>
          </w:tcPr>
          <w:p w14:paraId="3B4DB37D"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248</w:t>
            </w:r>
          </w:p>
        </w:tc>
        <w:tc>
          <w:tcPr>
            <w:tcW w:w="538" w:type="pct"/>
            <w:vAlign w:val="center"/>
          </w:tcPr>
          <w:p w14:paraId="2EEBA1F2"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236</w:t>
            </w:r>
          </w:p>
        </w:tc>
        <w:tc>
          <w:tcPr>
            <w:tcW w:w="615" w:type="pct"/>
            <w:vAlign w:val="center"/>
          </w:tcPr>
          <w:p w14:paraId="20B08B18"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w:t>
            </w:r>
          </w:p>
        </w:tc>
        <w:tc>
          <w:tcPr>
            <w:tcW w:w="538" w:type="pct"/>
            <w:vAlign w:val="center"/>
          </w:tcPr>
          <w:p w14:paraId="2FD4EAD1"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1</w:t>
            </w:r>
          </w:p>
        </w:tc>
        <w:tc>
          <w:tcPr>
            <w:tcW w:w="923" w:type="pct"/>
            <w:vAlign w:val="center"/>
          </w:tcPr>
          <w:p w14:paraId="16411843"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13,741</w:t>
            </w:r>
          </w:p>
        </w:tc>
        <w:tc>
          <w:tcPr>
            <w:tcW w:w="846" w:type="pct"/>
            <w:vAlign w:val="center"/>
          </w:tcPr>
          <w:p w14:paraId="5A4C8EFD"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2,059 т</w:t>
            </w:r>
          </w:p>
        </w:tc>
      </w:tr>
      <w:tr w:rsidR="002527FB" w14:paraId="319F5377" w14:textId="77777777">
        <w:tc>
          <w:tcPr>
            <w:tcW w:w="1077" w:type="pct"/>
            <w:vAlign w:val="center"/>
          </w:tcPr>
          <w:p w14:paraId="6732563B"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Кызылординская</w:t>
            </w:r>
          </w:p>
        </w:tc>
        <w:tc>
          <w:tcPr>
            <w:tcW w:w="462" w:type="pct"/>
            <w:vAlign w:val="center"/>
          </w:tcPr>
          <w:p w14:paraId="112314D1"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1</w:t>
            </w:r>
          </w:p>
        </w:tc>
        <w:tc>
          <w:tcPr>
            <w:tcW w:w="538" w:type="pct"/>
            <w:vAlign w:val="center"/>
          </w:tcPr>
          <w:p w14:paraId="09E24150"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1</w:t>
            </w:r>
          </w:p>
        </w:tc>
        <w:tc>
          <w:tcPr>
            <w:tcW w:w="615" w:type="pct"/>
            <w:vAlign w:val="center"/>
          </w:tcPr>
          <w:p w14:paraId="47F0540F"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w:t>
            </w:r>
          </w:p>
        </w:tc>
        <w:tc>
          <w:tcPr>
            <w:tcW w:w="538" w:type="pct"/>
            <w:vAlign w:val="center"/>
          </w:tcPr>
          <w:p w14:paraId="69D58D8D"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w:t>
            </w:r>
          </w:p>
        </w:tc>
        <w:tc>
          <w:tcPr>
            <w:tcW w:w="923" w:type="pct"/>
            <w:vAlign w:val="center"/>
          </w:tcPr>
          <w:p w14:paraId="40A44CB7"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w:t>
            </w:r>
          </w:p>
        </w:tc>
        <w:tc>
          <w:tcPr>
            <w:tcW w:w="846" w:type="pct"/>
            <w:vAlign w:val="center"/>
          </w:tcPr>
          <w:p w14:paraId="7A1FD0EF"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6344</w:t>
            </w:r>
          </w:p>
        </w:tc>
      </w:tr>
      <w:tr w:rsidR="002527FB" w14:paraId="0E0A5203" w14:textId="77777777">
        <w:tc>
          <w:tcPr>
            <w:tcW w:w="1077" w:type="pct"/>
            <w:vAlign w:val="center"/>
          </w:tcPr>
          <w:p w14:paraId="4851D2C6"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Павлодарская</w:t>
            </w:r>
          </w:p>
        </w:tc>
        <w:tc>
          <w:tcPr>
            <w:tcW w:w="462" w:type="pct"/>
            <w:vAlign w:val="center"/>
          </w:tcPr>
          <w:p w14:paraId="060FC7E8"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21</w:t>
            </w:r>
          </w:p>
        </w:tc>
        <w:tc>
          <w:tcPr>
            <w:tcW w:w="538" w:type="pct"/>
            <w:vAlign w:val="center"/>
          </w:tcPr>
          <w:p w14:paraId="2674B7D2"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w:t>
            </w:r>
          </w:p>
        </w:tc>
        <w:tc>
          <w:tcPr>
            <w:tcW w:w="615" w:type="pct"/>
            <w:vAlign w:val="center"/>
          </w:tcPr>
          <w:p w14:paraId="66BCB107"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1</w:t>
            </w:r>
          </w:p>
        </w:tc>
        <w:tc>
          <w:tcPr>
            <w:tcW w:w="538" w:type="pct"/>
            <w:vAlign w:val="center"/>
          </w:tcPr>
          <w:p w14:paraId="6FE04D28"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1</w:t>
            </w:r>
          </w:p>
        </w:tc>
        <w:tc>
          <w:tcPr>
            <w:tcW w:w="923" w:type="pct"/>
            <w:vAlign w:val="center"/>
          </w:tcPr>
          <w:p w14:paraId="0AFCDBCA"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5</w:t>
            </w:r>
          </w:p>
        </w:tc>
        <w:tc>
          <w:tcPr>
            <w:tcW w:w="846" w:type="pct"/>
            <w:vAlign w:val="center"/>
          </w:tcPr>
          <w:p w14:paraId="2188895C"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2550</w:t>
            </w:r>
          </w:p>
        </w:tc>
      </w:tr>
      <w:tr w:rsidR="002527FB" w14:paraId="29ABE503" w14:textId="77777777">
        <w:tc>
          <w:tcPr>
            <w:tcW w:w="1077" w:type="pct"/>
            <w:vAlign w:val="center"/>
          </w:tcPr>
          <w:p w14:paraId="3CF8EA6C"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СКО</w:t>
            </w:r>
          </w:p>
        </w:tc>
        <w:tc>
          <w:tcPr>
            <w:tcW w:w="462" w:type="pct"/>
            <w:vAlign w:val="center"/>
          </w:tcPr>
          <w:p w14:paraId="344606F4"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9</w:t>
            </w:r>
          </w:p>
        </w:tc>
        <w:tc>
          <w:tcPr>
            <w:tcW w:w="538" w:type="pct"/>
            <w:vAlign w:val="center"/>
          </w:tcPr>
          <w:p w14:paraId="7D8590AF"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2</w:t>
            </w:r>
          </w:p>
        </w:tc>
        <w:tc>
          <w:tcPr>
            <w:tcW w:w="615" w:type="pct"/>
            <w:vAlign w:val="center"/>
          </w:tcPr>
          <w:p w14:paraId="080C85CF"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1</w:t>
            </w:r>
          </w:p>
        </w:tc>
        <w:tc>
          <w:tcPr>
            <w:tcW w:w="538" w:type="pct"/>
            <w:vAlign w:val="center"/>
          </w:tcPr>
          <w:p w14:paraId="63760FF8"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w:t>
            </w:r>
          </w:p>
        </w:tc>
        <w:tc>
          <w:tcPr>
            <w:tcW w:w="923" w:type="pct"/>
            <w:vAlign w:val="center"/>
          </w:tcPr>
          <w:p w14:paraId="434F78A8"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w:t>
            </w:r>
          </w:p>
        </w:tc>
        <w:tc>
          <w:tcPr>
            <w:tcW w:w="846" w:type="pct"/>
            <w:vAlign w:val="center"/>
          </w:tcPr>
          <w:p w14:paraId="5AD49D85"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w:t>
            </w:r>
          </w:p>
        </w:tc>
      </w:tr>
      <w:tr w:rsidR="002527FB" w14:paraId="62A4EF01" w14:textId="77777777">
        <w:tc>
          <w:tcPr>
            <w:tcW w:w="1077" w:type="pct"/>
            <w:vAlign w:val="center"/>
          </w:tcPr>
          <w:p w14:paraId="427D7AEF"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Мангистауская</w:t>
            </w:r>
          </w:p>
        </w:tc>
        <w:tc>
          <w:tcPr>
            <w:tcW w:w="462" w:type="pct"/>
            <w:vAlign w:val="center"/>
          </w:tcPr>
          <w:p w14:paraId="62E1EA4E"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w:t>
            </w:r>
          </w:p>
        </w:tc>
        <w:tc>
          <w:tcPr>
            <w:tcW w:w="538" w:type="pct"/>
            <w:vAlign w:val="center"/>
          </w:tcPr>
          <w:p w14:paraId="0FE6971E"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w:t>
            </w:r>
          </w:p>
        </w:tc>
        <w:tc>
          <w:tcPr>
            <w:tcW w:w="615" w:type="pct"/>
            <w:vAlign w:val="center"/>
          </w:tcPr>
          <w:p w14:paraId="1C401924"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w:t>
            </w:r>
          </w:p>
        </w:tc>
        <w:tc>
          <w:tcPr>
            <w:tcW w:w="538" w:type="pct"/>
            <w:vAlign w:val="center"/>
          </w:tcPr>
          <w:p w14:paraId="6211393E"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w:t>
            </w:r>
          </w:p>
        </w:tc>
        <w:tc>
          <w:tcPr>
            <w:tcW w:w="923" w:type="pct"/>
            <w:vAlign w:val="center"/>
          </w:tcPr>
          <w:p w14:paraId="49CDDE15"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w:t>
            </w:r>
          </w:p>
        </w:tc>
        <w:tc>
          <w:tcPr>
            <w:tcW w:w="846" w:type="pct"/>
            <w:vAlign w:val="center"/>
          </w:tcPr>
          <w:p w14:paraId="79CDAE4E"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w:t>
            </w:r>
          </w:p>
        </w:tc>
      </w:tr>
      <w:tr w:rsidR="002527FB" w14:paraId="36529013" w14:textId="77777777">
        <w:tc>
          <w:tcPr>
            <w:tcW w:w="1077" w:type="pct"/>
            <w:vAlign w:val="center"/>
          </w:tcPr>
          <w:p w14:paraId="6C71DF30"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ЮКО</w:t>
            </w:r>
          </w:p>
        </w:tc>
        <w:tc>
          <w:tcPr>
            <w:tcW w:w="462" w:type="pct"/>
            <w:vAlign w:val="center"/>
          </w:tcPr>
          <w:p w14:paraId="678C2EDE"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10</w:t>
            </w:r>
          </w:p>
        </w:tc>
        <w:tc>
          <w:tcPr>
            <w:tcW w:w="538" w:type="pct"/>
            <w:vAlign w:val="center"/>
          </w:tcPr>
          <w:p w14:paraId="07EEF35D"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7</w:t>
            </w:r>
          </w:p>
        </w:tc>
        <w:tc>
          <w:tcPr>
            <w:tcW w:w="615" w:type="pct"/>
            <w:vAlign w:val="center"/>
          </w:tcPr>
          <w:p w14:paraId="74FADBCC"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w:t>
            </w:r>
          </w:p>
        </w:tc>
        <w:tc>
          <w:tcPr>
            <w:tcW w:w="538" w:type="pct"/>
            <w:vAlign w:val="center"/>
          </w:tcPr>
          <w:p w14:paraId="56CF16F8"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w:t>
            </w:r>
          </w:p>
        </w:tc>
        <w:tc>
          <w:tcPr>
            <w:tcW w:w="923" w:type="pct"/>
            <w:vAlign w:val="center"/>
          </w:tcPr>
          <w:p w14:paraId="61B11DA8"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w:t>
            </w:r>
          </w:p>
        </w:tc>
        <w:tc>
          <w:tcPr>
            <w:tcW w:w="846" w:type="pct"/>
            <w:vAlign w:val="center"/>
          </w:tcPr>
          <w:p w14:paraId="62CB8FA5"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w:t>
            </w:r>
          </w:p>
        </w:tc>
      </w:tr>
      <w:tr w:rsidR="002527FB" w14:paraId="1D7DE757" w14:textId="77777777">
        <w:tc>
          <w:tcPr>
            <w:tcW w:w="1077" w:type="pct"/>
            <w:vAlign w:val="center"/>
          </w:tcPr>
          <w:p w14:paraId="186DE84B"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lastRenderedPageBreak/>
              <w:t>ИТОГО</w:t>
            </w:r>
          </w:p>
        </w:tc>
        <w:tc>
          <w:tcPr>
            <w:tcW w:w="462" w:type="pct"/>
            <w:vAlign w:val="center"/>
          </w:tcPr>
          <w:p w14:paraId="4B755259"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727</w:t>
            </w:r>
          </w:p>
        </w:tc>
        <w:tc>
          <w:tcPr>
            <w:tcW w:w="538" w:type="pct"/>
            <w:vAlign w:val="center"/>
          </w:tcPr>
          <w:p w14:paraId="6EE4F6A6"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544</w:t>
            </w:r>
          </w:p>
        </w:tc>
        <w:tc>
          <w:tcPr>
            <w:tcW w:w="615" w:type="pct"/>
            <w:vAlign w:val="center"/>
          </w:tcPr>
          <w:p w14:paraId="60D721BC"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11</w:t>
            </w:r>
          </w:p>
        </w:tc>
        <w:tc>
          <w:tcPr>
            <w:tcW w:w="538" w:type="pct"/>
            <w:vAlign w:val="center"/>
          </w:tcPr>
          <w:p w14:paraId="383604A3"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4</w:t>
            </w:r>
          </w:p>
        </w:tc>
        <w:tc>
          <w:tcPr>
            <w:tcW w:w="923" w:type="pct"/>
            <w:vAlign w:val="center"/>
          </w:tcPr>
          <w:p w14:paraId="0B5CA4CE"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105,141</w:t>
            </w:r>
          </w:p>
        </w:tc>
        <w:tc>
          <w:tcPr>
            <w:tcW w:w="846" w:type="pct"/>
            <w:vAlign w:val="center"/>
          </w:tcPr>
          <w:p w14:paraId="7C2B202A"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 xml:space="preserve">30306 </w:t>
            </w:r>
            <w:proofErr w:type="spellStart"/>
            <w:r>
              <w:rPr>
                <w:rFonts w:ascii="Times New Roman" w:hAnsi="Times New Roman" w:cs="Times New Roman"/>
                <w:b w:val="0"/>
                <w:sz w:val="24"/>
                <w:szCs w:val="24"/>
              </w:rPr>
              <w:t>шт</w:t>
            </w:r>
            <w:proofErr w:type="spellEnd"/>
            <w:r>
              <w:rPr>
                <w:rFonts w:ascii="Times New Roman" w:hAnsi="Times New Roman" w:cs="Times New Roman"/>
                <w:b w:val="0"/>
                <w:sz w:val="24"/>
                <w:szCs w:val="24"/>
              </w:rPr>
              <w:t xml:space="preserve"> + 2,559 т</w:t>
            </w:r>
          </w:p>
        </w:tc>
      </w:tr>
    </w:tbl>
    <w:p w14:paraId="0220C6A8" w14:textId="77777777" w:rsidR="002527FB" w:rsidRDefault="00CF7FAC">
      <w:pPr>
        <w:ind w:firstLine="709"/>
        <w:jc w:val="both"/>
        <w:rPr>
          <w:rFonts w:ascii="Times New Roman" w:hAnsi="Times New Roman" w:cs="Times New Roman"/>
          <w:b w:val="0"/>
          <w:sz w:val="28"/>
          <w:szCs w:val="28"/>
        </w:rPr>
      </w:pPr>
      <w:r>
        <w:rPr>
          <w:rFonts w:ascii="Times New Roman" w:hAnsi="Times New Roman" w:cs="Times New Roman"/>
          <w:b w:val="0"/>
          <w:sz w:val="28"/>
          <w:szCs w:val="28"/>
        </w:rPr>
        <w:t>Согласно данным Министерства энергетики на</w:t>
      </w:r>
      <w:r>
        <w:rPr>
          <w:rFonts w:ascii="Times New Roman" w:hAnsi="Times New Roman" w:cs="Times New Roman"/>
          <w:b w:val="0"/>
          <w:sz w:val="28"/>
          <w:szCs w:val="28"/>
          <w:lang w:val="kk-KZ"/>
        </w:rPr>
        <w:t xml:space="preserve"> </w:t>
      </w:r>
      <w:r>
        <w:rPr>
          <w:rFonts w:ascii="Times New Roman" w:hAnsi="Times New Roman" w:cs="Times New Roman"/>
          <w:b w:val="0"/>
          <w:sz w:val="28"/>
          <w:szCs w:val="28"/>
        </w:rPr>
        <w:t xml:space="preserve">апрель месяц 2014 года общее количество устаревших пестицидов, хранящихся на различных объектах Казахстана, достигло 1 617 637,75 кг (л) и тары из-под них более 169 660 штук (Таблица 6). </w:t>
      </w:r>
    </w:p>
    <w:p w14:paraId="3E71CA89" w14:textId="77777777" w:rsidR="002527FB" w:rsidRDefault="00CF7FAC">
      <w:pPr>
        <w:ind w:firstLine="709"/>
        <w:jc w:val="both"/>
        <w:rPr>
          <w:rFonts w:ascii="Times New Roman" w:hAnsi="Times New Roman" w:cs="Times New Roman"/>
          <w:b w:val="0"/>
          <w:sz w:val="28"/>
          <w:szCs w:val="28"/>
        </w:rPr>
      </w:pPr>
      <w:r>
        <w:rPr>
          <w:rFonts w:ascii="Times New Roman" w:hAnsi="Times New Roman" w:cs="Times New Roman"/>
          <w:b w:val="0"/>
          <w:sz w:val="28"/>
          <w:szCs w:val="28"/>
        </w:rPr>
        <w:t>Таблица 6 – Информация по количеству складов и устаревших и непригодных пестицидов и тары из-под них на апрель 2014 г. в РК</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81"/>
        <w:gridCol w:w="1062"/>
        <w:gridCol w:w="910"/>
        <w:gridCol w:w="1610"/>
        <w:gridCol w:w="1134"/>
        <w:gridCol w:w="1272"/>
        <w:gridCol w:w="1049"/>
        <w:gridCol w:w="1053"/>
      </w:tblGrid>
      <w:tr w:rsidR="002527FB" w14:paraId="15DA510A" w14:textId="77777777">
        <w:trPr>
          <w:tblHeader/>
          <w:jc w:val="center"/>
        </w:trPr>
        <w:tc>
          <w:tcPr>
            <w:tcW w:w="1003" w:type="pct"/>
            <w:vMerge w:val="restart"/>
            <w:vAlign w:val="center"/>
          </w:tcPr>
          <w:p w14:paraId="2E73C9C2" w14:textId="77777777" w:rsidR="002527FB" w:rsidRDefault="00CF7FAC">
            <w:pPr>
              <w:jc w:val="center"/>
              <w:rPr>
                <w:rFonts w:ascii="Times New Roman" w:hAnsi="Times New Roman" w:cs="Times New Roman"/>
                <w:b w:val="0"/>
              </w:rPr>
            </w:pPr>
            <w:r>
              <w:rPr>
                <w:rFonts w:ascii="Times New Roman" w:hAnsi="Times New Roman" w:cs="Times New Roman"/>
                <w:b w:val="0"/>
              </w:rPr>
              <w:t>Область</w:t>
            </w:r>
          </w:p>
        </w:tc>
        <w:tc>
          <w:tcPr>
            <w:tcW w:w="679" w:type="pct"/>
            <w:vMerge w:val="restart"/>
            <w:vAlign w:val="center"/>
          </w:tcPr>
          <w:p w14:paraId="2B0FD5BE" w14:textId="77777777" w:rsidR="002527FB" w:rsidRDefault="00CF7FAC">
            <w:pPr>
              <w:jc w:val="center"/>
              <w:rPr>
                <w:rFonts w:ascii="Times New Roman" w:hAnsi="Times New Roman" w:cs="Times New Roman"/>
                <w:b w:val="0"/>
              </w:rPr>
            </w:pPr>
            <w:r>
              <w:rPr>
                <w:rFonts w:ascii="Times New Roman" w:hAnsi="Times New Roman" w:cs="Times New Roman"/>
                <w:b w:val="0"/>
              </w:rPr>
              <w:t xml:space="preserve">Устар., </w:t>
            </w:r>
            <w:proofErr w:type="spellStart"/>
            <w:r>
              <w:rPr>
                <w:rFonts w:ascii="Times New Roman" w:hAnsi="Times New Roman" w:cs="Times New Roman"/>
                <w:b w:val="0"/>
              </w:rPr>
              <w:t>запрещ</w:t>
            </w:r>
            <w:proofErr w:type="spellEnd"/>
            <w:r>
              <w:rPr>
                <w:rFonts w:ascii="Times New Roman" w:hAnsi="Times New Roman" w:cs="Times New Roman"/>
                <w:b w:val="0"/>
              </w:rPr>
              <w:t xml:space="preserve">., </w:t>
            </w:r>
            <w:proofErr w:type="spellStart"/>
            <w:r>
              <w:rPr>
                <w:rFonts w:ascii="Times New Roman" w:hAnsi="Times New Roman" w:cs="Times New Roman"/>
                <w:b w:val="0"/>
              </w:rPr>
              <w:t>непригод</w:t>
            </w:r>
            <w:proofErr w:type="spellEnd"/>
            <w:r>
              <w:rPr>
                <w:rFonts w:ascii="Times New Roman" w:hAnsi="Times New Roman" w:cs="Times New Roman"/>
                <w:b w:val="0"/>
              </w:rPr>
              <w:t>. пестициды, кг(л)</w:t>
            </w:r>
          </w:p>
        </w:tc>
        <w:tc>
          <w:tcPr>
            <w:tcW w:w="1630" w:type="pct"/>
            <w:gridSpan w:val="3"/>
            <w:vAlign w:val="center"/>
          </w:tcPr>
          <w:p w14:paraId="1987B1B1" w14:textId="77777777" w:rsidR="002527FB" w:rsidRDefault="00CF7FAC">
            <w:pPr>
              <w:jc w:val="center"/>
              <w:rPr>
                <w:rFonts w:ascii="Times New Roman" w:hAnsi="Times New Roman" w:cs="Times New Roman"/>
                <w:b w:val="0"/>
              </w:rPr>
            </w:pPr>
            <w:r>
              <w:rPr>
                <w:rFonts w:ascii="Times New Roman" w:hAnsi="Times New Roman" w:cs="Times New Roman"/>
                <w:b w:val="0"/>
              </w:rPr>
              <w:t xml:space="preserve">Склады </w:t>
            </w:r>
          </w:p>
        </w:tc>
        <w:tc>
          <w:tcPr>
            <w:tcW w:w="680" w:type="pct"/>
            <w:vMerge w:val="restart"/>
            <w:vAlign w:val="center"/>
          </w:tcPr>
          <w:p w14:paraId="05B89AB6" w14:textId="77777777" w:rsidR="002527FB" w:rsidRDefault="00CF7FAC">
            <w:pPr>
              <w:jc w:val="center"/>
              <w:rPr>
                <w:rFonts w:ascii="Times New Roman" w:hAnsi="Times New Roman" w:cs="Times New Roman"/>
                <w:b w:val="0"/>
              </w:rPr>
            </w:pPr>
            <w:r>
              <w:rPr>
                <w:rFonts w:ascii="Times New Roman" w:hAnsi="Times New Roman" w:cs="Times New Roman"/>
                <w:b w:val="0"/>
              </w:rPr>
              <w:t>Захороненные пестициды, кг(л)</w:t>
            </w:r>
          </w:p>
        </w:tc>
        <w:tc>
          <w:tcPr>
            <w:tcW w:w="1008" w:type="pct"/>
            <w:gridSpan w:val="2"/>
            <w:vAlign w:val="center"/>
          </w:tcPr>
          <w:p w14:paraId="1613EF91" w14:textId="77777777" w:rsidR="002527FB" w:rsidRDefault="00CF7FAC">
            <w:pPr>
              <w:jc w:val="center"/>
              <w:rPr>
                <w:rFonts w:ascii="Times New Roman" w:hAnsi="Times New Roman" w:cs="Times New Roman"/>
                <w:b w:val="0"/>
              </w:rPr>
            </w:pPr>
            <w:r>
              <w:rPr>
                <w:rFonts w:ascii="Times New Roman" w:hAnsi="Times New Roman" w:cs="Times New Roman"/>
                <w:b w:val="0"/>
              </w:rPr>
              <w:t>Тара, единицы</w:t>
            </w:r>
          </w:p>
        </w:tc>
      </w:tr>
      <w:tr w:rsidR="002527FB" w14:paraId="52F340F1" w14:textId="77777777">
        <w:trPr>
          <w:tblHeader/>
          <w:jc w:val="center"/>
        </w:trPr>
        <w:tc>
          <w:tcPr>
            <w:tcW w:w="1003" w:type="pct"/>
            <w:vMerge/>
            <w:vAlign w:val="center"/>
          </w:tcPr>
          <w:p w14:paraId="7363AB6B" w14:textId="77777777" w:rsidR="002527FB" w:rsidRDefault="002527FB">
            <w:pPr>
              <w:jc w:val="center"/>
              <w:rPr>
                <w:rFonts w:ascii="Times New Roman" w:hAnsi="Times New Roman" w:cs="Times New Roman"/>
                <w:b w:val="0"/>
              </w:rPr>
            </w:pPr>
          </w:p>
        </w:tc>
        <w:tc>
          <w:tcPr>
            <w:tcW w:w="679" w:type="pct"/>
            <w:vMerge/>
            <w:vAlign w:val="center"/>
          </w:tcPr>
          <w:p w14:paraId="51B43051" w14:textId="77777777" w:rsidR="002527FB" w:rsidRDefault="002527FB">
            <w:pPr>
              <w:jc w:val="center"/>
              <w:rPr>
                <w:rFonts w:ascii="Times New Roman" w:hAnsi="Times New Roman" w:cs="Times New Roman"/>
                <w:b w:val="0"/>
              </w:rPr>
            </w:pPr>
          </w:p>
        </w:tc>
        <w:tc>
          <w:tcPr>
            <w:tcW w:w="408" w:type="pct"/>
            <w:vAlign w:val="center"/>
          </w:tcPr>
          <w:p w14:paraId="08AE646D" w14:textId="77777777" w:rsidR="002527FB" w:rsidRDefault="00CF7FAC">
            <w:pPr>
              <w:jc w:val="center"/>
              <w:rPr>
                <w:rFonts w:ascii="Times New Roman" w:hAnsi="Times New Roman" w:cs="Times New Roman"/>
                <w:b w:val="0"/>
              </w:rPr>
            </w:pPr>
            <w:r>
              <w:rPr>
                <w:rFonts w:ascii="Times New Roman" w:hAnsi="Times New Roman" w:cs="Times New Roman"/>
                <w:b w:val="0"/>
              </w:rPr>
              <w:t>Типовые, ед.</w:t>
            </w:r>
          </w:p>
        </w:tc>
        <w:tc>
          <w:tcPr>
            <w:tcW w:w="608" w:type="pct"/>
            <w:vAlign w:val="center"/>
          </w:tcPr>
          <w:p w14:paraId="254F6AA3" w14:textId="77777777" w:rsidR="002527FB" w:rsidRDefault="00CF7FAC">
            <w:pPr>
              <w:jc w:val="center"/>
              <w:rPr>
                <w:rFonts w:ascii="Times New Roman" w:hAnsi="Times New Roman" w:cs="Times New Roman"/>
                <w:b w:val="0"/>
              </w:rPr>
            </w:pPr>
            <w:r>
              <w:rPr>
                <w:rFonts w:ascii="Times New Roman" w:hAnsi="Times New Roman" w:cs="Times New Roman"/>
                <w:b w:val="0"/>
              </w:rPr>
              <w:t>Приспособленные, ед.</w:t>
            </w:r>
          </w:p>
        </w:tc>
        <w:tc>
          <w:tcPr>
            <w:tcW w:w="615" w:type="pct"/>
            <w:vAlign w:val="center"/>
          </w:tcPr>
          <w:p w14:paraId="72BABC2A" w14:textId="77777777" w:rsidR="002527FB" w:rsidRDefault="00CF7FAC">
            <w:pPr>
              <w:jc w:val="center"/>
              <w:rPr>
                <w:rFonts w:ascii="Times New Roman" w:hAnsi="Times New Roman" w:cs="Times New Roman"/>
                <w:b w:val="0"/>
              </w:rPr>
            </w:pPr>
            <w:r>
              <w:rPr>
                <w:rFonts w:ascii="Times New Roman" w:hAnsi="Times New Roman" w:cs="Times New Roman"/>
                <w:b w:val="0"/>
              </w:rPr>
              <w:t>Хранящиеся пестициды, кг(л)</w:t>
            </w:r>
          </w:p>
        </w:tc>
        <w:tc>
          <w:tcPr>
            <w:tcW w:w="680" w:type="pct"/>
            <w:vMerge/>
            <w:vAlign w:val="center"/>
          </w:tcPr>
          <w:p w14:paraId="00D18602" w14:textId="77777777" w:rsidR="002527FB" w:rsidRDefault="002527FB">
            <w:pPr>
              <w:jc w:val="center"/>
              <w:rPr>
                <w:rFonts w:ascii="Times New Roman" w:hAnsi="Times New Roman" w:cs="Times New Roman"/>
                <w:b w:val="0"/>
              </w:rPr>
            </w:pPr>
          </w:p>
        </w:tc>
        <w:tc>
          <w:tcPr>
            <w:tcW w:w="512" w:type="pct"/>
            <w:vAlign w:val="center"/>
          </w:tcPr>
          <w:p w14:paraId="010E99D3" w14:textId="77777777" w:rsidR="002527FB" w:rsidRDefault="00CF7FAC">
            <w:pPr>
              <w:jc w:val="center"/>
              <w:rPr>
                <w:rFonts w:ascii="Times New Roman" w:hAnsi="Times New Roman" w:cs="Times New Roman"/>
                <w:b w:val="0"/>
              </w:rPr>
            </w:pPr>
            <w:r>
              <w:rPr>
                <w:rFonts w:ascii="Times New Roman" w:hAnsi="Times New Roman" w:cs="Times New Roman"/>
                <w:b w:val="0"/>
              </w:rPr>
              <w:t>Общее количество</w:t>
            </w:r>
          </w:p>
        </w:tc>
        <w:tc>
          <w:tcPr>
            <w:tcW w:w="496" w:type="pct"/>
            <w:vAlign w:val="center"/>
          </w:tcPr>
          <w:p w14:paraId="282FF5BE" w14:textId="77777777" w:rsidR="002527FB" w:rsidRDefault="00CF7FAC">
            <w:pPr>
              <w:jc w:val="center"/>
              <w:rPr>
                <w:rFonts w:ascii="Times New Roman" w:hAnsi="Times New Roman" w:cs="Times New Roman"/>
                <w:b w:val="0"/>
              </w:rPr>
            </w:pPr>
            <w:r>
              <w:rPr>
                <w:rFonts w:ascii="Times New Roman" w:hAnsi="Times New Roman" w:cs="Times New Roman"/>
                <w:b w:val="0"/>
              </w:rPr>
              <w:t>Бюджетная тара</w:t>
            </w:r>
          </w:p>
        </w:tc>
      </w:tr>
      <w:tr w:rsidR="002527FB" w14:paraId="6DD073F1" w14:textId="77777777">
        <w:trPr>
          <w:jc w:val="center"/>
        </w:trPr>
        <w:tc>
          <w:tcPr>
            <w:tcW w:w="1003" w:type="pct"/>
          </w:tcPr>
          <w:p w14:paraId="590F309C" w14:textId="77777777" w:rsidR="002527FB" w:rsidRDefault="00CF7FAC">
            <w:pPr>
              <w:rPr>
                <w:rFonts w:ascii="Times New Roman" w:hAnsi="Times New Roman" w:cs="Times New Roman"/>
                <w:b w:val="0"/>
              </w:rPr>
            </w:pPr>
            <w:r>
              <w:rPr>
                <w:rFonts w:ascii="Times New Roman" w:hAnsi="Times New Roman" w:cs="Times New Roman"/>
                <w:b w:val="0"/>
              </w:rPr>
              <w:t>Акмолинская</w:t>
            </w:r>
          </w:p>
        </w:tc>
        <w:tc>
          <w:tcPr>
            <w:tcW w:w="679" w:type="pct"/>
          </w:tcPr>
          <w:p w14:paraId="36C8A4BE" w14:textId="77777777" w:rsidR="002527FB" w:rsidRDefault="00CF7FAC">
            <w:pPr>
              <w:jc w:val="center"/>
              <w:rPr>
                <w:rFonts w:ascii="Times New Roman" w:hAnsi="Times New Roman" w:cs="Times New Roman"/>
                <w:b w:val="0"/>
              </w:rPr>
            </w:pPr>
            <w:r>
              <w:rPr>
                <w:rFonts w:ascii="Times New Roman" w:hAnsi="Times New Roman" w:cs="Times New Roman"/>
                <w:b w:val="0"/>
              </w:rPr>
              <w:t>1500 000</w:t>
            </w:r>
          </w:p>
        </w:tc>
        <w:tc>
          <w:tcPr>
            <w:tcW w:w="408" w:type="pct"/>
          </w:tcPr>
          <w:p w14:paraId="4A64DF38" w14:textId="77777777" w:rsidR="002527FB" w:rsidRDefault="00CF7FAC">
            <w:pPr>
              <w:jc w:val="center"/>
              <w:rPr>
                <w:rFonts w:ascii="Times New Roman" w:hAnsi="Times New Roman" w:cs="Times New Roman"/>
                <w:b w:val="0"/>
              </w:rPr>
            </w:pPr>
            <w:r>
              <w:rPr>
                <w:rFonts w:ascii="Times New Roman" w:hAnsi="Times New Roman" w:cs="Times New Roman"/>
                <w:b w:val="0"/>
              </w:rPr>
              <w:t>10</w:t>
            </w:r>
          </w:p>
        </w:tc>
        <w:tc>
          <w:tcPr>
            <w:tcW w:w="608" w:type="pct"/>
          </w:tcPr>
          <w:p w14:paraId="1AD44B27" w14:textId="77777777" w:rsidR="002527FB" w:rsidRDefault="00CF7FAC">
            <w:pPr>
              <w:jc w:val="center"/>
              <w:rPr>
                <w:rFonts w:ascii="Times New Roman" w:hAnsi="Times New Roman" w:cs="Times New Roman"/>
                <w:b w:val="0"/>
              </w:rPr>
            </w:pPr>
            <w:r>
              <w:rPr>
                <w:rFonts w:ascii="Times New Roman" w:hAnsi="Times New Roman" w:cs="Times New Roman"/>
                <w:b w:val="0"/>
              </w:rPr>
              <w:t>207</w:t>
            </w:r>
          </w:p>
        </w:tc>
        <w:tc>
          <w:tcPr>
            <w:tcW w:w="615" w:type="pct"/>
          </w:tcPr>
          <w:p w14:paraId="5D53C88B" w14:textId="77777777" w:rsidR="002527FB" w:rsidRDefault="00CF7FAC">
            <w:pPr>
              <w:jc w:val="center"/>
              <w:rPr>
                <w:rFonts w:ascii="Times New Roman" w:hAnsi="Times New Roman" w:cs="Times New Roman"/>
                <w:b w:val="0"/>
              </w:rPr>
            </w:pPr>
            <w:r>
              <w:rPr>
                <w:rFonts w:ascii="Times New Roman" w:hAnsi="Times New Roman" w:cs="Times New Roman"/>
                <w:b w:val="0"/>
              </w:rPr>
              <w:t>-</w:t>
            </w:r>
          </w:p>
        </w:tc>
        <w:tc>
          <w:tcPr>
            <w:tcW w:w="680" w:type="pct"/>
          </w:tcPr>
          <w:p w14:paraId="7241713B" w14:textId="77777777" w:rsidR="002527FB" w:rsidRDefault="00CF7FAC">
            <w:pPr>
              <w:jc w:val="center"/>
              <w:rPr>
                <w:rFonts w:ascii="Times New Roman" w:hAnsi="Times New Roman" w:cs="Times New Roman"/>
                <w:b w:val="0"/>
              </w:rPr>
            </w:pPr>
            <w:r>
              <w:rPr>
                <w:rFonts w:ascii="Times New Roman" w:hAnsi="Times New Roman" w:cs="Times New Roman"/>
                <w:b w:val="0"/>
              </w:rPr>
              <w:t>13020</w:t>
            </w:r>
          </w:p>
        </w:tc>
        <w:tc>
          <w:tcPr>
            <w:tcW w:w="512" w:type="pct"/>
          </w:tcPr>
          <w:p w14:paraId="53A1E47C" w14:textId="77777777" w:rsidR="002527FB" w:rsidRDefault="00CF7FAC">
            <w:pPr>
              <w:jc w:val="center"/>
              <w:rPr>
                <w:rFonts w:ascii="Times New Roman" w:hAnsi="Times New Roman" w:cs="Times New Roman"/>
                <w:b w:val="0"/>
              </w:rPr>
            </w:pPr>
            <w:r>
              <w:rPr>
                <w:rFonts w:ascii="Times New Roman" w:hAnsi="Times New Roman" w:cs="Times New Roman"/>
                <w:b w:val="0"/>
              </w:rPr>
              <w:t>39310</w:t>
            </w:r>
          </w:p>
        </w:tc>
        <w:tc>
          <w:tcPr>
            <w:tcW w:w="496" w:type="pct"/>
          </w:tcPr>
          <w:p w14:paraId="04C75339" w14:textId="77777777" w:rsidR="002527FB" w:rsidRDefault="00CF7FAC">
            <w:pPr>
              <w:jc w:val="center"/>
              <w:rPr>
                <w:rFonts w:ascii="Times New Roman" w:hAnsi="Times New Roman" w:cs="Times New Roman"/>
                <w:b w:val="0"/>
              </w:rPr>
            </w:pPr>
            <w:r>
              <w:rPr>
                <w:rFonts w:ascii="Times New Roman" w:hAnsi="Times New Roman" w:cs="Times New Roman"/>
                <w:b w:val="0"/>
              </w:rPr>
              <w:t>10009</w:t>
            </w:r>
          </w:p>
        </w:tc>
      </w:tr>
      <w:tr w:rsidR="002527FB" w14:paraId="0452CDC1" w14:textId="77777777">
        <w:trPr>
          <w:jc w:val="center"/>
        </w:trPr>
        <w:tc>
          <w:tcPr>
            <w:tcW w:w="1003" w:type="pct"/>
          </w:tcPr>
          <w:p w14:paraId="70FCD444" w14:textId="77777777" w:rsidR="002527FB" w:rsidRDefault="00CF7FAC">
            <w:pPr>
              <w:rPr>
                <w:rFonts w:ascii="Times New Roman" w:hAnsi="Times New Roman" w:cs="Times New Roman"/>
                <w:b w:val="0"/>
              </w:rPr>
            </w:pPr>
            <w:r>
              <w:rPr>
                <w:rFonts w:ascii="Times New Roman" w:hAnsi="Times New Roman" w:cs="Times New Roman"/>
                <w:b w:val="0"/>
              </w:rPr>
              <w:t>Актюбинская</w:t>
            </w:r>
          </w:p>
        </w:tc>
        <w:tc>
          <w:tcPr>
            <w:tcW w:w="679" w:type="pct"/>
          </w:tcPr>
          <w:p w14:paraId="2E682E50" w14:textId="77777777" w:rsidR="002527FB" w:rsidRDefault="00CF7FAC">
            <w:pPr>
              <w:jc w:val="center"/>
              <w:rPr>
                <w:rFonts w:ascii="Times New Roman" w:hAnsi="Times New Roman" w:cs="Times New Roman"/>
                <w:b w:val="0"/>
              </w:rPr>
            </w:pPr>
            <w:r>
              <w:rPr>
                <w:rFonts w:ascii="Times New Roman" w:hAnsi="Times New Roman" w:cs="Times New Roman"/>
                <w:b w:val="0"/>
              </w:rPr>
              <w:t>0</w:t>
            </w:r>
          </w:p>
        </w:tc>
        <w:tc>
          <w:tcPr>
            <w:tcW w:w="408" w:type="pct"/>
          </w:tcPr>
          <w:p w14:paraId="6DC58568" w14:textId="77777777" w:rsidR="002527FB" w:rsidRDefault="00CF7FAC">
            <w:pPr>
              <w:jc w:val="center"/>
              <w:rPr>
                <w:rFonts w:ascii="Times New Roman" w:hAnsi="Times New Roman" w:cs="Times New Roman"/>
                <w:b w:val="0"/>
              </w:rPr>
            </w:pPr>
            <w:r>
              <w:rPr>
                <w:rFonts w:ascii="Times New Roman" w:hAnsi="Times New Roman" w:cs="Times New Roman"/>
                <w:b w:val="0"/>
              </w:rPr>
              <w:t>2</w:t>
            </w:r>
          </w:p>
        </w:tc>
        <w:tc>
          <w:tcPr>
            <w:tcW w:w="608" w:type="pct"/>
          </w:tcPr>
          <w:p w14:paraId="4D9BD886" w14:textId="77777777" w:rsidR="002527FB" w:rsidRDefault="00CF7FAC">
            <w:pPr>
              <w:jc w:val="center"/>
              <w:rPr>
                <w:rFonts w:ascii="Times New Roman" w:hAnsi="Times New Roman" w:cs="Times New Roman"/>
                <w:b w:val="0"/>
              </w:rPr>
            </w:pPr>
            <w:r>
              <w:rPr>
                <w:rFonts w:ascii="Times New Roman" w:hAnsi="Times New Roman" w:cs="Times New Roman"/>
                <w:b w:val="0"/>
              </w:rPr>
              <w:t>39</w:t>
            </w:r>
          </w:p>
        </w:tc>
        <w:tc>
          <w:tcPr>
            <w:tcW w:w="615" w:type="pct"/>
          </w:tcPr>
          <w:p w14:paraId="6ECE5C53" w14:textId="77777777" w:rsidR="002527FB" w:rsidRDefault="00CF7FAC">
            <w:pPr>
              <w:jc w:val="center"/>
              <w:rPr>
                <w:rFonts w:ascii="Times New Roman" w:hAnsi="Times New Roman" w:cs="Times New Roman"/>
                <w:b w:val="0"/>
              </w:rPr>
            </w:pPr>
            <w:r>
              <w:rPr>
                <w:rFonts w:ascii="Times New Roman" w:hAnsi="Times New Roman" w:cs="Times New Roman"/>
                <w:b w:val="0"/>
              </w:rPr>
              <w:t>-</w:t>
            </w:r>
          </w:p>
        </w:tc>
        <w:tc>
          <w:tcPr>
            <w:tcW w:w="680" w:type="pct"/>
          </w:tcPr>
          <w:p w14:paraId="7DB8DF93" w14:textId="77777777" w:rsidR="002527FB" w:rsidRDefault="00CF7FAC">
            <w:pPr>
              <w:jc w:val="center"/>
              <w:rPr>
                <w:rFonts w:ascii="Times New Roman" w:hAnsi="Times New Roman" w:cs="Times New Roman"/>
                <w:b w:val="0"/>
              </w:rPr>
            </w:pPr>
            <w:r>
              <w:rPr>
                <w:rFonts w:ascii="Times New Roman" w:hAnsi="Times New Roman" w:cs="Times New Roman"/>
                <w:b w:val="0"/>
              </w:rPr>
              <w:t>0</w:t>
            </w:r>
          </w:p>
        </w:tc>
        <w:tc>
          <w:tcPr>
            <w:tcW w:w="512" w:type="pct"/>
          </w:tcPr>
          <w:p w14:paraId="3865FB52" w14:textId="77777777" w:rsidR="002527FB" w:rsidRDefault="00CF7FAC">
            <w:pPr>
              <w:jc w:val="center"/>
              <w:rPr>
                <w:rFonts w:ascii="Times New Roman" w:hAnsi="Times New Roman" w:cs="Times New Roman"/>
                <w:b w:val="0"/>
              </w:rPr>
            </w:pPr>
            <w:r>
              <w:rPr>
                <w:rFonts w:ascii="Times New Roman" w:hAnsi="Times New Roman" w:cs="Times New Roman"/>
                <w:b w:val="0"/>
              </w:rPr>
              <w:t>2936</w:t>
            </w:r>
          </w:p>
        </w:tc>
        <w:tc>
          <w:tcPr>
            <w:tcW w:w="496" w:type="pct"/>
          </w:tcPr>
          <w:p w14:paraId="3B674870" w14:textId="77777777" w:rsidR="002527FB" w:rsidRDefault="00CF7FAC">
            <w:pPr>
              <w:jc w:val="center"/>
              <w:rPr>
                <w:rFonts w:ascii="Times New Roman" w:hAnsi="Times New Roman" w:cs="Times New Roman"/>
                <w:b w:val="0"/>
              </w:rPr>
            </w:pPr>
            <w:r>
              <w:rPr>
                <w:rFonts w:ascii="Times New Roman" w:hAnsi="Times New Roman" w:cs="Times New Roman"/>
                <w:b w:val="0"/>
              </w:rPr>
              <w:t>-</w:t>
            </w:r>
          </w:p>
        </w:tc>
      </w:tr>
      <w:tr w:rsidR="002527FB" w14:paraId="20C3B90A" w14:textId="77777777">
        <w:trPr>
          <w:jc w:val="center"/>
        </w:trPr>
        <w:tc>
          <w:tcPr>
            <w:tcW w:w="1003" w:type="pct"/>
          </w:tcPr>
          <w:p w14:paraId="77AC0927" w14:textId="77777777" w:rsidR="002527FB" w:rsidRDefault="00CF7FAC">
            <w:pPr>
              <w:rPr>
                <w:rFonts w:ascii="Times New Roman" w:hAnsi="Times New Roman" w:cs="Times New Roman"/>
                <w:b w:val="0"/>
              </w:rPr>
            </w:pPr>
            <w:r>
              <w:rPr>
                <w:rFonts w:ascii="Times New Roman" w:hAnsi="Times New Roman" w:cs="Times New Roman"/>
                <w:b w:val="0"/>
              </w:rPr>
              <w:t>Алматинская</w:t>
            </w:r>
          </w:p>
        </w:tc>
        <w:tc>
          <w:tcPr>
            <w:tcW w:w="679" w:type="pct"/>
          </w:tcPr>
          <w:p w14:paraId="1DE8052C" w14:textId="77777777" w:rsidR="002527FB" w:rsidRDefault="00CF7FAC">
            <w:pPr>
              <w:jc w:val="center"/>
              <w:rPr>
                <w:rFonts w:ascii="Times New Roman" w:hAnsi="Times New Roman" w:cs="Times New Roman"/>
                <w:b w:val="0"/>
              </w:rPr>
            </w:pPr>
            <w:r>
              <w:rPr>
                <w:rFonts w:ascii="Times New Roman" w:hAnsi="Times New Roman" w:cs="Times New Roman"/>
                <w:b w:val="0"/>
              </w:rPr>
              <w:t>0</w:t>
            </w:r>
          </w:p>
        </w:tc>
        <w:tc>
          <w:tcPr>
            <w:tcW w:w="408" w:type="pct"/>
          </w:tcPr>
          <w:p w14:paraId="691B20F4" w14:textId="77777777" w:rsidR="002527FB" w:rsidRDefault="00CF7FAC">
            <w:pPr>
              <w:jc w:val="center"/>
              <w:rPr>
                <w:rFonts w:ascii="Times New Roman" w:hAnsi="Times New Roman" w:cs="Times New Roman"/>
                <w:b w:val="0"/>
              </w:rPr>
            </w:pPr>
            <w:r>
              <w:rPr>
                <w:rFonts w:ascii="Times New Roman" w:hAnsi="Times New Roman" w:cs="Times New Roman"/>
                <w:b w:val="0"/>
              </w:rPr>
              <w:t>-</w:t>
            </w:r>
          </w:p>
        </w:tc>
        <w:tc>
          <w:tcPr>
            <w:tcW w:w="608" w:type="pct"/>
          </w:tcPr>
          <w:p w14:paraId="50CC24C7" w14:textId="77777777" w:rsidR="002527FB" w:rsidRDefault="00CF7FAC">
            <w:pPr>
              <w:jc w:val="center"/>
              <w:rPr>
                <w:rFonts w:ascii="Times New Roman" w:hAnsi="Times New Roman" w:cs="Times New Roman"/>
                <w:b w:val="0"/>
              </w:rPr>
            </w:pPr>
            <w:r>
              <w:rPr>
                <w:rFonts w:ascii="Times New Roman" w:hAnsi="Times New Roman" w:cs="Times New Roman"/>
                <w:b w:val="0"/>
              </w:rPr>
              <w:t>-</w:t>
            </w:r>
          </w:p>
        </w:tc>
        <w:tc>
          <w:tcPr>
            <w:tcW w:w="615" w:type="pct"/>
          </w:tcPr>
          <w:p w14:paraId="42ABD4F6" w14:textId="77777777" w:rsidR="002527FB" w:rsidRDefault="00CF7FAC">
            <w:pPr>
              <w:jc w:val="center"/>
              <w:rPr>
                <w:rFonts w:ascii="Times New Roman" w:hAnsi="Times New Roman" w:cs="Times New Roman"/>
                <w:b w:val="0"/>
              </w:rPr>
            </w:pPr>
            <w:r>
              <w:rPr>
                <w:rFonts w:ascii="Times New Roman" w:hAnsi="Times New Roman" w:cs="Times New Roman"/>
                <w:b w:val="0"/>
              </w:rPr>
              <w:t>-</w:t>
            </w:r>
          </w:p>
        </w:tc>
        <w:tc>
          <w:tcPr>
            <w:tcW w:w="680" w:type="pct"/>
          </w:tcPr>
          <w:p w14:paraId="5515C612" w14:textId="77777777" w:rsidR="002527FB" w:rsidRDefault="00CF7FAC">
            <w:pPr>
              <w:jc w:val="center"/>
              <w:rPr>
                <w:rFonts w:ascii="Times New Roman" w:hAnsi="Times New Roman" w:cs="Times New Roman"/>
                <w:b w:val="0"/>
              </w:rPr>
            </w:pPr>
            <w:r>
              <w:rPr>
                <w:rFonts w:ascii="Times New Roman" w:hAnsi="Times New Roman" w:cs="Times New Roman"/>
                <w:b w:val="0"/>
              </w:rPr>
              <w:t>3580</w:t>
            </w:r>
          </w:p>
        </w:tc>
        <w:tc>
          <w:tcPr>
            <w:tcW w:w="512" w:type="pct"/>
          </w:tcPr>
          <w:p w14:paraId="3F5C7F2D" w14:textId="77777777" w:rsidR="002527FB" w:rsidRDefault="00CF7FAC">
            <w:pPr>
              <w:jc w:val="center"/>
              <w:rPr>
                <w:rFonts w:ascii="Times New Roman" w:hAnsi="Times New Roman" w:cs="Times New Roman"/>
                <w:b w:val="0"/>
              </w:rPr>
            </w:pPr>
            <w:r>
              <w:rPr>
                <w:rFonts w:ascii="Times New Roman" w:hAnsi="Times New Roman" w:cs="Times New Roman"/>
                <w:b w:val="0"/>
              </w:rPr>
              <w:t>316</w:t>
            </w:r>
          </w:p>
        </w:tc>
        <w:tc>
          <w:tcPr>
            <w:tcW w:w="496" w:type="pct"/>
          </w:tcPr>
          <w:p w14:paraId="5A87A4A2" w14:textId="77777777" w:rsidR="002527FB" w:rsidRDefault="00CF7FAC">
            <w:pPr>
              <w:jc w:val="center"/>
              <w:rPr>
                <w:rFonts w:ascii="Times New Roman" w:hAnsi="Times New Roman" w:cs="Times New Roman"/>
                <w:b w:val="0"/>
              </w:rPr>
            </w:pPr>
            <w:r>
              <w:rPr>
                <w:rFonts w:ascii="Times New Roman" w:hAnsi="Times New Roman" w:cs="Times New Roman"/>
                <w:b w:val="0"/>
              </w:rPr>
              <w:t>256</w:t>
            </w:r>
          </w:p>
        </w:tc>
      </w:tr>
      <w:tr w:rsidR="002527FB" w14:paraId="321DFAAD" w14:textId="77777777">
        <w:trPr>
          <w:jc w:val="center"/>
        </w:trPr>
        <w:tc>
          <w:tcPr>
            <w:tcW w:w="1003" w:type="pct"/>
          </w:tcPr>
          <w:p w14:paraId="0F9E747A" w14:textId="77777777" w:rsidR="002527FB" w:rsidRDefault="00CF7FAC">
            <w:pPr>
              <w:rPr>
                <w:rFonts w:ascii="Times New Roman" w:hAnsi="Times New Roman" w:cs="Times New Roman"/>
                <w:b w:val="0"/>
              </w:rPr>
            </w:pPr>
            <w:r>
              <w:rPr>
                <w:rFonts w:ascii="Times New Roman" w:hAnsi="Times New Roman" w:cs="Times New Roman"/>
                <w:b w:val="0"/>
              </w:rPr>
              <w:t>ВКО</w:t>
            </w:r>
          </w:p>
        </w:tc>
        <w:tc>
          <w:tcPr>
            <w:tcW w:w="679" w:type="pct"/>
          </w:tcPr>
          <w:p w14:paraId="4CE71681" w14:textId="77777777" w:rsidR="002527FB" w:rsidRDefault="00CF7FAC">
            <w:pPr>
              <w:jc w:val="center"/>
              <w:rPr>
                <w:rFonts w:ascii="Times New Roman" w:hAnsi="Times New Roman" w:cs="Times New Roman"/>
                <w:b w:val="0"/>
                <w:lang w:val="en-US"/>
              </w:rPr>
            </w:pPr>
            <w:r>
              <w:rPr>
                <w:rFonts w:ascii="Times New Roman" w:hAnsi="Times New Roman" w:cs="Times New Roman"/>
                <w:b w:val="0"/>
                <w:lang w:val="en-US"/>
              </w:rPr>
              <w:t>60331</w:t>
            </w:r>
          </w:p>
        </w:tc>
        <w:tc>
          <w:tcPr>
            <w:tcW w:w="408" w:type="pct"/>
          </w:tcPr>
          <w:p w14:paraId="585736D1" w14:textId="77777777" w:rsidR="002527FB" w:rsidRDefault="00CF7FAC">
            <w:pPr>
              <w:jc w:val="center"/>
              <w:rPr>
                <w:rFonts w:ascii="Times New Roman" w:hAnsi="Times New Roman" w:cs="Times New Roman"/>
                <w:b w:val="0"/>
                <w:lang w:val="en-US"/>
              </w:rPr>
            </w:pPr>
            <w:r>
              <w:rPr>
                <w:rFonts w:ascii="Times New Roman" w:hAnsi="Times New Roman" w:cs="Times New Roman"/>
                <w:b w:val="0"/>
                <w:lang w:val="en-US"/>
              </w:rPr>
              <w:t>6</w:t>
            </w:r>
          </w:p>
        </w:tc>
        <w:tc>
          <w:tcPr>
            <w:tcW w:w="608" w:type="pct"/>
          </w:tcPr>
          <w:p w14:paraId="24DED59B" w14:textId="77777777" w:rsidR="002527FB" w:rsidRDefault="00CF7FAC">
            <w:pPr>
              <w:jc w:val="center"/>
              <w:rPr>
                <w:rFonts w:ascii="Times New Roman" w:hAnsi="Times New Roman" w:cs="Times New Roman"/>
                <w:b w:val="0"/>
                <w:lang w:val="en-US"/>
              </w:rPr>
            </w:pPr>
            <w:r>
              <w:rPr>
                <w:rFonts w:ascii="Times New Roman" w:hAnsi="Times New Roman" w:cs="Times New Roman"/>
                <w:b w:val="0"/>
                <w:lang w:val="en-US"/>
              </w:rPr>
              <w:t>67</w:t>
            </w:r>
          </w:p>
        </w:tc>
        <w:tc>
          <w:tcPr>
            <w:tcW w:w="615" w:type="pct"/>
          </w:tcPr>
          <w:p w14:paraId="13B56172" w14:textId="77777777" w:rsidR="002527FB" w:rsidRDefault="00CF7FAC">
            <w:pPr>
              <w:jc w:val="center"/>
              <w:rPr>
                <w:rFonts w:ascii="Times New Roman" w:hAnsi="Times New Roman" w:cs="Times New Roman"/>
                <w:b w:val="0"/>
                <w:lang w:val="en-US"/>
              </w:rPr>
            </w:pPr>
            <w:r>
              <w:rPr>
                <w:rFonts w:ascii="Times New Roman" w:hAnsi="Times New Roman" w:cs="Times New Roman"/>
                <w:b w:val="0"/>
                <w:lang w:val="en-US"/>
              </w:rPr>
              <w:t>-</w:t>
            </w:r>
          </w:p>
        </w:tc>
        <w:tc>
          <w:tcPr>
            <w:tcW w:w="680" w:type="pct"/>
          </w:tcPr>
          <w:p w14:paraId="3068067E" w14:textId="77777777" w:rsidR="002527FB" w:rsidRDefault="00CF7FAC">
            <w:pPr>
              <w:jc w:val="center"/>
              <w:rPr>
                <w:rFonts w:ascii="Times New Roman" w:hAnsi="Times New Roman" w:cs="Times New Roman"/>
                <w:b w:val="0"/>
                <w:lang w:val="en-US"/>
              </w:rPr>
            </w:pPr>
            <w:r>
              <w:rPr>
                <w:rFonts w:ascii="Times New Roman" w:hAnsi="Times New Roman" w:cs="Times New Roman"/>
                <w:b w:val="0"/>
                <w:lang w:val="en-US"/>
              </w:rPr>
              <w:t>16270</w:t>
            </w:r>
          </w:p>
        </w:tc>
        <w:tc>
          <w:tcPr>
            <w:tcW w:w="512" w:type="pct"/>
          </w:tcPr>
          <w:p w14:paraId="21CDCC78" w14:textId="77777777" w:rsidR="002527FB" w:rsidRDefault="00CF7FAC">
            <w:pPr>
              <w:jc w:val="center"/>
              <w:rPr>
                <w:rFonts w:ascii="Times New Roman" w:hAnsi="Times New Roman" w:cs="Times New Roman"/>
                <w:b w:val="0"/>
                <w:lang w:val="en-US"/>
              </w:rPr>
            </w:pPr>
            <w:r>
              <w:rPr>
                <w:rFonts w:ascii="Times New Roman" w:hAnsi="Times New Roman" w:cs="Times New Roman"/>
                <w:b w:val="0"/>
                <w:lang w:val="en-US"/>
              </w:rPr>
              <w:t>14435</w:t>
            </w:r>
          </w:p>
        </w:tc>
        <w:tc>
          <w:tcPr>
            <w:tcW w:w="496" w:type="pct"/>
          </w:tcPr>
          <w:p w14:paraId="6F29D003" w14:textId="77777777" w:rsidR="002527FB" w:rsidRDefault="00CF7FAC">
            <w:pPr>
              <w:jc w:val="center"/>
              <w:rPr>
                <w:rFonts w:ascii="Times New Roman" w:hAnsi="Times New Roman" w:cs="Times New Roman"/>
                <w:b w:val="0"/>
              </w:rPr>
            </w:pPr>
            <w:r>
              <w:rPr>
                <w:rFonts w:ascii="Times New Roman" w:hAnsi="Times New Roman" w:cs="Times New Roman"/>
                <w:b w:val="0"/>
                <w:lang w:val="en-US"/>
              </w:rPr>
              <w:t>8530</w:t>
            </w:r>
          </w:p>
        </w:tc>
      </w:tr>
      <w:tr w:rsidR="002527FB" w14:paraId="20FACBE0" w14:textId="77777777">
        <w:trPr>
          <w:jc w:val="center"/>
        </w:trPr>
        <w:tc>
          <w:tcPr>
            <w:tcW w:w="1003" w:type="pct"/>
          </w:tcPr>
          <w:p w14:paraId="432694CA" w14:textId="77777777" w:rsidR="002527FB" w:rsidRDefault="00CF7FAC">
            <w:pPr>
              <w:rPr>
                <w:rFonts w:ascii="Times New Roman" w:hAnsi="Times New Roman" w:cs="Times New Roman"/>
                <w:b w:val="0"/>
              </w:rPr>
            </w:pPr>
            <w:r>
              <w:rPr>
                <w:rFonts w:ascii="Times New Roman" w:hAnsi="Times New Roman" w:cs="Times New Roman"/>
                <w:b w:val="0"/>
              </w:rPr>
              <w:t>Жамбылская</w:t>
            </w:r>
          </w:p>
        </w:tc>
        <w:tc>
          <w:tcPr>
            <w:tcW w:w="679" w:type="pct"/>
          </w:tcPr>
          <w:p w14:paraId="3A26F056" w14:textId="77777777" w:rsidR="002527FB" w:rsidRDefault="00CF7FAC">
            <w:pPr>
              <w:jc w:val="center"/>
              <w:rPr>
                <w:rFonts w:ascii="Times New Roman" w:hAnsi="Times New Roman" w:cs="Times New Roman"/>
                <w:b w:val="0"/>
              </w:rPr>
            </w:pPr>
            <w:r>
              <w:rPr>
                <w:rFonts w:ascii="Times New Roman" w:hAnsi="Times New Roman" w:cs="Times New Roman"/>
                <w:b w:val="0"/>
              </w:rPr>
              <w:t>0</w:t>
            </w:r>
          </w:p>
        </w:tc>
        <w:tc>
          <w:tcPr>
            <w:tcW w:w="408" w:type="pct"/>
          </w:tcPr>
          <w:p w14:paraId="02DEDCC0" w14:textId="77777777" w:rsidR="002527FB" w:rsidRDefault="00CF7FAC">
            <w:pPr>
              <w:jc w:val="center"/>
              <w:rPr>
                <w:rFonts w:ascii="Times New Roman" w:hAnsi="Times New Roman" w:cs="Times New Roman"/>
                <w:b w:val="0"/>
              </w:rPr>
            </w:pPr>
            <w:r>
              <w:rPr>
                <w:rFonts w:ascii="Times New Roman" w:hAnsi="Times New Roman" w:cs="Times New Roman"/>
                <w:b w:val="0"/>
              </w:rPr>
              <w:t>3</w:t>
            </w:r>
          </w:p>
        </w:tc>
        <w:tc>
          <w:tcPr>
            <w:tcW w:w="608" w:type="pct"/>
          </w:tcPr>
          <w:p w14:paraId="3AC76C7F" w14:textId="77777777" w:rsidR="002527FB" w:rsidRDefault="00CF7FAC">
            <w:pPr>
              <w:jc w:val="center"/>
              <w:rPr>
                <w:rFonts w:ascii="Times New Roman" w:hAnsi="Times New Roman" w:cs="Times New Roman"/>
                <w:b w:val="0"/>
              </w:rPr>
            </w:pPr>
            <w:r>
              <w:rPr>
                <w:rFonts w:ascii="Times New Roman" w:hAnsi="Times New Roman" w:cs="Times New Roman"/>
                <w:b w:val="0"/>
              </w:rPr>
              <w:t>-</w:t>
            </w:r>
          </w:p>
        </w:tc>
        <w:tc>
          <w:tcPr>
            <w:tcW w:w="615" w:type="pct"/>
          </w:tcPr>
          <w:p w14:paraId="0F9A0734" w14:textId="77777777" w:rsidR="002527FB" w:rsidRDefault="00CF7FAC">
            <w:pPr>
              <w:jc w:val="center"/>
              <w:rPr>
                <w:rFonts w:ascii="Times New Roman" w:hAnsi="Times New Roman" w:cs="Times New Roman"/>
                <w:b w:val="0"/>
              </w:rPr>
            </w:pPr>
            <w:r>
              <w:rPr>
                <w:rFonts w:ascii="Times New Roman" w:hAnsi="Times New Roman" w:cs="Times New Roman"/>
                <w:b w:val="0"/>
              </w:rPr>
              <w:t>-</w:t>
            </w:r>
          </w:p>
        </w:tc>
        <w:tc>
          <w:tcPr>
            <w:tcW w:w="680" w:type="pct"/>
          </w:tcPr>
          <w:p w14:paraId="23130FD0" w14:textId="77777777" w:rsidR="002527FB" w:rsidRDefault="00CF7FAC">
            <w:pPr>
              <w:jc w:val="center"/>
              <w:rPr>
                <w:rFonts w:ascii="Times New Roman" w:hAnsi="Times New Roman" w:cs="Times New Roman"/>
                <w:b w:val="0"/>
              </w:rPr>
            </w:pPr>
            <w:r>
              <w:rPr>
                <w:rFonts w:ascii="Times New Roman" w:hAnsi="Times New Roman" w:cs="Times New Roman"/>
                <w:b w:val="0"/>
              </w:rPr>
              <w:t>-</w:t>
            </w:r>
          </w:p>
        </w:tc>
        <w:tc>
          <w:tcPr>
            <w:tcW w:w="512" w:type="pct"/>
          </w:tcPr>
          <w:p w14:paraId="2D5261B3" w14:textId="77777777" w:rsidR="002527FB" w:rsidRDefault="00CF7FAC">
            <w:pPr>
              <w:jc w:val="center"/>
              <w:rPr>
                <w:rFonts w:ascii="Times New Roman" w:hAnsi="Times New Roman" w:cs="Times New Roman"/>
                <w:b w:val="0"/>
              </w:rPr>
            </w:pPr>
            <w:r>
              <w:rPr>
                <w:rFonts w:ascii="Times New Roman" w:hAnsi="Times New Roman" w:cs="Times New Roman"/>
                <w:b w:val="0"/>
              </w:rPr>
              <w:t>0</w:t>
            </w:r>
          </w:p>
        </w:tc>
        <w:tc>
          <w:tcPr>
            <w:tcW w:w="496" w:type="pct"/>
          </w:tcPr>
          <w:p w14:paraId="4C7AE046" w14:textId="77777777" w:rsidR="002527FB" w:rsidRDefault="00CF7FAC">
            <w:pPr>
              <w:jc w:val="center"/>
              <w:rPr>
                <w:rFonts w:ascii="Times New Roman" w:hAnsi="Times New Roman" w:cs="Times New Roman"/>
                <w:b w:val="0"/>
              </w:rPr>
            </w:pPr>
            <w:r>
              <w:rPr>
                <w:rFonts w:ascii="Times New Roman" w:hAnsi="Times New Roman" w:cs="Times New Roman"/>
                <w:b w:val="0"/>
              </w:rPr>
              <w:t>0</w:t>
            </w:r>
          </w:p>
        </w:tc>
      </w:tr>
      <w:tr w:rsidR="002527FB" w14:paraId="5B2E701B" w14:textId="77777777">
        <w:trPr>
          <w:jc w:val="center"/>
        </w:trPr>
        <w:tc>
          <w:tcPr>
            <w:tcW w:w="1003" w:type="pct"/>
          </w:tcPr>
          <w:p w14:paraId="506C202C" w14:textId="77777777" w:rsidR="002527FB" w:rsidRDefault="00CF7FAC">
            <w:pPr>
              <w:rPr>
                <w:rFonts w:ascii="Times New Roman" w:hAnsi="Times New Roman" w:cs="Times New Roman"/>
                <w:b w:val="0"/>
              </w:rPr>
            </w:pPr>
            <w:r>
              <w:rPr>
                <w:rFonts w:ascii="Times New Roman" w:hAnsi="Times New Roman" w:cs="Times New Roman"/>
                <w:b w:val="0"/>
              </w:rPr>
              <w:t>ЗКО</w:t>
            </w:r>
          </w:p>
        </w:tc>
        <w:tc>
          <w:tcPr>
            <w:tcW w:w="679" w:type="pct"/>
          </w:tcPr>
          <w:p w14:paraId="5F1B22FB" w14:textId="77777777" w:rsidR="002527FB" w:rsidRDefault="00CF7FAC">
            <w:pPr>
              <w:jc w:val="center"/>
              <w:rPr>
                <w:rFonts w:ascii="Times New Roman" w:hAnsi="Times New Roman" w:cs="Times New Roman"/>
                <w:b w:val="0"/>
              </w:rPr>
            </w:pPr>
            <w:r>
              <w:rPr>
                <w:rFonts w:ascii="Times New Roman" w:hAnsi="Times New Roman" w:cs="Times New Roman"/>
                <w:b w:val="0"/>
              </w:rPr>
              <w:t>0</w:t>
            </w:r>
          </w:p>
        </w:tc>
        <w:tc>
          <w:tcPr>
            <w:tcW w:w="408" w:type="pct"/>
          </w:tcPr>
          <w:p w14:paraId="2F19DFB6" w14:textId="77777777" w:rsidR="002527FB" w:rsidRDefault="00CF7FAC">
            <w:pPr>
              <w:jc w:val="center"/>
              <w:rPr>
                <w:rFonts w:ascii="Times New Roman" w:hAnsi="Times New Roman" w:cs="Times New Roman"/>
                <w:b w:val="0"/>
              </w:rPr>
            </w:pPr>
            <w:r>
              <w:rPr>
                <w:rFonts w:ascii="Times New Roman" w:hAnsi="Times New Roman" w:cs="Times New Roman"/>
                <w:b w:val="0"/>
              </w:rPr>
              <w:t>2</w:t>
            </w:r>
          </w:p>
        </w:tc>
        <w:tc>
          <w:tcPr>
            <w:tcW w:w="608" w:type="pct"/>
          </w:tcPr>
          <w:p w14:paraId="0EA80B82" w14:textId="77777777" w:rsidR="002527FB" w:rsidRDefault="00CF7FAC">
            <w:pPr>
              <w:jc w:val="center"/>
              <w:rPr>
                <w:rFonts w:ascii="Times New Roman" w:hAnsi="Times New Roman" w:cs="Times New Roman"/>
                <w:b w:val="0"/>
              </w:rPr>
            </w:pPr>
            <w:r>
              <w:rPr>
                <w:rFonts w:ascii="Times New Roman" w:hAnsi="Times New Roman" w:cs="Times New Roman"/>
                <w:b w:val="0"/>
              </w:rPr>
              <w:t>6</w:t>
            </w:r>
          </w:p>
        </w:tc>
        <w:tc>
          <w:tcPr>
            <w:tcW w:w="615" w:type="pct"/>
          </w:tcPr>
          <w:p w14:paraId="5FCE2B27" w14:textId="77777777" w:rsidR="002527FB" w:rsidRDefault="00CF7FAC">
            <w:pPr>
              <w:jc w:val="center"/>
              <w:rPr>
                <w:rFonts w:ascii="Times New Roman" w:hAnsi="Times New Roman" w:cs="Times New Roman"/>
                <w:b w:val="0"/>
              </w:rPr>
            </w:pPr>
            <w:r>
              <w:rPr>
                <w:rFonts w:ascii="Times New Roman" w:hAnsi="Times New Roman" w:cs="Times New Roman"/>
                <w:b w:val="0"/>
              </w:rPr>
              <w:t>-</w:t>
            </w:r>
          </w:p>
        </w:tc>
        <w:tc>
          <w:tcPr>
            <w:tcW w:w="680" w:type="pct"/>
          </w:tcPr>
          <w:p w14:paraId="035A6877" w14:textId="77777777" w:rsidR="002527FB" w:rsidRDefault="00CF7FAC">
            <w:pPr>
              <w:jc w:val="center"/>
              <w:rPr>
                <w:rFonts w:ascii="Times New Roman" w:hAnsi="Times New Roman" w:cs="Times New Roman"/>
                <w:b w:val="0"/>
              </w:rPr>
            </w:pPr>
            <w:r>
              <w:rPr>
                <w:rFonts w:ascii="Times New Roman" w:hAnsi="Times New Roman" w:cs="Times New Roman"/>
                <w:b w:val="0"/>
              </w:rPr>
              <w:t>11400</w:t>
            </w:r>
          </w:p>
        </w:tc>
        <w:tc>
          <w:tcPr>
            <w:tcW w:w="512" w:type="pct"/>
          </w:tcPr>
          <w:p w14:paraId="3E6642EB" w14:textId="77777777" w:rsidR="002527FB" w:rsidRDefault="00CF7FAC">
            <w:pPr>
              <w:jc w:val="center"/>
              <w:rPr>
                <w:rFonts w:ascii="Times New Roman" w:hAnsi="Times New Roman" w:cs="Times New Roman"/>
                <w:b w:val="0"/>
              </w:rPr>
            </w:pPr>
            <w:r>
              <w:rPr>
                <w:rFonts w:ascii="Times New Roman" w:hAnsi="Times New Roman" w:cs="Times New Roman"/>
                <w:b w:val="0"/>
              </w:rPr>
              <w:t>5414</w:t>
            </w:r>
          </w:p>
        </w:tc>
        <w:tc>
          <w:tcPr>
            <w:tcW w:w="496" w:type="pct"/>
          </w:tcPr>
          <w:p w14:paraId="74221938" w14:textId="77777777" w:rsidR="002527FB" w:rsidRDefault="00CF7FAC">
            <w:pPr>
              <w:jc w:val="center"/>
              <w:rPr>
                <w:rFonts w:ascii="Times New Roman" w:hAnsi="Times New Roman" w:cs="Times New Roman"/>
                <w:b w:val="0"/>
              </w:rPr>
            </w:pPr>
            <w:r>
              <w:rPr>
                <w:rFonts w:ascii="Times New Roman" w:hAnsi="Times New Roman" w:cs="Times New Roman"/>
                <w:b w:val="0"/>
              </w:rPr>
              <w:t>5414</w:t>
            </w:r>
          </w:p>
        </w:tc>
      </w:tr>
      <w:tr w:rsidR="002527FB" w14:paraId="35FB9274" w14:textId="77777777">
        <w:trPr>
          <w:jc w:val="center"/>
        </w:trPr>
        <w:tc>
          <w:tcPr>
            <w:tcW w:w="1003" w:type="pct"/>
          </w:tcPr>
          <w:p w14:paraId="1F8F91E7" w14:textId="77777777" w:rsidR="002527FB" w:rsidRDefault="00CF7FAC">
            <w:pPr>
              <w:rPr>
                <w:rFonts w:ascii="Times New Roman" w:hAnsi="Times New Roman" w:cs="Times New Roman"/>
                <w:b w:val="0"/>
              </w:rPr>
            </w:pPr>
            <w:r>
              <w:rPr>
                <w:rFonts w:ascii="Times New Roman" w:hAnsi="Times New Roman" w:cs="Times New Roman"/>
                <w:b w:val="0"/>
              </w:rPr>
              <w:t>Карагандинская</w:t>
            </w:r>
          </w:p>
        </w:tc>
        <w:tc>
          <w:tcPr>
            <w:tcW w:w="679" w:type="pct"/>
          </w:tcPr>
          <w:p w14:paraId="61DD1971" w14:textId="77777777" w:rsidR="002527FB" w:rsidRDefault="00CF7FAC">
            <w:pPr>
              <w:jc w:val="center"/>
              <w:rPr>
                <w:rFonts w:ascii="Times New Roman" w:hAnsi="Times New Roman" w:cs="Times New Roman"/>
                <w:b w:val="0"/>
              </w:rPr>
            </w:pPr>
            <w:r>
              <w:rPr>
                <w:rFonts w:ascii="Times New Roman" w:hAnsi="Times New Roman" w:cs="Times New Roman"/>
                <w:b w:val="0"/>
              </w:rPr>
              <w:t>0</w:t>
            </w:r>
          </w:p>
        </w:tc>
        <w:tc>
          <w:tcPr>
            <w:tcW w:w="408" w:type="pct"/>
          </w:tcPr>
          <w:p w14:paraId="7A25EBAC" w14:textId="77777777" w:rsidR="002527FB" w:rsidRDefault="00CF7FAC">
            <w:pPr>
              <w:jc w:val="center"/>
              <w:rPr>
                <w:rFonts w:ascii="Times New Roman" w:hAnsi="Times New Roman" w:cs="Times New Roman"/>
                <w:b w:val="0"/>
              </w:rPr>
            </w:pPr>
            <w:r>
              <w:rPr>
                <w:rFonts w:ascii="Times New Roman" w:hAnsi="Times New Roman" w:cs="Times New Roman"/>
                <w:b w:val="0"/>
              </w:rPr>
              <w:t>2</w:t>
            </w:r>
          </w:p>
        </w:tc>
        <w:tc>
          <w:tcPr>
            <w:tcW w:w="608" w:type="pct"/>
          </w:tcPr>
          <w:p w14:paraId="1BCF2DB5" w14:textId="77777777" w:rsidR="002527FB" w:rsidRDefault="00CF7FAC">
            <w:pPr>
              <w:jc w:val="center"/>
              <w:rPr>
                <w:rFonts w:ascii="Times New Roman" w:hAnsi="Times New Roman" w:cs="Times New Roman"/>
                <w:b w:val="0"/>
              </w:rPr>
            </w:pPr>
            <w:r>
              <w:rPr>
                <w:rFonts w:ascii="Times New Roman" w:hAnsi="Times New Roman" w:cs="Times New Roman"/>
                <w:b w:val="0"/>
              </w:rPr>
              <w:t>25</w:t>
            </w:r>
          </w:p>
        </w:tc>
        <w:tc>
          <w:tcPr>
            <w:tcW w:w="615" w:type="pct"/>
          </w:tcPr>
          <w:p w14:paraId="761934EB" w14:textId="77777777" w:rsidR="002527FB" w:rsidRDefault="00CF7FAC">
            <w:pPr>
              <w:jc w:val="center"/>
              <w:rPr>
                <w:rFonts w:ascii="Times New Roman" w:hAnsi="Times New Roman" w:cs="Times New Roman"/>
                <w:b w:val="0"/>
              </w:rPr>
            </w:pPr>
            <w:r>
              <w:rPr>
                <w:rFonts w:ascii="Times New Roman" w:hAnsi="Times New Roman" w:cs="Times New Roman"/>
                <w:b w:val="0"/>
              </w:rPr>
              <w:t>-</w:t>
            </w:r>
          </w:p>
        </w:tc>
        <w:tc>
          <w:tcPr>
            <w:tcW w:w="680" w:type="pct"/>
          </w:tcPr>
          <w:p w14:paraId="4010161B" w14:textId="77777777" w:rsidR="002527FB" w:rsidRDefault="00CF7FAC">
            <w:pPr>
              <w:jc w:val="center"/>
              <w:rPr>
                <w:rFonts w:ascii="Times New Roman" w:hAnsi="Times New Roman" w:cs="Times New Roman"/>
                <w:b w:val="0"/>
              </w:rPr>
            </w:pPr>
            <w:r>
              <w:rPr>
                <w:rFonts w:ascii="Times New Roman" w:hAnsi="Times New Roman" w:cs="Times New Roman"/>
                <w:b w:val="0"/>
              </w:rPr>
              <w:t>269 000</w:t>
            </w:r>
          </w:p>
        </w:tc>
        <w:tc>
          <w:tcPr>
            <w:tcW w:w="512" w:type="pct"/>
          </w:tcPr>
          <w:p w14:paraId="442CD1AA" w14:textId="77777777" w:rsidR="002527FB" w:rsidRDefault="00CF7FAC">
            <w:pPr>
              <w:jc w:val="center"/>
              <w:rPr>
                <w:rFonts w:ascii="Times New Roman" w:hAnsi="Times New Roman" w:cs="Times New Roman"/>
                <w:b w:val="0"/>
              </w:rPr>
            </w:pPr>
            <w:r>
              <w:rPr>
                <w:rFonts w:ascii="Times New Roman" w:hAnsi="Times New Roman" w:cs="Times New Roman"/>
                <w:b w:val="0"/>
              </w:rPr>
              <w:t>0</w:t>
            </w:r>
          </w:p>
        </w:tc>
        <w:tc>
          <w:tcPr>
            <w:tcW w:w="496" w:type="pct"/>
          </w:tcPr>
          <w:p w14:paraId="06744805" w14:textId="77777777" w:rsidR="002527FB" w:rsidRDefault="00CF7FAC">
            <w:pPr>
              <w:jc w:val="center"/>
              <w:rPr>
                <w:rFonts w:ascii="Times New Roman" w:hAnsi="Times New Roman" w:cs="Times New Roman"/>
                <w:b w:val="0"/>
              </w:rPr>
            </w:pPr>
            <w:r>
              <w:rPr>
                <w:rFonts w:ascii="Times New Roman" w:hAnsi="Times New Roman" w:cs="Times New Roman"/>
                <w:b w:val="0"/>
              </w:rPr>
              <w:t>0</w:t>
            </w:r>
          </w:p>
        </w:tc>
      </w:tr>
      <w:tr w:rsidR="002527FB" w14:paraId="5915DD66" w14:textId="77777777">
        <w:trPr>
          <w:jc w:val="center"/>
        </w:trPr>
        <w:tc>
          <w:tcPr>
            <w:tcW w:w="1003" w:type="pct"/>
          </w:tcPr>
          <w:p w14:paraId="0F2E2D2F" w14:textId="77777777" w:rsidR="002527FB" w:rsidRDefault="00CF7FAC">
            <w:pPr>
              <w:rPr>
                <w:rFonts w:ascii="Times New Roman" w:hAnsi="Times New Roman" w:cs="Times New Roman"/>
                <w:b w:val="0"/>
              </w:rPr>
            </w:pPr>
            <w:r>
              <w:rPr>
                <w:rFonts w:ascii="Times New Roman" w:hAnsi="Times New Roman" w:cs="Times New Roman"/>
                <w:b w:val="0"/>
              </w:rPr>
              <w:t>Костанайская</w:t>
            </w:r>
          </w:p>
        </w:tc>
        <w:tc>
          <w:tcPr>
            <w:tcW w:w="679" w:type="pct"/>
          </w:tcPr>
          <w:p w14:paraId="79880AA9" w14:textId="77777777" w:rsidR="002527FB" w:rsidRDefault="00CF7FAC">
            <w:pPr>
              <w:jc w:val="center"/>
              <w:rPr>
                <w:rFonts w:ascii="Times New Roman" w:hAnsi="Times New Roman" w:cs="Times New Roman"/>
                <w:b w:val="0"/>
              </w:rPr>
            </w:pPr>
            <w:r>
              <w:rPr>
                <w:rFonts w:ascii="Times New Roman" w:hAnsi="Times New Roman" w:cs="Times New Roman"/>
                <w:b w:val="0"/>
              </w:rPr>
              <w:t>57306</w:t>
            </w:r>
          </w:p>
        </w:tc>
        <w:tc>
          <w:tcPr>
            <w:tcW w:w="408" w:type="pct"/>
          </w:tcPr>
          <w:p w14:paraId="730DE423" w14:textId="77777777" w:rsidR="002527FB" w:rsidRDefault="00CF7FAC">
            <w:pPr>
              <w:jc w:val="center"/>
              <w:rPr>
                <w:rFonts w:ascii="Times New Roman" w:hAnsi="Times New Roman" w:cs="Times New Roman"/>
                <w:b w:val="0"/>
              </w:rPr>
            </w:pPr>
            <w:r>
              <w:rPr>
                <w:rFonts w:ascii="Times New Roman" w:hAnsi="Times New Roman" w:cs="Times New Roman"/>
                <w:b w:val="0"/>
              </w:rPr>
              <w:t>9</w:t>
            </w:r>
          </w:p>
        </w:tc>
        <w:tc>
          <w:tcPr>
            <w:tcW w:w="608" w:type="pct"/>
          </w:tcPr>
          <w:p w14:paraId="76F5FE89" w14:textId="77777777" w:rsidR="002527FB" w:rsidRDefault="00CF7FAC">
            <w:pPr>
              <w:jc w:val="center"/>
              <w:rPr>
                <w:rFonts w:ascii="Times New Roman" w:hAnsi="Times New Roman" w:cs="Times New Roman"/>
                <w:b w:val="0"/>
              </w:rPr>
            </w:pPr>
            <w:r>
              <w:rPr>
                <w:rFonts w:ascii="Times New Roman" w:hAnsi="Times New Roman" w:cs="Times New Roman"/>
                <w:b w:val="0"/>
              </w:rPr>
              <w:t>224</w:t>
            </w:r>
          </w:p>
        </w:tc>
        <w:tc>
          <w:tcPr>
            <w:tcW w:w="615" w:type="pct"/>
          </w:tcPr>
          <w:p w14:paraId="5632B64B" w14:textId="77777777" w:rsidR="002527FB" w:rsidRDefault="00CF7FAC">
            <w:pPr>
              <w:jc w:val="center"/>
              <w:rPr>
                <w:rFonts w:ascii="Times New Roman" w:hAnsi="Times New Roman" w:cs="Times New Roman"/>
                <w:b w:val="0"/>
              </w:rPr>
            </w:pPr>
            <w:r>
              <w:rPr>
                <w:rFonts w:ascii="Times New Roman" w:hAnsi="Times New Roman" w:cs="Times New Roman"/>
                <w:b w:val="0"/>
              </w:rPr>
              <w:t>533 498,8</w:t>
            </w:r>
          </w:p>
        </w:tc>
        <w:tc>
          <w:tcPr>
            <w:tcW w:w="680" w:type="pct"/>
          </w:tcPr>
          <w:p w14:paraId="72884411" w14:textId="77777777" w:rsidR="002527FB" w:rsidRDefault="00CF7FAC">
            <w:pPr>
              <w:jc w:val="center"/>
              <w:rPr>
                <w:rFonts w:ascii="Times New Roman" w:hAnsi="Times New Roman" w:cs="Times New Roman"/>
                <w:b w:val="0"/>
              </w:rPr>
            </w:pPr>
            <w:r>
              <w:rPr>
                <w:rFonts w:ascii="Times New Roman" w:hAnsi="Times New Roman" w:cs="Times New Roman"/>
                <w:b w:val="0"/>
              </w:rPr>
              <w:t>823 493,0</w:t>
            </w:r>
          </w:p>
        </w:tc>
        <w:tc>
          <w:tcPr>
            <w:tcW w:w="512" w:type="pct"/>
          </w:tcPr>
          <w:p w14:paraId="70A844CC" w14:textId="77777777" w:rsidR="002527FB" w:rsidRDefault="00CF7FAC">
            <w:pPr>
              <w:jc w:val="center"/>
              <w:rPr>
                <w:rFonts w:ascii="Times New Roman" w:hAnsi="Times New Roman" w:cs="Times New Roman"/>
                <w:b w:val="0"/>
              </w:rPr>
            </w:pPr>
            <w:r>
              <w:rPr>
                <w:rFonts w:ascii="Times New Roman" w:hAnsi="Times New Roman" w:cs="Times New Roman"/>
                <w:b w:val="0"/>
              </w:rPr>
              <w:t>54189</w:t>
            </w:r>
          </w:p>
        </w:tc>
        <w:tc>
          <w:tcPr>
            <w:tcW w:w="496" w:type="pct"/>
          </w:tcPr>
          <w:p w14:paraId="0264336F" w14:textId="77777777" w:rsidR="002527FB" w:rsidRDefault="00CF7FAC">
            <w:pPr>
              <w:jc w:val="center"/>
              <w:rPr>
                <w:rFonts w:ascii="Times New Roman" w:hAnsi="Times New Roman" w:cs="Times New Roman"/>
                <w:b w:val="0"/>
              </w:rPr>
            </w:pPr>
            <w:r>
              <w:rPr>
                <w:rFonts w:ascii="Times New Roman" w:hAnsi="Times New Roman" w:cs="Times New Roman"/>
                <w:b w:val="0"/>
              </w:rPr>
              <w:t>11018</w:t>
            </w:r>
          </w:p>
        </w:tc>
      </w:tr>
      <w:tr w:rsidR="002527FB" w14:paraId="071EAE5C" w14:textId="77777777">
        <w:trPr>
          <w:jc w:val="center"/>
        </w:trPr>
        <w:tc>
          <w:tcPr>
            <w:tcW w:w="1003" w:type="pct"/>
          </w:tcPr>
          <w:p w14:paraId="36DB751D" w14:textId="77777777" w:rsidR="002527FB" w:rsidRDefault="00CF7FAC">
            <w:pPr>
              <w:rPr>
                <w:rFonts w:ascii="Times New Roman" w:hAnsi="Times New Roman" w:cs="Times New Roman"/>
                <w:b w:val="0"/>
              </w:rPr>
            </w:pPr>
            <w:r>
              <w:rPr>
                <w:rFonts w:ascii="Times New Roman" w:hAnsi="Times New Roman" w:cs="Times New Roman"/>
                <w:b w:val="0"/>
              </w:rPr>
              <w:t>Атырауская</w:t>
            </w:r>
          </w:p>
        </w:tc>
        <w:tc>
          <w:tcPr>
            <w:tcW w:w="679" w:type="pct"/>
          </w:tcPr>
          <w:p w14:paraId="1C28A8F6" w14:textId="77777777" w:rsidR="002527FB" w:rsidRDefault="00CF7FAC">
            <w:pPr>
              <w:jc w:val="center"/>
              <w:rPr>
                <w:rFonts w:ascii="Times New Roman" w:hAnsi="Times New Roman" w:cs="Times New Roman"/>
                <w:b w:val="0"/>
              </w:rPr>
            </w:pPr>
            <w:r>
              <w:rPr>
                <w:rFonts w:ascii="Times New Roman" w:hAnsi="Times New Roman" w:cs="Times New Roman"/>
                <w:b w:val="0"/>
              </w:rPr>
              <w:t>0</w:t>
            </w:r>
          </w:p>
        </w:tc>
        <w:tc>
          <w:tcPr>
            <w:tcW w:w="408" w:type="pct"/>
          </w:tcPr>
          <w:p w14:paraId="5EE6AD86" w14:textId="77777777" w:rsidR="002527FB" w:rsidRDefault="00CF7FAC">
            <w:pPr>
              <w:jc w:val="center"/>
              <w:rPr>
                <w:rFonts w:ascii="Times New Roman" w:hAnsi="Times New Roman" w:cs="Times New Roman"/>
                <w:b w:val="0"/>
              </w:rPr>
            </w:pPr>
            <w:r>
              <w:rPr>
                <w:rFonts w:ascii="Times New Roman" w:hAnsi="Times New Roman" w:cs="Times New Roman"/>
                <w:b w:val="0"/>
              </w:rPr>
              <w:t>1</w:t>
            </w:r>
          </w:p>
        </w:tc>
        <w:tc>
          <w:tcPr>
            <w:tcW w:w="608" w:type="pct"/>
          </w:tcPr>
          <w:p w14:paraId="529BC472" w14:textId="77777777" w:rsidR="002527FB" w:rsidRDefault="00CF7FAC">
            <w:pPr>
              <w:jc w:val="center"/>
              <w:rPr>
                <w:rFonts w:ascii="Times New Roman" w:hAnsi="Times New Roman" w:cs="Times New Roman"/>
                <w:b w:val="0"/>
              </w:rPr>
            </w:pPr>
            <w:r>
              <w:rPr>
                <w:rFonts w:ascii="Times New Roman" w:hAnsi="Times New Roman" w:cs="Times New Roman"/>
                <w:b w:val="0"/>
              </w:rPr>
              <w:t>-</w:t>
            </w:r>
          </w:p>
        </w:tc>
        <w:tc>
          <w:tcPr>
            <w:tcW w:w="615" w:type="pct"/>
          </w:tcPr>
          <w:p w14:paraId="3CCC304B" w14:textId="77777777" w:rsidR="002527FB" w:rsidRDefault="00CF7FAC">
            <w:pPr>
              <w:jc w:val="center"/>
              <w:rPr>
                <w:rFonts w:ascii="Times New Roman" w:hAnsi="Times New Roman" w:cs="Times New Roman"/>
                <w:b w:val="0"/>
              </w:rPr>
            </w:pPr>
            <w:r>
              <w:rPr>
                <w:rFonts w:ascii="Times New Roman" w:hAnsi="Times New Roman" w:cs="Times New Roman"/>
                <w:b w:val="0"/>
              </w:rPr>
              <w:t>-</w:t>
            </w:r>
          </w:p>
        </w:tc>
        <w:tc>
          <w:tcPr>
            <w:tcW w:w="680" w:type="pct"/>
          </w:tcPr>
          <w:p w14:paraId="00656FC9" w14:textId="77777777" w:rsidR="002527FB" w:rsidRDefault="00CF7FAC">
            <w:pPr>
              <w:jc w:val="center"/>
              <w:rPr>
                <w:rFonts w:ascii="Times New Roman" w:hAnsi="Times New Roman" w:cs="Times New Roman"/>
                <w:b w:val="0"/>
              </w:rPr>
            </w:pPr>
            <w:r>
              <w:rPr>
                <w:rFonts w:ascii="Times New Roman" w:hAnsi="Times New Roman" w:cs="Times New Roman"/>
                <w:b w:val="0"/>
              </w:rPr>
              <w:t>-</w:t>
            </w:r>
          </w:p>
        </w:tc>
        <w:tc>
          <w:tcPr>
            <w:tcW w:w="512" w:type="pct"/>
          </w:tcPr>
          <w:p w14:paraId="4E7E30E2" w14:textId="77777777" w:rsidR="002527FB" w:rsidRDefault="00CF7FAC">
            <w:pPr>
              <w:jc w:val="center"/>
              <w:rPr>
                <w:rFonts w:ascii="Times New Roman" w:hAnsi="Times New Roman" w:cs="Times New Roman"/>
                <w:b w:val="0"/>
              </w:rPr>
            </w:pPr>
            <w:r>
              <w:rPr>
                <w:rFonts w:ascii="Times New Roman" w:hAnsi="Times New Roman" w:cs="Times New Roman"/>
                <w:b w:val="0"/>
              </w:rPr>
              <w:t>420</w:t>
            </w:r>
          </w:p>
        </w:tc>
        <w:tc>
          <w:tcPr>
            <w:tcW w:w="496" w:type="pct"/>
          </w:tcPr>
          <w:p w14:paraId="5A263727" w14:textId="77777777" w:rsidR="002527FB" w:rsidRDefault="00CF7FAC">
            <w:pPr>
              <w:jc w:val="center"/>
              <w:rPr>
                <w:rFonts w:ascii="Times New Roman" w:hAnsi="Times New Roman" w:cs="Times New Roman"/>
                <w:b w:val="0"/>
              </w:rPr>
            </w:pPr>
            <w:r>
              <w:rPr>
                <w:rFonts w:ascii="Times New Roman" w:hAnsi="Times New Roman" w:cs="Times New Roman"/>
                <w:b w:val="0"/>
              </w:rPr>
              <w:t>420</w:t>
            </w:r>
          </w:p>
        </w:tc>
      </w:tr>
      <w:tr w:rsidR="002527FB" w14:paraId="17A8E507" w14:textId="77777777">
        <w:trPr>
          <w:jc w:val="center"/>
        </w:trPr>
        <w:tc>
          <w:tcPr>
            <w:tcW w:w="1003" w:type="pct"/>
          </w:tcPr>
          <w:p w14:paraId="3F13B512" w14:textId="77777777" w:rsidR="002527FB" w:rsidRDefault="00CF7FAC">
            <w:pPr>
              <w:rPr>
                <w:rFonts w:ascii="Times New Roman" w:hAnsi="Times New Roman" w:cs="Times New Roman"/>
                <w:b w:val="0"/>
              </w:rPr>
            </w:pPr>
            <w:r>
              <w:rPr>
                <w:rFonts w:ascii="Times New Roman" w:hAnsi="Times New Roman" w:cs="Times New Roman"/>
                <w:b w:val="0"/>
              </w:rPr>
              <w:t>Кызылординская</w:t>
            </w:r>
          </w:p>
        </w:tc>
        <w:tc>
          <w:tcPr>
            <w:tcW w:w="679" w:type="pct"/>
          </w:tcPr>
          <w:p w14:paraId="72164F79" w14:textId="77777777" w:rsidR="002527FB" w:rsidRDefault="00CF7FAC">
            <w:pPr>
              <w:jc w:val="center"/>
              <w:rPr>
                <w:rFonts w:ascii="Times New Roman" w:hAnsi="Times New Roman" w:cs="Times New Roman"/>
                <w:b w:val="0"/>
              </w:rPr>
            </w:pPr>
            <w:r>
              <w:rPr>
                <w:rFonts w:ascii="Times New Roman" w:hAnsi="Times New Roman" w:cs="Times New Roman"/>
                <w:b w:val="0"/>
              </w:rPr>
              <w:t>0</w:t>
            </w:r>
          </w:p>
        </w:tc>
        <w:tc>
          <w:tcPr>
            <w:tcW w:w="408" w:type="pct"/>
          </w:tcPr>
          <w:p w14:paraId="5CF3D04A" w14:textId="77777777" w:rsidR="002527FB" w:rsidRDefault="00CF7FAC">
            <w:pPr>
              <w:jc w:val="center"/>
              <w:rPr>
                <w:rFonts w:ascii="Times New Roman" w:hAnsi="Times New Roman" w:cs="Times New Roman"/>
                <w:b w:val="0"/>
              </w:rPr>
            </w:pPr>
            <w:r>
              <w:rPr>
                <w:rFonts w:ascii="Times New Roman" w:hAnsi="Times New Roman" w:cs="Times New Roman"/>
                <w:b w:val="0"/>
              </w:rPr>
              <w:t>-</w:t>
            </w:r>
          </w:p>
        </w:tc>
        <w:tc>
          <w:tcPr>
            <w:tcW w:w="608" w:type="pct"/>
          </w:tcPr>
          <w:p w14:paraId="108A8020" w14:textId="77777777" w:rsidR="002527FB" w:rsidRDefault="00CF7FAC">
            <w:pPr>
              <w:jc w:val="center"/>
              <w:rPr>
                <w:rFonts w:ascii="Times New Roman" w:hAnsi="Times New Roman" w:cs="Times New Roman"/>
                <w:b w:val="0"/>
              </w:rPr>
            </w:pPr>
            <w:r>
              <w:rPr>
                <w:rFonts w:ascii="Times New Roman" w:hAnsi="Times New Roman" w:cs="Times New Roman"/>
                <w:b w:val="0"/>
              </w:rPr>
              <w:t>-</w:t>
            </w:r>
          </w:p>
        </w:tc>
        <w:tc>
          <w:tcPr>
            <w:tcW w:w="615" w:type="pct"/>
          </w:tcPr>
          <w:p w14:paraId="2C620BEA" w14:textId="77777777" w:rsidR="002527FB" w:rsidRDefault="00CF7FAC">
            <w:pPr>
              <w:jc w:val="center"/>
              <w:rPr>
                <w:rFonts w:ascii="Times New Roman" w:hAnsi="Times New Roman" w:cs="Times New Roman"/>
                <w:b w:val="0"/>
              </w:rPr>
            </w:pPr>
            <w:r>
              <w:rPr>
                <w:rFonts w:ascii="Times New Roman" w:hAnsi="Times New Roman" w:cs="Times New Roman"/>
                <w:b w:val="0"/>
              </w:rPr>
              <w:t>-</w:t>
            </w:r>
          </w:p>
        </w:tc>
        <w:tc>
          <w:tcPr>
            <w:tcW w:w="680" w:type="pct"/>
          </w:tcPr>
          <w:p w14:paraId="486FE401" w14:textId="77777777" w:rsidR="002527FB" w:rsidRDefault="00CF7FAC">
            <w:pPr>
              <w:jc w:val="center"/>
              <w:rPr>
                <w:rFonts w:ascii="Times New Roman" w:hAnsi="Times New Roman" w:cs="Times New Roman"/>
                <w:b w:val="0"/>
              </w:rPr>
            </w:pPr>
            <w:r>
              <w:rPr>
                <w:rFonts w:ascii="Times New Roman" w:hAnsi="Times New Roman" w:cs="Times New Roman"/>
                <w:b w:val="0"/>
              </w:rPr>
              <w:t>-</w:t>
            </w:r>
          </w:p>
        </w:tc>
        <w:tc>
          <w:tcPr>
            <w:tcW w:w="512" w:type="pct"/>
          </w:tcPr>
          <w:p w14:paraId="078AC598" w14:textId="77777777" w:rsidR="002527FB" w:rsidRDefault="00CF7FAC">
            <w:pPr>
              <w:jc w:val="center"/>
              <w:rPr>
                <w:rFonts w:ascii="Times New Roman" w:hAnsi="Times New Roman" w:cs="Times New Roman"/>
                <w:b w:val="0"/>
              </w:rPr>
            </w:pPr>
            <w:r>
              <w:rPr>
                <w:rFonts w:ascii="Times New Roman" w:hAnsi="Times New Roman" w:cs="Times New Roman"/>
                <w:b w:val="0"/>
              </w:rPr>
              <w:t>-</w:t>
            </w:r>
          </w:p>
        </w:tc>
        <w:tc>
          <w:tcPr>
            <w:tcW w:w="496" w:type="pct"/>
          </w:tcPr>
          <w:p w14:paraId="71CB19C7" w14:textId="77777777" w:rsidR="002527FB" w:rsidRDefault="00CF7FAC">
            <w:pPr>
              <w:jc w:val="center"/>
              <w:rPr>
                <w:rFonts w:ascii="Times New Roman" w:hAnsi="Times New Roman" w:cs="Times New Roman"/>
                <w:b w:val="0"/>
              </w:rPr>
            </w:pPr>
            <w:r>
              <w:rPr>
                <w:rFonts w:ascii="Times New Roman" w:hAnsi="Times New Roman" w:cs="Times New Roman"/>
                <w:b w:val="0"/>
              </w:rPr>
              <w:t>-</w:t>
            </w:r>
          </w:p>
        </w:tc>
      </w:tr>
      <w:tr w:rsidR="002527FB" w14:paraId="6F243598" w14:textId="77777777">
        <w:trPr>
          <w:jc w:val="center"/>
        </w:trPr>
        <w:tc>
          <w:tcPr>
            <w:tcW w:w="1003" w:type="pct"/>
          </w:tcPr>
          <w:p w14:paraId="4566E93A" w14:textId="77777777" w:rsidR="002527FB" w:rsidRDefault="00CF7FAC">
            <w:pPr>
              <w:rPr>
                <w:rFonts w:ascii="Times New Roman" w:hAnsi="Times New Roman" w:cs="Times New Roman"/>
                <w:b w:val="0"/>
              </w:rPr>
            </w:pPr>
            <w:r>
              <w:rPr>
                <w:rFonts w:ascii="Times New Roman" w:hAnsi="Times New Roman" w:cs="Times New Roman"/>
                <w:b w:val="0"/>
              </w:rPr>
              <w:t>Мангистауская</w:t>
            </w:r>
          </w:p>
        </w:tc>
        <w:tc>
          <w:tcPr>
            <w:tcW w:w="679" w:type="pct"/>
          </w:tcPr>
          <w:p w14:paraId="180E2BF1" w14:textId="77777777" w:rsidR="002527FB" w:rsidRDefault="00CF7FAC">
            <w:pPr>
              <w:jc w:val="center"/>
              <w:rPr>
                <w:rFonts w:ascii="Times New Roman" w:hAnsi="Times New Roman" w:cs="Times New Roman"/>
                <w:b w:val="0"/>
              </w:rPr>
            </w:pPr>
            <w:r>
              <w:rPr>
                <w:rFonts w:ascii="Times New Roman" w:hAnsi="Times New Roman" w:cs="Times New Roman"/>
                <w:b w:val="0"/>
              </w:rPr>
              <w:t>0</w:t>
            </w:r>
          </w:p>
        </w:tc>
        <w:tc>
          <w:tcPr>
            <w:tcW w:w="408" w:type="pct"/>
          </w:tcPr>
          <w:p w14:paraId="72B8762B" w14:textId="77777777" w:rsidR="002527FB" w:rsidRDefault="00CF7FAC">
            <w:pPr>
              <w:jc w:val="center"/>
              <w:rPr>
                <w:rFonts w:ascii="Times New Roman" w:hAnsi="Times New Roman" w:cs="Times New Roman"/>
                <w:b w:val="0"/>
              </w:rPr>
            </w:pPr>
            <w:r>
              <w:rPr>
                <w:rFonts w:ascii="Times New Roman" w:hAnsi="Times New Roman" w:cs="Times New Roman"/>
                <w:b w:val="0"/>
              </w:rPr>
              <w:t>-</w:t>
            </w:r>
          </w:p>
        </w:tc>
        <w:tc>
          <w:tcPr>
            <w:tcW w:w="608" w:type="pct"/>
          </w:tcPr>
          <w:p w14:paraId="299A439D" w14:textId="77777777" w:rsidR="002527FB" w:rsidRDefault="00CF7FAC">
            <w:pPr>
              <w:jc w:val="center"/>
              <w:rPr>
                <w:rFonts w:ascii="Times New Roman" w:hAnsi="Times New Roman" w:cs="Times New Roman"/>
                <w:b w:val="0"/>
              </w:rPr>
            </w:pPr>
            <w:r>
              <w:rPr>
                <w:rFonts w:ascii="Times New Roman" w:hAnsi="Times New Roman" w:cs="Times New Roman"/>
                <w:b w:val="0"/>
              </w:rPr>
              <w:t>-</w:t>
            </w:r>
          </w:p>
        </w:tc>
        <w:tc>
          <w:tcPr>
            <w:tcW w:w="615" w:type="pct"/>
          </w:tcPr>
          <w:p w14:paraId="1E209868" w14:textId="77777777" w:rsidR="002527FB" w:rsidRDefault="00CF7FAC">
            <w:pPr>
              <w:jc w:val="center"/>
              <w:rPr>
                <w:rFonts w:ascii="Times New Roman" w:hAnsi="Times New Roman" w:cs="Times New Roman"/>
                <w:b w:val="0"/>
              </w:rPr>
            </w:pPr>
            <w:r>
              <w:rPr>
                <w:rFonts w:ascii="Times New Roman" w:hAnsi="Times New Roman" w:cs="Times New Roman"/>
                <w:b w:val="0"/>
              </w:rPr>
              <w:t>-</w:t>
            </w:r>
          </w:p>
        </w:tc>
        <w:tc>
          <w:tcPr>
            <w:tcW w:w="680" w:type="pct"/>
          </w:tcPr>
          <w:p w14:paraId="6383945D" w14:textId="77777777" w:rsidR="002527FB" w:rsidRDefault="00CF7FAC">
            <w:pPr>
              <w:jc w:val="center"/>
              <w:rPr>
                <w:rFonts w:ascii="Times New Roman" w:hAnsi="Times New Roman" w:cs="Times New Roman"/>
                <w:b w:val="0"/>
              </w:rPr>
            </w:pPr>
            <w:r>
              <w:rPr>
                <w:rFonts w:ascii="Times New Roman" w:hAnsi="Times New Roman" w:cs="Times New Roman"/>
                <w:b w:val="0"/>
              </w:rPr>
              <w:t>-</w:t>
            </w:r>
          </w:p>
        </w:tc>
        <w:tc>
          <w:tcPr>
            <w:tcW w:w="512" w:type="pct"/>
          </w:tcPr>
          <w:p w14:paraId="49DF91AC" w14:textId="77777777" w:rsidR="002527FB" w:rsidRDefault="00CF7FAC">
            <w:pPr>
              <w:jc w:val="center"/>
              <w:rPr>
                <w:rFonts w:ascii="Times New Roman" w:hAnsi="Times New Roman" w:cs="Times New Roman"/>
                <w:b w:val="0"/>
              </w:rPr>
            </w:pPr>
            <w:r>
              <w:rPr>
                <w:rFonts w:ascii="Times New Roman" w:hAnsi="Times New Roman" w:cs="Times New Roman"/>
                <w:b w:val="0"/>
              </w:rPr>
              <w:t>-</w:t>
            </w:r>
          </w:p>
        </w:tc>
        <w:tc>
          <w:tcPr>
            <w:tcW w:w="496" w:type="pct"/>
          </w:tcPr>
          <w:p w14:paraId="20E43DD1" w14:textId="77777777" w:rsidR="002527FB" w:rsidRDefault="00CF7FAC">
            <w:pPr>
              <w:jc w:val="center"/>
              <w:rPr>
                <w:rFonts w:ascii="Times New Roman" w:hAnsi="Times New Roman" w:cs="Times New Roman"/>
                <w:b w:val="0"/>
              </w:rPr>
            </w:pPr>
            <w:r>
              <w:rPr>
                <w:rFonts w:ascii="Times New Roman" w:hAnsi="Times New Roman" w:cs="Times New Roman"/>
                <w:b w:val="0"/>
              </w:rPr>
              <w:t>-</w:t>
            </w:r>
          </w:p>
        </w:tc>
      </w:tr>
      <w:tr w:rsidR="002527FB" w14:paraId="318F2C75" w14:textId="77777777">
        <w:trPr>
          <w:jc w:val="center"/>
        </w:trPr>
        <w:tc>
          <w:tcPr>
            <w:tcW w:w="1003" w:type="pct"/>
          </w:tcPr>
          <w:p w14:paraId="5B28EAAC" w14:textId="77777777" w:rsidR="002527FB" w:rsidRDefault="00CF7FAC">
            <w:pPr>
              <w:rPr>
                <w:rFonts w:ascii="Times New Roman" w:hAnsi="Times New Roman" w:cs="Times New Roman"/>
                <w:b w:val="0"/>
              </w:rPr>
            </w:pPr>
            <w:r>
              <w:rPr>
                <w:rFonts w:ascii="Times New Roman" w:hAnsi="Times New Roman" w:cs="Times New Roman"/>
                <w:b w:val="0"/>
              </w:rPr>
              <w:t>Павлодарская</w:t>
            </w:r>
          </w:p>
        </w:tc>
        <w:tc>
          <w:tcPr>
            <w:tcW w:w="679" w:type="pct"/>
          </w:tcPr>
          <w:p w14:paraId="4BBFBC66" w14:textId="77777777" w:rsidR="002527FB" w:rsidRDefault="00CF7FAC">
            <w:pPr>
              <w:jc w:val="center"/>
              <w:rPr>
                <w:rFonts w:ascii="Times New Roman" w:hAnsi="Times New Roman" w:cs="Times New Roman"/>
                <w:b w:val="0"/>
              </w:rPr>
            </w:pPr>
            <w:r>
              <w:rPr>
                <w:rFonts w:ascii="Times New Roman" w:hAnsi="Times New Roman" w:cs="Times New Roman"/>
                <w:b w:val="0"/>
              </w:rPr>
              <w:t>70</w:t>
            </w:r>
          </w:p>
        </w:tc>
        <w:tc>
          <w:tcPr>
            <w:tcW w:w="408" w:type="pct"/>
          </w:tcPr>
          <w:p w14:paraId="15AB6ED2" w14:textId="77777777" w:rsidR="002527FB" w:rsidRDefault="00CF7FAC">
            <w:pPr>
              <w:jc w:val="center"/>
              <w:rPr>
                <w:rFonts w:ascii="Times New Roman" w:hAnsi="Times New Roman" w:cs="Times New Roman"/>
                <w:b w:val="0"/>
              </w:rPr>
            </w:pPr>
            <w:r>
              <w:rPr>
                <w:rFonts w:ascii="Times New Roman" w:hAnsi="Times New Roman" w:cs="Times New Roman"/>
                <w:b w:val="0"/>
              </w:rPr>
              <w:t>-</w:t>
            </w:r>
          </w:p>
        </w:tc>
        <w:tc>
          <w:tcPr>
            <w:tcW w:w="608" w:type="pct"/>
          </w:tcPr>
          <w:p w14:paraId="6CC738FD" w14:textId="77777777" w:rsidR="002527FB" w:rsidRDefault="00CF7FAC">
            <w:pPr>
              <w:jc w:val="center"/>
              <w:rPr>
                <w:rFonts w:ascii="Times New Roman" w:hAnsi="Times New Roman" w:cs="Times New Roman"/>
                <w:b w:val="0"/>
              </w:rPr>
            </w:pPr>
            <w:r>
              <w:rPr>
                <w:rFonts w:ascii="Times New Roman" w:hAnsi="Times New Roman" w:cs="Times New Roman"/>
                <w:b w:val="0"/>
              </w:rPr>
              <w:t>14</w:t>
            </w:r>
          </w:p>
        </w:tc>
        <w:tc>
          <w:tcPr>
            <w:tcW w:w="615" w:type="pct"/>
          </w:tcPr>
          <w:p w14:paraId="31E245C9" w14:textId="77777777" w:rsidR="002527FB" w:rsidRDefault="00CF7FAC">
            <w:pPr>
              <w:jc w:val="center"/>
              <w:rPr>
                <w:rFonts w:ascii="Times New Roman" w:hAnsi="Times New Roman" w:cs="Times New Roman"/>
                <w:b w:val="0"/>
              </w:rPr>
            </w:pPr>
            <w:r>
              <w:rPr>
                <w:rFonts w:ascii="Times New Roman" w:hAnsi="Times New Roman" w:cs="Times New Roman"/>
                <w:b w:val="0"/>
              </w:rPr>
              <w:t>6213</w:t>
            </w:r>
          </w:p>
        </w:tc>
        <w:tc>
          <w:tcPr>
            <w:tcW w:w="680" w:type="pct"/>
          </w:tcPr>
          <w:p w14:paraId="509BFDDF" w14:textId="77777777" w:rsidR="002527FB" w:rsidRDefault="00CF7FAC">
            <w:pPr>
              <w:jc w:val="center"/>
              <w:rPr>
                <w:rFonts w:ascii="Times New Roman" w:hAnsi="Times New Roman" w:cs="Times New Roman"/>
                <w:b w:val="0"/>
              </w:rPr>
            </w:pPr>
            <w:r>
              <w:rPr>
                <w:rFonts w:ascii="Times New Roman" w:hAnsi="Times New Roman" w:cs="Times New Roman"/>
                <w:b w:val="0"/>
              </w:rPr>
              <w:t>120 000</w:t>
            </w:r>
          </w:p>
        </w:tc>
        <w:tc>
          <w:tcPr>
            <w:tcW w:w="512" w:type="pct"/>
          </w:tcPr>
          <w:p w14:paraId="0B67234A" w14:textId="77777777" w:rsidR="002527FB" w:rsidRDefault="00CF7FAC">
            <w:pPr>
              <w:jc w:val="center"/>
              <w:rPr>
                <w:rFonts w:ascii="Times New Roman" w:hAnsi="Times New Roman" w:cs="Times New Roman"/>
                <w:b w:val="0"/>
              </w:rPr>
            </w:pPr>
            <w:r>
              <w:rPr>
                <w:rFonts w:ascii="Times New Roman" w:hAnsi="Times New Roman" w:cs="Times New Roman"/>
                <w:b w:val="0"/>
              </w:rPr>
              <w:t>625</w:t>
            </w:r>
          </w:p>
        </w:tc>
        <w:tc>
          <w:tcPr>
            <w:tcW w:w="496" w:type="pct"/>
          </w:tcPr>
          <w:p w14:paraId="0EC1881B" w14:textId="77777777" w:rsidR="002527FB" w:rsidRDefault="00CF7FAC">
            <w:pPr>
              <w:jc w:val="center"/>
              <w:rPr>
                <w:rFonts w:ascii="Times New Roman" w:hAnsi="Times New Roman" w:cs="Times New Roman"/>
                <w:b w:val="0"/>
              </w:rPr>
            </w:pPr>
            <w:r>
              <w:rPr>
                <w:rFonts w:ascii="Times New Roman" w:hAnsi="Times New Roman" w:cs="Times New Roman"/>
                <w:b w:val="0"/>
              </w:rPr>
              <w:t>625</w:t>
            </w:r>
          </w:p>
        </w:tc>
      </w:tr>
      <w:tr w:rsidR="002527FB" w14:paraId="7278F81F" w14:textId="77777777">
        <w:trPr>
          <w:jc w:val="center"/>
        </w:trPr>
        <w:tc>
          <w:tcPr>
            <w:tcW w:w="1003" w:type="pct"/>
          </w:tcPr>
          <w:p w14:paraId="5CA94444" w14:textId="77777777" w:rsidR="002527FB" w:rsidRDefault="00CF7FAC">
            <w:pPr>
              <w:rPr>
                <w:rFonts w:ascii="Times New Roman" w:hAnsi="Times New Roman" w:cs="Times New Roman"/>
                <w:b w:val="0"/>
              </w:rPr>
            </w:pPr>
            <w:r>
              <w:rPr>
                <w:rFonts w:ascii="Times New Roman" w:hAnsi="Times New Roman" w:cs="Times New Roman"/>
                <w:b w:val="0"/>
              </w:rPr>
              <w:t>СКО</w:t>
            </w:r>
          </w:p>
        </w:tc>
        <w:tc>
          <w:tcPr>
            <w:tcW w:w="679" w:type="pct"/>
          </w:tcPr>
          <w:p w14:paraId="64ACD4A5" w14:textId="77777777" w:rsidR="002527FB" w:rsidRDefault="00CF7FAC">
            <w:pPr>
              <w:jc w:val="center"/>
              <w:rPr>
                <w:rFonts w:ascii="Times New Roman" w:hAnsi="Times New Roman" w:cs="Times New Roman"/>
                <w:b w:val="0"/>
              </w:rPr>
            </w:pPr>
            <w:r>
              <w:rPr>
                <w:rFonts w:ascii="Times New Roman" w:hAnsi="Times New Roman" w:cs="Times New Roman"/>
                <w:b w:val="0"/>
              </w:rPr>
              <w:t>0</w:t>
            </w:r>
          </w:p>
        </w:tc>
        <w:tc>
          <w:tcPr>
            <w:tcW w:w="408" w:type="pct"/>
          </w:tcPr>
          <w:p w14:paraId="5566A604" w14:textId="77777777" w:rsidR="002527FB" w:rsidRDefault="00CF7FAC">
            <w:pPr>
              <w:jc w:val="center"/>
              <w:rPr>
                <w:rFonts w:ascii="Times New Roman" w:hAnsi="Times New Roman" w:cs="Times New Roman"/>
                <w:b w:val="0"/>
              </w:rPr>
            </w:pPr>
            <w:r>
              <w:rPr>
                <w:rFonts w:ascii="Times New Roman" w:hAnsi="Times New Roman" w:cs="Times New Roman"/>
                <w:b w:val="0"/>
              </w:rPr>
              <w:t>1</w:t>
            </w:r>
          </w:p>
        </w:tc>
        <w:tc>
          <w:tcPr>
            <w:tcW w:w="608" w:type="pct"/>
          </w:tcPr>
          <w:p w14:paraId="5DFBCCC1" w14:textId="77777777" w:rsidR="002527FB" w:rsidRDefault="00CF7FAC">
            <w:pPr>
              <w:jc w:val="center"/>
              <w:rPr>
                <w:rFonts w:ascii="Times New Roman" w:hAnsi="Times New Roman" w:cs="Times New Roman"/>
                <w:b w:val="0"/>
              </w:rPr>
            </w:pPr>
            <w:r>
              <w:rPr>
                <w:rFonts w:ascii="Times New Roman" w:hAnsi="Times New Roman" w:cs="Times New Roman"/>
                <w:b w:val="0"/>
              </w:rPr>
              <w:t>203</w:t>
            </w:r>
          </w:p>
        </w:tc>
        <w:tc>
          <w:tcPr>
            <w:tcW w:w="615" w:type="pct"/>
          </w:tcPr>
          <w:p w14:paraId="1FEAF822" w14:textId="77777777" w:rsidR="002527FB" w:rsidRDefault="00CF7FAC">
            <w:pPr>
              <w:jc w:val="center"/>
              <w:rPr>
                <w:rFonts w:ascii="Times New Roman" w:hAnsi="Times New Roman" w:cs="Times New Roman"/>
                <w:b w:val="0"/>
              </w:rPr>
            </w:pPr>
            <w:r>
              <w:rPr>
                <w:rFonts w:ascii="Times New Roman" w:hAnsi="Times New Roman" w:cs="Times New Roman"/>
                <w:b w:val="0"/>
              </w:rPr>
              <w:t>-</w:t>
            </w:r>
          </w:p>
        </w:tc>
        <w:tc>
          <w:tcPr>
            <w:tcW w:w="680" w:type="pct"/>
          </w:tcPr>
          <w:p w14:paraId="143DF909" w14:textId="77777777" w:rsidR="002527FB" w:rsidRDefault="00CF7FAC">
            <w:pPr>
              <w:jc w:val="center"/>
              <w:rPr>
                <w:rFonts w:ascii="Times New Roman" w:hAnsi="Times New Roman" w:cs="Times New Roman"/>
                <w:b w:val="0"/>
              </w:rPr>
            </w:pPr>
            <w:r>
              <w:rPr>
                <w:rFonts w:ascii="Times New Roman" w:hAnsi="Times New Roman" w:cs="Times New Roman"/>
                <w:b w:val="0"/>
              </w:rPr>
              <w:t>-</w:t>
            </w:r>
          </w:p>
        </w:tc>
        <w:tc>
          <w:tcPr>
            <w:tcW w:w="512" w:type="pct"/>
          </w:tcPr>
          <w:p w14:paraId="28878917" w14:textId="77777777" w:rsidR="002527FB" w:rsidRDefault="00CF7FAC">
            <w:pPr>
              <w:jc w:val="center"/>
              <w:rPr>
                <w:rFonts w:ascii="Times New Roman" w:hAnsi="Times New Roman" w:cs="Times New Roman"/>
                <w:b w:val="0"/>
              </w:rPr>
            </w:pPr>
            <w:r>
              <w:rPr>
                <w:rFonts w:ascii="Times New Roman" w:hAnsi="Times New Roman" w:cs="Times New Roman"/>
                <w:b w:val="0"/>
              </w:rPr>
              <w:t>9054</w:t>
            </w:r>
          </w:p>
        </w:tc>
        <w:tc>
          <w:tcPr>
            <w:tcW w:w="496" w:type="pct"/>
          </w:tcPr>
          <w:p w14:paraId="72A30162" w14:textId="77777777" w:rsidR="002527FB" w:rsidRDefault="00CF7FAC">
            <w:pPr>
              <w:jc w:val="center"/>
              <w:rPr>
                <w:rFonts w:ascii="Times New Roman" w:hAnsi="Times New Roman" w:cs="Times New Roman"/>
                <w:b w:val="0"/>
              </w:rPr>
            </w:pPr>
            <w:r>
              <w:rPr>
                <w:rFonts w:ascii="Times New Roman" w:hAnsi="Times New Roman" w:cs="Times New Roman"/>
                <w:b w:val="0"/>
              </w:rPr>
              <w:t>9054</w:t>
            </w:r>
          </w:p>
        </w:tc>
      </w:tr>
      <w:tr w:rsidR="002527FB" w14:paraId="32A204C5" w14:textId="77777777">
        <w:trPr>
          <w:jc w:val="center"/>
        </w:trPr>
        <w:tc>
          <w:tcPr>
            <w:tcW w:w="1003" w:type="pct"/>
          </w:tcPr>
          <w:p w14:paraId="25D3B047" w14:textId="77777777" w:rsidR="002527FB" w:rsidRDefault="00CF7FAC">
            <w:pPr>
              <w:rPr>
                <w:rFonts w:ascii="Times New Roman" w:hAnsi="Times New Roman" w:cs="Times New Roman"/>
                <w:b w:val="0"/>
              </w:rPr>
            </w:pPr>
            <w:r>
              <w:rPr>
                <w:rFonts w:ascii="Times New Roman" w:hAnsi="Times New Roman" w:cs="Times New Roman"/>
                <w:b w:val="0"/>
              </w:rPr>
              <w:t>ЮКО</w:t>
            </w:r>
          </w:p>
        </w:tc>
        <w:tc>
          <w:tcPr>
            <w:tcW w:w="679" w:type="pct"/>
          </w:tcPr>
          <w:p w14:paraId="451E66BD" w14:textId="77777777" w:rsidR="002527FB" w:rsidRDefault="00CF7FAC">
            <w:pPr>
              <w:jc w:val="center"/>
              <w:rPr>
                <w:rFonts w:ascii="Times New Roman" w:hAnsi="Times New Roman" w:cs="Times New Roman"/>
                <w:b w:val="0"/>
              </w:rPr>
            </w:pPr>
            <w:r>
              <w:rPr>
                <w:rFonts w:ascii="Times New Roman" w:hAnsi="Times New Roman" w:cs="Times New Roman"/>
                <w:b w:val="0"/>
              </w:rPr>
              <w:t>0,75</w:t>
            </w:r>
          </w:p>
        </w:tc>
        <w:tc>
          <w:tcPr>
            <w:tcW w:w="408" w:type="pct"/>
          </w:tcPr>
          <w:p w14:paraId="3A583D6C" w14:textId="77777777" w:rsidR="002527FB" w:rsidRDefault="00CF7FAC">
            <w:pPr>
              <w:jc w:val="center"/>
              <w:rPr>
                <w:rFonts w:ascii="Times New Roman" w:hAnsi="Times New Roman" w:cs="Times New Roman"/>
                <w:b w:val="0"/>
              </w:rPr>
            </w:pPr>
            <w:r>
              <w:rPr>
                <w:rFonts w:ascii="Times New Roman" w:hAnsi="Times New Roman" w:cs="Times New Roman"/>
                <w:b w:val="0"/>
              </w:rPr>
              <w:t>-</w:t>
            </w:r>
          </w:p>
        </w:tc>
        <w:tc>
          <w:tcPr>
            <w:tcW w:w="608" w:type="pct"/>
          </w:tcPr>
          <w:p w14:paraId="66392D20" w14:textId="77777777" w:rsidR="002527FB" w:rsidRDefault="00CF7FAC">
            <w:pPr>
              <w:jc w:val="center"/>
              <w:rPr>
                <w:rFonts w:ascii="Times New Roman" w:hAnsi="Times New Roman" w:cs="Times New Roman"/>
                <w:b w:val="0"/>
              </w:rPr>
            </w:pPr>
            <w:r>
              <w:rPr>
                <w:rFonts w:ascii="Times New Roman" w:hAnsi="Times New Roman" w:cs="Times New Roman"/>
                <w:b w:val="0"/>
              </w:rPr>
              <w:t>1</w:t>
            </w:r>
          </w:p>
        </w:tc>
        <w:tc>
          <w:tcPr>
            <w:tcW w:w="615" w:type="pct"/>
          </w:tcPr>
          <w:p w14:paraId="3A851D1C" w14:textId="77777777" w:rsidR="002527FB" w:rsidRDefault="00CF7FAC">
            <w:pPr>
              <w:jc w:val="center"/>
              <w:rPr>
                <w:rFonts w:ascii="Times New Roman" w:hAnsi="Times New Roman" w:cs="Times New Roman"/>
                <w:b w:val="0"/>
              </w:rPr>
            </w:pPr>
            <w:r>
              <w:rPr>
                <w:rFonts w:ascii="Times New Roman" w:hAnsi="Times New Roman" w:cs="Times New Roman"/>
                <w:b w:val="0"/>
              </w:rPr>
              <w:t>-</w:t>
            </w:r>
          </w:p>
        </w:tc>
        <w:tc>
          <w:tcPr>
            <w:tcW w:w="680" w:type="pct"/>
          </w:tcPr>
          <w:p w14:paraId="1FBA9803" w14:textId="77777777" w:rsidR="002527FB" w:rsidRDefault="00CF7FAC">
            <w:pPr>
              <w:jc w:val="center"/>
              <w:rPr>
                <w:rFonts w:ascii="Times New Roman" w:hAnsi="Times New Roman" w:cs="Times New Roman"/>
                <w:b w:val="0"/>
              </w:rPr>
            </w:pPr>
            <w:r>
              <w:rPr>
                <w:rFonts w:ascii="Times New Roman" w:hAnsi="Times New Roman" w:cs="Times New Roman"/>
                <w:b w:val="0"/>
              </w:rPr>
              <w:t>-</w:t>
            </w:r>
          </w:p>
        </w:tc>
        <w:tc>
          <w:tcPr>
            <w:tcW w:w="512" w:type="pct"/>
          </w:tcPr>
          <w:p w14:paraId="54666096" w14:textId="77777777" w:rsidR="002527FB" w:rsidRDefault="00CF7FAC">
            <w:pPr>
              <w:jc w:val="center"/>
              <w:rPr>
                <w:rFonts w:ascii="Times New Roman" w:hAnsi="Times New Roman" w:cs="Times New Roman"/>
                <w:b w:val="0"/>
              </w:rPr>
            </w:pPr>
            <w:r>
              <w:rPr>
                <w:rFonts w:ascii="Times New Roman" w:hAnsi="Times New Roman" w:cs="Times New Roman"/>
                <w:b w:val="0"/>
              </w:rPr>
              <w:t>42961</w:t>
            </w:r>
          </w:p>
        </w:tc>
        <w:tc>
          <w:tcPr>
            <w:tcW w:w="496" w:type="pct"/>
          </w:tcPr>
          <w:p w14:paraId="76944EDA" w14:textId="77777777" w:rsidR="002527FB" w:rsidRDefault="00CF7FAC">
            <w:pPr>
              <w:jc w:val="center"/>
              <w:rPr>
                <w:rFonts w:ascii="Times New Roman" w:hAnsi="Times New Roman" w:cs="Times New Roman"/>
                <w:b w:val="0"/>
                <w:lang w:val="en-US"/>
              </w:rPr>
            </w:pPr>
            <w:r>
              <w:rPr>
                <w:rFonts w:ascii="Times New Roman" w:hAnsi="Times New Roman" w:cs="Times New Roman"/>
                <w:b w:val="0"/>
              </w:rPr>
              <w:t>31082</w:t>
            </w:r>
          </w:p>
        </w:tc>
      </w:tr>
      <w:tr w:rsidR="002527FB" w14:paraId="379284E0" w14:textId="77777777">
        <w:trPr>
          <w:jc w:val="center"/>
        </w:trPr>
        <w:tc>
          <w:tcPr>
            <w:tcW w:w="1003" w:type="pct"/>
          </w:tcPr>
          <w:p w14:paraId="0C9DD1E9" w14:textId="77777777" w:rsidR="002527FB" w:rsidRDefault="00CF7FAC">
            <w:pPr>
              <w:rPr>
                <w:rFonts w:ascii="Times New Roman" w:hAnsi="Times New Roman" w:cs="Times New Roman"/>
                <w:b w:val="0"/>
              </w:rPr>
            </w:pPr>
            <w:r>
              <w:rPr>
                <w:rFonts w:ascii="Times New Roman" w:hAnsi="Times New Roman" w:cs="Times New Roman"/>
                <w:b w:val="0"/>
              </w:rPr>
              <w:t>Итого:</w:t>
            </w:r>
          </w:p>
        </w:tc>
        <w:tc>
          <w:tcPr>
            <w:tcW w:w="679" w:type="pct"/>
          </w:tcPr>
          <w:p w14:paraId="1D8A910B" w14:textId="77777777" w:rsidR="002527FB" w:rsidRDefault="00CF7FAC">
            <w:pPr>
              <w:jc w:val="center"/>
              <w:rPr>
                <w:rFonts w:ascii="Times New Roman" w:hAnsi="Times New Roman" w:cs="Times New Roman"/>
                <w:b w:val="0"/>
              </w:rPr>
            </w:pPr>
            <w:r>
              <w:rPr>
                <w:rFonts w:ascii="Times New Roman" w:hAnsi="Times New Roman" w:cs="Times New Roman"/>
                <w:b w:val="0"/>
              </w:rPr>
              <w:t>1617637,75</w:t>
            </w:r>
          </w:p>
        </w:tc>
        <w:tc>
          <w:tcPr>
            <w:tcW w:w="408" w:type="pct"/>
          </w:tcPr>
          <w:p w14:paraId="67EB0BB7" w14:textId="77777777" w:rsidR="002527FB" w:rsidRDefault="00CF7FAC">
            <w:pPr>
              <w:jc w:val="center"/>
              <w:rPr>
                <w:rFonts w:ascii="Times New Roman" w:hAnsi="Times New Roman" w:cs="Times New Roman"/>
                <w:b w:val="0"/>
              </w:rPr>
            </w:pPr>
            <w:r>
              <w:rPr>
                <w:rFonts w:ascii="Times New Roman" w:hAnsi="Times New Roman" w:cs="Times New Roman"/>
                <w:b w:val="0"/>
              </w:rPr>
              <w:t>36</w:t>
            </w:r>
          </w:p>
        </w:tc>
        <w:tc>
          <w:tcPr>
            <w:tcW w:w="608" w:type="pct"/>
          </w:tcPr>
          <w:p w14:paraId="3F2D5894" w14:textId="77777777" w:rsidR="002527FB" w:rsidRDefault="00CF7FAC">
            <w:pPr>
              <w:jc w:val="center"/>
              <w:rPr>
                <w:rFonts w:ascii="Times New Roman" w:hAnsi="Times New Roman" w:cs="Times New Roman"/>
                <w:b w:val="0"/>
              </w:rPr>
            </w:pPr>
            <w:r>
              <w:rPr>
                <w:rFonts w:ascii="Times New Roman" w:hAnsi="Times New Roman" w:cs="Times New Roman"/>
                <w:b w:val="0"/>
              </w:rPr>
              <w:t>786</w:t>
            </w:r>
          </w:p>
        </w:tc>
        <w:tc>
          <w:tcPr>
            <w:tcW w:w="615" w:type="pct"/>
          </w:tcPr>
          <w:p w14:paraId="49ABEB39" w14:textId="77777777" w:rsidR="002527FB" w:rsidRDefault="00CF7FAC">
            <w:pPr>
              <w:jc w:val="center"/>
              <w:rPr>
                <w:rFonts w:ascii="Times New Roman" w:hAnsi="Times New Roman" w:cs="Times New Roman"/>
                <w:b w:val="0"/>
              </w:rPr>
            </w:pPr>
            <w:r>
              <w:rPr>
                <w:rFonts w:ascii="Times New Roman" w:hAnsi="Times New Roman" w:cs="Times New Roman"/>
                <w:b w:val="0"/>
              </w:rPr>
              <w:t>539 711,8</w:t>
            </w:r>
          </w:p>
        </w:tc>
        <w:tc>
          <w:tcPr>
            <w:tcW w:w="680" w:type="pct"/>
          </w:tcPr>
          <w:p w14:paraId="636BD228" w14:textId="77777777" w:rsidR="002527FB" w:rsidRDefault="00CF7FAC">
            <w:pPr>
              <w:jc w:val="center"/>
              <w:rPr>
                <w:rFonts w:ascii="Times New Roman" w:hAnsi="Times New Roman" w:cs="Times New Roman"/>
                <w:b w:val="0"/>
              </w:rPr>
            </w:pPr>
            <w:r>
              <w:rPr>
                <w:rFonts w:ascii="Times New Roman" w:hAnsi="Times New Roman" w:cs="Times New Roman"/>
                <w:b w:val="0"/>
              </w:rPr>
              <w:t>1 256 763</w:t>
            </w:r>
          </w:p>
        </w:tc>
        <w:tc>
          <w:tcPr>
            <w:tcW w:w="512" w:type="pct"/>
          </w:tcPr>
          <w:p w14:paraId="3A6A2A50" w14:textId="77777777" w:rsidR="002527FB" w:rsidRDefault="00CF7FAC">
            <w:pPr>
              <w:jc w:val="center"/>
              <w:rPr>
                <w:rFonts w:ascii="Times New Roman" w:hAnsi="Times New Roman" w:cs="Times New Roman"/>
                <w:b w:val="0"/>
              </w:rPr>
            </w:pPr>
            <w:r>
              <w:rPr>
                <w:rFonts w:ascii="Times New Roman" w:hAnsi="Times New Roman" w:cs="Times New Roman"/>
                <w:b w:val="0"/>
              </w:rPr>
              <w:t>169660</w:t>
            </w:r>
          </w:p>
        </w:tc>
        <w:tc>
          <w:tcPr>
            <w:tcW w:w="496" w:type="pct"/>
          </w:tcPr>
          <w:p w14:paraId="15E61A7A" w14:textId="77777777" w:rsidR="002527FB" w:rsidRDefault="00CF7FAC">
            <w:pPr>
              <w:jc w:val="center"/>
              <w:rPr>
                <w:rFonts w:ascii="Times New Roman" w:hAnsi="Times New Roman" w:cs="Times New Roman"/>
                <w:b w:val="0"/>
              </w:rPr>
            </w:pPr>
            <w:r>
              <w:rPr>
                <w:rFonts w:ascii="Times New Roman" w:hAnsi="Times New Roman" w:cs="Times New Roman"/>
                <w:b w:val="0"/>
              </w:rPr>
              <w:t>76408</w:t>
            </w:r>
          </w:p>
        </w:tc>
      </w:tr>
    </w:tbl>
    <w:p w14:paraId="0B0054F4" w14:textId="77777777" w:rsidR="002527FB" w:rsidRDefault="002527FB">
      <w:pPr>
        <w:pStyle w:val="aff2"/>
        <w:rPr>
          <w:rFonts w:ascii="Times New Roman" w:hAnsi="Times New Roman"/>
          <w:sz w:val="28"/>
          <w:szCs w:val="28"/>
        </w:rPr>
      </w:pPr>
    </w:p>
    <w:p w14:paraId="26C7C45F"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eastAsiaTheme="minorHAnsi" w:hAnsi="Times New Roman" w:cs="Times New Roman"/>
          <w:b w:val="0"/>
          <w:sz w:val="28"/>
          <w:szCs w:val="28"/>
          <w:lang w:eastAsia="en-US"/>
        </w:rPr>
        <w:t>Сравнивая данные таблиц 6 и 7 можно увидеть, что количество устаревших и непригодных к использованию пестицидов заметно увеличилось, что может быть связано с обнаружением новых участков с нахождением устаревших пестицидов и тарой из-под них.</w:t>
      </w:r>
    </w:p>
    <w:p w14:paraId="58C53F09" w14:textId="77777777" w:rsidR="002527FB" w:rsidRDefault="00CF7FAC">
      <w:pPr>
        <w:tabs>
          <w:tab w:val="left" w:pos="709"/>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Следует отметить, что представленные данные об устаревших пестицидах не отражают истинного положения, и требуется проведение более детальной и серьезной оценки имеющихся запасов устаревших пестицидов, среди которых могут присутствовать СОЗ-пестициды. Большая часть выявленных устаревших пестицидов составляют смеси неизвестного состава, нуждающихся в идентификации. </w:t>
      </w:r>
    </w:p>
    <w:p w14:paraId="221023E6" w14:textId="77777777" w:rsidR="002527FB" w:rsidRDefault="00CF7FAC">
      <w:pPr>
        <w:tabs>
          <w:tab w:val="left" w:pos="709"/>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В 2022-2023 гг. в рамках проекта ФАО-ГЭФ «Управление жизненным циклом пестицидов и утилизация СОЗ» была проведена национальная инвентаризация устаревших пестицидов.</w:t>
      </w:r>
      <w:r>
        <w:rPr>
          <w:rFonts w:ascii="Times New Roman" w:hAnsi="Times New Roman" w:cs="Times New Roman"/>
          <w:sz w:val="28"/>
          <w:szCs w:val="28"/>
        </w:rPr>
        <w:t xml:space="preserve"> </w:t>
      </w:r>
      <w:r>
        <w:rPr>
          <w:rFonts w:ascii="Times New Roman" w:hAnsi="Times New Roman" w:cs="Times New Roman"/>
          <w:b w:val="0"/>
          <w:sz w:val="28"/>
          <w:szCs w:val="28"/>
        </w:rPr>
        <w:t xml:space="preserve">Для проведения инвентаризации использовались две методологии ФАО. Методология FAO EMTK (том 1) применима преимущественно к точечным источникам загрязнения </w:t>
      </w:r>
      <w:r>
        <w:rPr>
          <w:rFonts w:ascii="Times New Roman" w:hAnsi="Times New Roman" w:cs="Times New Roman"/>
          <w:b w:val="0"/>
          <w:sz w:val="28"/>
          <w:szCs w:val="28"/>
        </w:rPr>
        <w:lastRenderedPageBreak/>
        <w:t xml:space="preserve">(например, устаревшие пестициды в складских помещениях или смешанные остатки пестицидов на полу хранилищ) и позволяет идентифицировать конкретные устаревшие пестициды. В случае диффузных источников загрязнения (например, загрязнённые территории вокруг бывших хранилищ, </w:t>
      </w:r>
      <w:proofErr w:type="spellStart"/>
      <w:r>
        <w:rPr>
          <w:rFonts w:ascii="Times New Roman" w:hAnsi="Times New Roman" w:cs="Times New Roman"/>
          <w:b w:val="0"/>
          <w:sz w:val="28"/>
          <w:szCs w:val="28"/>
        </w:rPr>
        <w:t>аэроплощадок</w:t>
      </w:r>
      <w:proofErr w:type="spellEnd"/>
      <w:r>
        <w:rPr>
          <w:rFonts w:ascii="Times New Roman" w:hAnsi="Times New Roman" w:cs="Times New Roman"/>
          <w:b w:val="0"/>
          <w:sz w:val="28"/>
          <w:szCs w:val="28"/>
        </w:rPr>
        <w:t xml:space="preserve"> или несанкционированных свалок) более подходящей является методология FAO по быстрой экологической оценке (REA). Поэтому было принято решение использовать обе методологии в зависимости от характеристик выявленных объектов.</w:t>
      </w:r>
    </w:p>
    <w:p w14:paraId="603DEA0C" w14:textId="77777777" w:rsidR="002527FB" w:rsidRDefault="00CF7FAC">
      <w:pPr>
        <w:tabs>
          <w:tab w:val="left" w:pos="709"/>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На первом этапе были собраны и проанализированы следующие данные:</w:t>
      </w:r>
    </w:p>
    <w:p w14:paraId="4248B0BE" w14:textId="77777777" w:rsidR="002527FB" w:rsidRDefault="00CF7FAC">
      <w:pPr>
        <w:tabs>
          <w:tab w:val="left" w:pos="709"/>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открытые источники (включая информацию, размещённую на официальных веб-ресурсах);</w:t>
      </w:r>
    </w:p>
    <w:p w14:paraId="79B12F74" w14:textId="77777777" w:rsidR="002527FB" w:rsidRDefault="00CF7FAC">
      <w:pPr>
        <w:tabs>
          <w:tab w:val="left" w:pos="709"/>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архивные материалы;</w:t>
      </w:r>
    </w:p>
    <w:p w14:paraId="1D766B74" w14:textId="77777777" w:rsidR="002527FB" w:rsidRDefault="00CF7FAC">
      <w:pPr>
        <w:tabs>
          <w:tab w:val="left" w:pos="709"/>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результаты предыдущих инвентаризаций, включая сведения за 1993–1994 годы;</w:t>
      </w:r>
    </w:p>
    <w:p w14:paraId="630513C9" w14:textId="77777777" w:rsidR="002527FB" w:rsidRDefault="00CF7FAC">
      <w:pPr>
        <w:tabs>
          <w:tab w:val="left" w:pos="709"/>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информация, предоставленная департаментами сельского хозяйства и земельных отношений.</w:t>
      </w:r>
    </w:p>
    <w:p w14:paraId="54D4ED45" w14:textId="77777777" w:rsidR="002527FB" w:rsidRDefault="00CF7FAC">
      <w:pPr>
        <w:tabs>
          <w:tab w:val="left" w:pos="709"/>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Для обеспечения максимальной эффективности работ было организовано шесть обучающих мероприятий по методологиям FAO EMTK и FAO REA. Тренинги были проведены для различных национальных инвентаризационных групп, в состав которых входили члены региональных полевых команд по инвентаризации, представители Министерства экологии и природных ресурсов РК, Комитета государственной инспекции в агропромышленном комплексе Министерства сельского хозяйства Республики Казахстан, АО «</w:t>
      </w:r>
      <w:proofErr w:type="spellStart"/>
      <w:r>
        <w:rPr>
          <w:rFonts w:ascii="Times New Roman" w:hAnsi="Times New Roman" w:cs="Times New Roman"/>
          <w:b w:val="0"/>
          <w:sz w:val="28"/>
          <w:szCs w:val="28"/>
        </w:rPr>
        <w:t>Жасыл</w:t>
      </w:r>
      <w:proofErr w:type="spellEnd"/>
      <w:r>
        <w:rPr>
          <w:rFonts w:ascii="Times New Roman" w:hAnsi="Times New Roman" w:cs="Times New Roman"/>
          <w:b w:val="0"/>
          <w:sz w:val="28"/>
          <w:szCs w:val="28"/>
        </w:rPr>
        <w:t xml:space="preserve"> Даму», местных исполнительных органов, подразделений по недропользованию, охране окружающей среды и водным ресурсам, департаментов санитарно-эпидемиологического контроля, а также районных подразделений указанных ведомств и представителей НПО.</w:t>
      </w:r>
    </w:p>
    <w:p w14:paraId="079F5573" w14:textId="77777777" w:rsidR="002527FB" w:rsidRDefault="00CF7FAC">
      <w:pPr>
        <w:tabs>
          <w:tab w:val="left" w:pos="709"/>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Обучение способствовало укреплению взаимодействия между полевыми группами и местными исполнительными органами, что позволило сократить административные задержки и повысить оперативность выполнения работ.</w:t>
      </w:r>
    </w:p>
    <w:p w14:paraId="069DC70A" w14:textId="77777777" w:rsidR="002527FB" w:rsidRDefault="00CF7FAC">
      <w:pPr>
        <w:tabs>
          <w:tab w:val="left" w:pos="709"/>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Национальный перечень устаревших пестицидов в Казахстане (2022-2023 гг.) выявил обширные данные о стойких органических загрязнителях (СОЗ). В этой части данные из перечня сгруппированы по календарным годам, чтобы дать четкое представление о ситуации и тенденциях в Казахстане.</w:t>
      </w:r>
    </w:p>
    <w:p w14:paraId="6DE98F31" w14:textId="77777777" w:rsidR="002527FB" w:rsidRDefault="00CF7FAC">
      <w:pPr>
        <w:tabs>
          <w:tab w:val="left" w:pos="709"/>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Данные инвентаризации по годам:</w:t>
      </w:r>
    </w:p>
    <w:p w14:paraId="34272C5C" w14:textId="77777777" w:rsidR="002527FB" w:rsidRDefault="00CF7FAC">
      <w:pPr>
        <w:tabs>
          <w:tab w:val="left" w:pos="709"/>
          <w:tab w:val="left" w:pos="993"/>
        </w:tabs>
        <w:ind w:firstLine="709"/>
        <w:jc w:val="both"/>
        <w:rPr>
          <w:rFonts w:ascii="Times New Roman" w:hAnsi="Times New Roman" w:cs="Times New Roman"/>
          <w:b w:val="0"/>
          <w:sz w:val="28"/>
          <w:szCs w:val="28"/>
        </w:rPr>
      </w:pPr>
      <w:r>
        <w:rPr>
          <w:rFonts w:ascii="Times New Roman" w:hAnsi="Times New Roman" w:cs="Times New Roman"/>
          <w:sz w:val="28"/>
          <w:szCs w:val="28"/>
        </w:rPr>
        <w:t>2022</w:t>
      </w:r>
    </w:p>
    <w:p w14:paraId="5DDD8C14" w14:textId="77777777" w:rsidR="002527FB" w:rsidRDefault="00CF7FAC">
      <w:pPr>
        <w:tabs>
          <w:tab w:val="left" w:pos="709"/>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w:t>
      </w:r>
      <w:r>
        <w:rPr>
          <w:rFonts w:ascii="Times New Roman" w:hAnsi="Times New Roman" w:cs="Times New Roman"/>
          <w:b w:val="0"/>
          <w:sz w:val="28"/>
          <w:szCs w:val="28"/>
        </w:rPr>
        <w:tab/>
        <w:t xml:space="preserve">Выявленные объекты с устаревшими пестицидами: было задокументировано 165 объектов в 15 регионах, что свидетельствует о </w:t>
      </w:r>
      <w:r>
        <w:rPr>
          <w:rFonts w:ascii="Times New Roman" w:hAnsi="Times New Roman" w:cs="Times New Roman"/>
          <w:b w:val="0"/>
          <w:sz w:val="28"/>
          <w:szCs w:val="28"/>
        </w:rPr>
        <w:lastRenderedPageBreak/>
        <w:t>значительном загрязнении различными СОЗ (приложение 1).</w:t>
      </w:r>
    </w:p>
    <w:p w14:paraId="1753C01F" w14:textId="77777777" w:rsidR="002527FB" w:rsidRDefault="00CF7FAC">
      <w:pPr>
        <w:tabs>
          <w:tab w:val="left" w:pos="709"/>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w:t>
      </w:r>
      <w:r>
        <w:rPr>
          <w:rFonts w:ascii="Times New Roman" w:hAnsi="Times New Roman" w:cs="Times New Roman"/>
          <w:b w:val="0"/>
          <w:sz w:val="28"/>
          <w:szCs w:val="28"/>
        </w:rPr>
        <w:tab/>
        <w:t>Основные выявленные химические вещества:</w:t>
      </w:r>
    </w:p>
    <w:p w14:paraId="02FE2B79" w14:textId="77777777" w:rsidR="002527FB" w:rsidRDefault="00CF7FAC">
      <w:pPr>
        <w:tabs>
          <w:tab w:val="left" w:pos="709"/>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ДДТ: обнаружен на нескольких объектах, часто с уровнями, значительно превышающими максимально допустимые концентрации (ПДК).</w:t>
      </w:r>
    </w:p>
    <w:p w14:paraId="6BD67C00" w14:textId="77777777" w:rsidR="002527FB" w:rsidRDefault="00CF7FAC">
      <w:pPr>
        <w:tabs>
          <w:tab w:val="left" w:pos="709"/>
          <w:tab w:val="left" w:pos="993"/>
        </w:tabs>
        <w:ind w:firstLine="709"/>
        <w:jc w:val="both"/>
        <w:rPr>
          <w:rFonts w:ascii="Times New Roman" w:hAnsi="Times New Roman" w:cs="Times New Roman"/>
          <w:b w:val="0"/>
          <w:sz w:val="28"/>
          <w:szCs w:val="28"/>
        </w:rPr>
      </w:pPr>
      <w:proofErr w:type="spellStart"/>
      <w:r>
        <w:rPr>
          <w:rFonts w:ascii="Times New Roman" w:hAnsi="Times New Roman" w:cs="Times New Roman"/>
          <w:b w:val="0"/>
          <w:sz w:val="28"/>
          <w:szCs w:val="28"/>
        </w:rPr>
        <w:t>Алдрины</w:t>
      </w:r>
      <w:proofErr w:type="spellEnd"/>
      <w:r>
        <w:rPr>
          <w:rFonts w:ascii="Times New Roman" w:hAnsi="Times New Roman" w:cs="Times New Roman"/>
          <w:b w:val="0"/>
          <w:sz w:val="28"/>
          <w:szCs w:val="28"/>
        </w:rPr>
        <w:t>: обнаружены с значительным превышением ПДК в нескольких регионах.</w:t>
      </w:r>
    </w:p>
    <w:p w14:paraId="1E5FEAF0" w14:textId="77777777" w:rsidR="002527FB" w:rsidRDefault="00CF7FAC">
      <w:pPr>
        <w:tabs>
          <w:tab w:val="left" w:pos="709"/>
          <w:tab w:val="left" w:pos="993"/>
        </w:tabs>
        <w:ind w:firstLine="709"/>
        <w:jc w:val="both"/>
        <w:rPr>
          <w:rFonts w:ascii="Times New Roman" w:hAnsi="Times New Roman" w:cs="Times New Roman"/>
          <w:b w:val="0"/>
          <w:sz w:val="28"/>
          <w:szCs w:val="28"/>
        </w:rPr>
      </w:pPr>
      <w:proofErr w:type="spellStart"/>
      <w:r>
        <w:rPr>
          <w:rFonts w:ascii="Times New Roman" w:hAnsi="Times New Roman" w:cs="Times New Roman"/>
          <w:b w:val="0"/>
          <w:sz w:val="28"/>
          <w:szCs w:val="28"/>
        </w:rPr>
        <w:t>Эндрин</w:t>
      </w:r>
      <w:proofErr w:type="spellEnd"/>
      <w:r>
        <w:rPr>
          <w:rFonts w:ascii="Times New Roman" w:hAnsi="Times New Roman" w:cs="Times New Roman"/>
          <w:b w:val="0"/>
          <w:sz w:val="28"/>
          <w:szCs w:val="28"/>
        </w:rPr>
        <w:t>: присутствует в различных местах с высокими уровнями ПДК.</w:t>
      </w:r>
    </w:p>
    <w:p w14:paraId="60C4C8FC" w14:textId="77777777" w:rsidR="002527FB" w:rsidRDefault="00CF7FAC">
      <w:pPr>
        <w:tabs>
          <w:tab w:val="left" w:pos="709"/>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Гексахлорбензол (ГХБ):</w:t>
      </w:r>
      <w:r>
        <w:rPr>
          <w:rFonts w:ascii="Times New Roman" w:hAnsi="Times New Roman" w:cs="Times New Roman"/>
          <w:b w:val="0"/>
          <w:sz w:val="28"/>
          <w:szCs w:val="28"/>
          <w:lang w:val="kk-KZ"/>
        </w:rPr>
        <w:t xml:space="preserve"> </w:t>
      </w:r>
      <w:r>
        <w:rPr>
          <w:rFonts w:ascii="Times New Roman" w:hAnsi="Times New Roman" w:cs="Times New Roman"/>
          <w:b w:val="0"/>
          <w:sz w:val="28"/>
          <w:szCs w:val="28"/>
        </w:rPr>
        <w:t>часто встречается, зачастую с значительным загрязнением окружающей среды.</w:t>
      </w:r>
    </w:p>
    <w:p w14:paraId="785F568B" w14:textId="77777777" w:rsidR="002527FB" w:rsidRDefault="00CF7FAC">
      <w:pPr>
        <w:tabs>
          <w:tab w:val="left" w:pos="709"/>
          <w:tab w:val="left" w:pos="993"/>
        </w:tabs>
        <w:ind w:firstLine="709"/>
        <w:jc w:val="both"/>
        <w:rPr>
          <w:rFonts w:ascii="Times New Roman" w:hAnsi="Times New Roman" w:cs="Times New Roman"/>
          <w:b w:val="0"/>
          <w:sz w:val="28"/>
          <w:szCs w:val="28"/>
        </w:rPr>
      </w:pPr>
      <w:proofErr w:type="spellStart"/>
      <w:r>
        <w:rPr>
          <w:rFonts w:ascii="Times New Roman" w:hAnsi="Times New Roman" w:cs="Times New Roman"/>
          <w:b w:val="0"/>
          <w:sz w:val="28"/>
          <w:szCs w:val="28"/>
        </w:rPr>
        <w:t>Дикофол</w:t>
      </w:r>
      <w:proofErr w:type="spellEnd"/>
      <w:r>
        <w:rPr>
          <w:rFonts w:ascii="Times New Roman" w:hAnsi="Times New Roman" w:cs="Times New Roman"/>
          <w:b w:val="0"/>
          <w:sz w:val="28"/>
          <w:szCs w:val="28"/>
        </w:rPr>
        <w:t>: обнаружен в нескольких местах с заметным воздействием на окружающую среду.</w:t>
      </w:r>
    </w:p>
    <w:p w14:paraId="7C87FB05" w14:textId="77777777" w:rsidR="002527FB" w:rsidRDefault="00CF7FAC">
      <w:pPr>
        <w:tabs>
          <w:tab w:val="left" w:pos="709"/>
          <w:tab w:val="left" w:pos="993"/>
        </w:tabs>
        <w:ind w:firstLine="709"/>
        <w:jc w:val="both"/>
        <w:rPr>
          <w:rFonts w:ascii="Times New Roman" w:hAnsi="Times New Roman" w:cs="Times New Roman"/>
          <w:b w:val="0"/>
          <w:sz w:val="28"/>
          <w:szCs w:val="28"/>
        </w:rPr>
      </w:pPr>
      <w:proofErr w:type="spellStart"/>
      <w:r>
        <w:rPr>
          <w:rFonts w:ascii="Times New Roman" w:hAnsi="Times New Roman" w:cs="Times New Roman"/>
          <w:b w:val="0"/>
          <w:sz w:val="28"/>
          <w:szCs w:val="28"/>
        </w:rPr>
        <w:t>Эндосульфан</w:t>
      </w:r>
      <w:proofErr w:type="spellEnd"/>
      <w:r>
        <w:rPr>
          <w:rFonts w:ascii="Times New Roman" w:hAnsi="Times New Roman" w:cs="Times New Roman"/>
          <w:b w:val="0"/>
          <w:sz w:val="28"/>
          <w:szCs w:val="28"/>
        </w:rPr>
        <w:t>: присутствует с превышением предельно допустимых концентраций в некоторых исследованных местах.</w:t>
      </w:r>
    </w:p>
    <w:p w14:paraId="07B5D7A5" w14:textId="77777777" w:rsidR="002527FB" w:rsidRDefault="00CF7FAC">
      <w:pPr>
        <w:tabs>
          <w:tab w:val="left" w:pos="709"/>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Альфа- и бета-ГХГ: зарегистрирован в нескольких местах с превышением предельно допустимых концентраций.</w:t>
      </w:r>
    </w:p>
    <w:p w14:paraId="661E8CE9" w14:textId="77777777" w:rsidR="002527FB" w:rsidRDefault="00CF7FAC">
      <w:pPr>
        <w:tabs>
          <w:tab w:val="left" w:pos="709"/>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w:t>
      </w:r>
      <w:r>
        <w:rPr>
          <w:rFonts w:ascii="Times New Roman" w:hAnsi="Times New Roman" w:cs="Times New Roman"/>
          <w:b w:val="0"/>
          <w:sz w:val="28"/>
          <w:szCs w:val="28"/>
        </w:rPr>
        <w:tab/>
        <w:t>Регионы с заметными результатами: Карагандинская, Акмолинская, Павлодарская и Алматинская области показали высокие концентрации этих СОЗ.</w:t>
      </w:r>
    </w:p>
    <w:p w14:paraId="3D10BAC9" w14:textId="77777777" w:rsidR="002527FB" w:rsidRDefault="00CF7FAC">
      <w:pPr>
        <w:tabs>
          <w:tab w:val="left" w:pos="709"/>
          <w:tab w:val="left" w:pos="993"/>
        </w:tabs>
        <w:ind w:firstLine="709"/>
        <w:jc w:val="both"/>
        <w:rPr>
          <w:rFonts w:ascii="Times New Roman" w:hAnsi="Times New Roman" w:cs="Times New Roman"/>
          <w:b w:val="0"/>
          <w:sz w:val="28"/>
          <w:szCs w:val="28"/>
        </w:rPr>
      </w:pPr>
      <w:r>
        <w:rPr>
          <w:rFonts w:ascii="Times New Roman" w:hAnsi="Times New Roman" w:cs="Times New Roman"/>
          <w:sz w:val="28"/>
          <w:szCs w:val="28"/>
        </w:rPr>
        <w:t>2023</w:t>
      </w:r>
    </w:p>
    <w:p w14:paraId="45DA7953" w14:textId="77777777" w:rsidR="002527FB" w:rsidRDefault="00CF7FAC">
      <w:pPr>
        <w:tabs>
          <w:tab w:val="left" w:pos="709"/>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w:t>
      </w:r>
      <w:r>
        <w:rPr>
          <w:rFonts w:ascii="Times New Roman" w:hAnsi="Times New Roman" w:cs="Times New Roman"/>
          <w:b w:val="0"/>
          <w:sz w:val="28"/>
          <w:szCs w:val="28"/>
        </w:rPr>
        <w:tab/>
        <w:t>Дополнительные результаты:</w:t>
      </w:r>
    </w:p>
    <w:p w14:paraId="696D49DB" w14:textId="77777777" w:rsidR="002527FB" w:rsidRDefault="00CF7FAC">
      <w:pPr>
        <w:tabs>
          <w:tab w:val="left" w:pos="709"/>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Продолжение выявления СОЗ с крупномасштабным загрязнением, сохраняющимся во многих ранее отмеченных районах.</w:t>
      </w:r>
    </w:p>
    <w:p w14:paraId="20B73532" w14:textId="77777777" w:rsidR="002527FB" w:rsidRDefault="00CF7FAC">
      <w:pPr>
        <w:tabs>
          <w:tab w:val="left" w:pos="709"/>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Дополнительные точки были обнаружены на бывших сельскохозяйственных аэродромах, складах и местах захоронения.</w:t>
      </w:r>
    </w:p>
    <w:p w14:paraId="2F808273" w14:textId="77777777" w:rsidR="002527FB" w:rsidRDefault="00CF7FAC">
      <w:pPr>
        <w:tabs>
          <w:tab w:val="left" w:pos="709"/>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w:t>
      </w:r>
      <w:r>
        <w:rPr>
          <w:rFonts w:ascii="Times New Roman" w:hAnsi="Times New Roman" w:cs="Times New Roman"/>
          <w:b w:val="0"/>
          <w:sz w:val="28"/>
          <w:szCs w:val="28"/>
        </w:rPr>
        <w:tab/>
        <w:t>Основные выявленные химические вещества:</w:t>
      </w:r>
    </w:p>
    <w:p w14:paraId="701953F6" w14:textId="77777777" w:rsidR="002527FB" w:rsidRDefault="00CF7FAC">
      <w:pPr>
        <w:tabs>
          <w:tab w:val="left" w:pos="709"/>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ДДТ, альдрин, </w:t>
      </w:r>
      <w:proofErr w:type="spellStart"/>
      <w:r>
        <w:rPr>
          <w:rFonts w:ascii="Times New Roman" w:hAnsi="Times New Roman" w:cs="Times New Roman"/>
          <w:b w:val="0"/>
          <w:sz w:val="28"/>
          <w:szCs w:val="28"/>
        </w:rPr>
        <w:t>эндрин</w:t>
      </w:r>
      <w:proofErr w:type="spellEnd"/>
      <w:r>
        <w:rPr>
          <w:rFonts w:ascii="Times New Roman" w:hAnsi="Times New Roman" w:cs="Times New Roman"/>
          <w:b w:val="0"/>
          <w:sz w:val="28"/>
          <w:szCs w:val="28"/>
        </w:rPr>
        <w:t xml:space="preserve">, ГХБ и </w:t>
      </w:r>
      <w:proofErr w:type="spellStart"/>
      <w:r>
        <w:rPr>
          <w:rFonts w:ascii="Times New Roman" w:hAnsi="Times New Roman" w:cs="Times New Roman"/>
          <w:b w:val="0"/>
          <w:sz w:val="28"/>
          <w:szCs w:val="28"/>
        </w:rPr>
        <w:t>дикофол</w:t>
      </w:r>
      <w:proofErr w:type="spellEnd"/>
      <w:r>
        <w:rPr>
          <w:rFonts w:ascii="Times New Roman" w:hAnsi="Times New Roman" w:cs="Times New Roman"/>
          <w:b w:val="0"/>
          <w:sz w:val="28"/>
          <w:szCs w:val="28"/>
        </w:rPr>
        <w:t xml:space="preserve"> по-прежнему оставались широко распространенными.</w:t>
      </w:r>
    </w:p>
    <w:p w14:paraId="16B6EA92" w14:textId="77777777" w:rsidR="002527FB" w:rsidRDefault="00CF7FAC">
      <w:pPr>
        <w:tabs>
          <w:tab w:val="left" w:pos="709"/>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Вновь выявленные соединения:</w:t>
      </w:r>
      <w:r>
        <w:rPr>
          <w:rFonts w:ascii="Times New Roman" w:hAnsi="Times New Roman" w:cs="Times New Roman"/>
          <w:b w:val="0"/>
          <w:sz w:val="28"/>
          <w:szCs w:val="28"/>
          <w:lang w:val="kk-KZ"/>
        </w:rPr>
        <w:t xml:space="preserve"> с</w:t>
      </w:r>
      <w:proofErr w:type="spellStart"/>
      <w:r>
        <w:rPr>
          <w:rFonts w:ascii="Times New Roman" w:hAnsi="Times New Roman" w:cs="Times New Roman"/>
          <w:b w:val="0"/>
          <w:sz w:val="28"/>
          <w:szCs w:val="28"/>
        </w:rPr>
        <w:t>огласно</w:t>
      </w:r>
      <w:proofErr w:type="spellEnd"/>
      <w:r>
        <w:rPr>
          <w:rFonts w:ascii="Times New Roman" w:hAnsi="Times New Roman" w:cs="Times New Roman"/>
          <w:b w:val="0"/>
          <w:sz w:val="28"/>
          <w:szCs w:val="28"/>
        </w:rPr>
        <w:t xml:space="preserve"> отчетам, были обнаружены сульфат </w:t>
      </w:r>
      <w:proofErr w:type="spellStart"/>
      <w:r>
        <w:rPr>
          <w:rFonts w:ascii="Times New Roman" w:hAnsi="Times New Roman" w:cs="Times New Roman"/>
          <w:b w:val="0"/>
          <w:sz w:val="28"/>
          <w:szCs w:val="28"/>
        </w:rPr>
        <w:t>эндосульфана</w:t>
      </w:r>
      <w:proofErr w:type="spellEnd"/>
      <w:r>
        <w:rPr>
          <w:rFonts w:ascii="Times New Roman" w:hAnsi="Times New Roman" w:cs="Times New Roman"/>
          <w:b w:val="0"/>
          <w:sz w:val="28"/>
          <w:szCs w:val="28"/>
        </w:rPr>
        <w:t xml:space="preserve"> и связанные с ним соединения с заметным превышением ПДК.</w:t>
      </w:r>
    </w:p>
    <w:p w14:paraId="0251B397" w14:textId="77777777" w:rsidR="002527FB" w:rsidRDefault="00CF7FAC">
      <w:pPr>
        <w:tabs>
          <w:tab w:val="left" w:pos="709"/>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w:t>
      </w:r>
      <w:r>
        <w:rPr>
          <w:rFonts w:ascii="Times New Roman" w:hAnsi="Times New Roman" w:cs="Times New Roman"/>
          <w:b w:val="0"/>
          <w:sz w:val="28"/>
          <w:szCs w:val="28"/>
        </w:rPr>
        <w:tab/>
        <w:t xml:space="preserve">Состояние объектов: </w:t>
      </w:r>
    </w:p>
    <w:p w14:paraId="13636573" w14:textId="77777777" w:rsidR="002527FB" w:rsidRDefault="00CF7FAC">
      <w:pPr>
        <w:tabs>
          <w:tab w:val="left" w:pos="709"/>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На многих объектах сооружения находились в плохом состоянии или были разрушены, что повышало риск воздействия на человека и окружающую среду. Незащищенные объекты часто были доступны для скота и людей, что вызывало опасения по поводу безопасности.</w:t>
      </w:r>
    </w:p>
    <w:p w14:paraId="6737AC18" w14:textId="77777777" w:rsidR="002527FB" w:rsidRDefault="00CF7FAC">
      <w:pPr>
        <w:tabs>
          <w:tab w:val="left" w:pos="709"/>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Согласованность и пробелы в данных:</w:t>
      </w:r>
    </w:p>
    <w:p w14:paraId="5DD1F1DA" w14:textId="77777777" w:rsidR="002527FB" w:rsidRDefault="00CF7FAC">
      <w:pPr>
        <w:tabs>
          <w:tab w:val="left" w:pos="709"/>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w:t>
      </w:r>
      <w:r>
        <w:rPr>
          <w:rFonts w:ascii="Times New Roman" w:hAnsi="Times New Roman" w:cs="Times New Roman"/>
          <w:b w:val="0"/>
          <w:sz w:val="28"/>
          <w:szCs w:val="28"/>
        </w:rPr>
        <w:tab/>
        <w:t>Проблемы при сборе данных: Некоторые пестициды не могли быть точно идентифицированы из-за износа упаковки и смешивания с другими веществами, что привело к частичной оценке данных.</w:t>
      </w:r>
    </w:p>
    <w:p w14:paraId="5A382FEE" w14:textId="77777777" w:rsidR="002527FB" w:rsidRDefault="00CF7FAC">
      <w:pPr>
        <w:tabs>
          <w:tab w:val="left" w:pos="709"/>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w:t>
      </w:r>
      <w:r>
        <w:rPr>
          <w:rFonts w:ascii="Times New Roman" w:hAnsi="Times New Roman" w:cs="Times New Roman"/>
          <w:b w:val="0"/>
          <w:sz w:val="28"/>
          <w:szCs w:val="28"/>
        </w:rPr>
        <w:tab/>
        <w:t xml:space="preserve">Сравнительные результаты: Инвентаризация 2022-2023 годов была основана на предыдущей инвентаризации 2003 года, при этом было </w:t>
      </w:r>
      <w:r>
        <w:rPr>
          <w:rFonts w:ascii="Times New Roman" w:hAnsi="Times New Roman" w:cs="Times New Roman"/>
          <w:b w:val="0"/>
          <w:sz w:val="28"/>
          <w:szCs w:val="28"/>
        </w:rPr>
        <w:lastRenderedPageBreak/>
        <w:t>отмечено, что большая часть исторических данных больше не является полностью актуальной из-за ухудшения состояния объектов с течением времени.</w:t>
      </w:r>
    </w:p>
    <w:p w14:paraId="3893A157" w14:textId="77777777" w:rsidR="002527FB" w:rsidRDefault="00CF7FAC">
      <w:pPr>
        <w:widowControl/>
        <w:tabs>
          <w:tab w:val="left" w:pos="993"/>
        </w:tabs>
        <w:ind w:firstLine="709"/>
        <w:rPr>
          <w:rFonts w:ascii="Times New Roman" w:hAnsi="Times New Roman" w:cs="Times New Roman"/>
          <w:b w:val="0"/>
          <w:bCs w:val="0"/>
          <w:sz w:val="28"/>
          <w:szCs w:val="28"/>
          <w:lang w:eastAsia="en-US"/>
        </w:rPr>
      </w:pPr>
      <w:r>
        <w:rPr>
          <w:rFonts w:ascii="Times New Roman" w:hAnsi="Times New Roman" w:cs="Times New Roman"/>
          <w:b w:val="0"/>
          <w:bCs w:val="0"/>
          <w:sz w:val="28"/>
          <w:szCs w:val="28"/>
          <w:lang w:eastAsia="en-US"/>
        </w:rPr>
        <w:t>Таблица 7 – Объем накопленных пестицидов в 15 регионах</w:t>
      </w:r>
    </w:p>
    <w:tbl>
      <w:tblPr>
        <w:tblW w:w="5000" w:type="pct"/>
        <w:tblLook w:val="04A0" w:firstRow="1" w:lastRow="0" w:firstColumn="1" w:lastColumn="0" w:noHBand="0" w:noVBand="1"/>
      </w:tblPr>
      <w:tblGrid>
        <w:gridCol w:w="529"/>
        <w:gridCol w:w="3652"/>
        <w:gridCol w:w="1545"/>
        <w:gridCol w:w="1265"/>
        <w:gridCol w:w="1265"/>
        <w:gridCol w:w="1315"/>
      </w:tblGrid>
      <w:tr w:rsidR="002527FB" w14:paraId="73038B01" w14:textId="77777777">
        <w:trPr>
          <w:tblHeader/>
        </w:trPr>
        <w:tc>
          <w:tcPr>
            <w:tcW w:w="276" w:type="pct"/>
            <w:vMerge w:val="restart"/>
            <w:tcBorders>
              <w:top w:val="single" w:sz="8" w:space="0" w:color="000000"/>
              <w:left w:val="single" w:sz="8" w:space="0" w:color="000000"/>
              <w:bottom w:val="single" w:sz="8" w:space="0" w:color="000000"/>
              <w:right w:val="single" w:sz="8" w:space="0" w:color="000000"/>
            </w:tcBorders>
            <w:shd w:val="clear" w:color="auto" w:fill="FFFFFF"/>
          </w:tcPr>
          <w:p w14:paraId="12A16551" w14:textId="77777777" w:rsidR="002527FB" w:rsidRDefault="00CF7FAC">
            <w:pPr>
              <w:widowControl/>
              <w:jc w:val="center"/>
              <w:rPr>
                <w:rFonts w:ascii="Times New Roman" w:hAnsi="Times New Roman" w:cs="Times New Roman"/>
                <w:bCs w:val="0"/>
                <w:sz w:val="24"/>
                <w:szCs w:val="28"/>
                <w:lang w:eastAsia="en-US"/>
              </w:rPr>
            </w:pPr>
            <w:r>
              <w:rPr>
                <w:rFonts w:ascii="Times New Roman" w:hAnsi="Times New Roman" w:cs="Times New Roman"/>
                <w:bCs w:val="0"/>
                <w:sz w:val="24"/>
                <w:szCs w:val="28"/>
                <w:lang w:eastAsia="en-US"/>
              </w:rPr>
              <w:t>№</w:t>
            </w:r>
          </w:p>
        </w:tc>
        <w:tc>
          <w:tcPr>
            <w:tcW w:w="1908" w:type="pct"/>
            <w:vMerge w:val="restart"/>
            <w:tcBorders>
              <w:top w:val="single" w:sz="8" w:space="0" w:color="000000"/>
              <w:left w:val="single" w:sz="8" w:space="0" w:color="000000"/>
              <w:bottom w:val="single" w:sz="8" w:space="0" w:color="000000"/>
              <w:right w:val="single" w:sz="8" w:space="0" w:color="000000"/>
            </w:tcBorders>
            <w:shd w:val="clear" w:color="auto" w:fill="FFFFFF"/>
          </w:tcPr>
          <w:p w14:paraId="54B89EAE" w14:textId="77777777" w:rsidR="002527FB" w:rsidRDefault="00CF7FAC">
            <w:pPr>
              <w:widowControl/>
              <w:jc w:val="center"/>
              <w:rPr>
                <w:rFonts w:ascii="Times New Roman" w:hAnsi="Times New Roman" w:cs="Times New Roman"/>
                <w:bCs w:val="0"/>
                <w:sz w:val="24"/>
                <w:szCs w:val="28"/>
                <w:lang w:eastAsia="en-US"/>
              </w:rPr>
            </w:pPr>
            <w:r>
              <w:rPr>
                <w:rFonts w:ascii="Times New Roman" w:hAnsi="Times New Roman" w:cs="Times New Roman"/>
                <w:bCs w:val="0"/>
                <w:sz w:val="24"/>
                <w:szCs w:val="28"/>
                <w:lang w:eastAsia="en-US"/>
              </w:rPr>
              <w:t>Наименование</w:t>
            </w:r>
          </w:p>
        </w:tc>
        <w:tc>
          <w:tcPr>
            <w:tcW w:w="2816" w:type="pct"/>
            <w:gridSpan w:val="4"/>
            <w:tcBorders>
              <w:top w:val="single" w:sz="8" w:space="0" w:color="000000"/>
              <w:left w:val="single" w:sz="8" w:space="0" w:color="000000"/>
              <w:bottom w:val="single" w:sz="8" w:space="0" w:color="000000"/>
              <w:right w:val="single" w:sz="8" w:space="0" w:color="000000"/>
            </w:tcBorders>
            <w:shd w:val="clear" w:color="auto" w:fill="FFFFFF"/>
          </w:tcPr>
          <w:p w14:paraId="49AC5346" w14:textId="77777777" w:rsidR="002527FB" w:rsidRDefault="00CF7FAC">
            <w:pPr>
              <w:widowControl/>
              <w:jc w:val="center"/>
              <w:rPr>
                <w:rFonts w:ascii="Times New Roman" w:hAnsi="Times New Roman" w:cs="Times New Roman"/>
                <w:bCs w:val="0"/>
                <w:sz w:val="24"/>
                <w:szCs w:val="28"/>
                <w:lang w:eastAsia="en-US"/>
              </w:rPr>
            </w:pPr>
            <w:r>
              <w:rPr>
                <w:rFonts w:ascii="Times New Roman" w:hAnsi="Times New Roman" w:cs="Times New Roman"/>
                <w:bCs w:val="0"/>
                <w:sz w:val="24"/>
                <w:szCs w:val="28"/>
                <w:lang w:eastAsia="en-US"/>
              </w:rPr>
              <w:t>Количество</w:t>
            </w:r>
          </w:p>
        </w:tc>
      </w:tr>
      <w:tr w:rsidR="002527FB" w14:paraId="4D2EF244" w14:textId="77777777">
        <w:trPr>
          <w:tblHeader/>
        </w:trPr>
        <w:tc>
          <w:tcPr>
            <w:tcW w:w="276" w:type="pct"/>
            <w:vMerge/>
            <w:tcBorders>
              <w:top w:val="single" w:sz="8" w:space="0" w:color="000000"/>
              <w:left w:val="single" w:sz="8" w:space="0" w:color="000000"/>
              <w:bottom w:val="single" w:sz="8" w:space="0" w:color="000000"/>
              <w:right w:val="single" w:sz="8" w:space="0" w:color="000000"/>
            </w:tcBorders>
          </w:tcPr>
          <w:p w14:paraId="69F898C0" w14:textId="77777777" w:rsidR="002527FB" w:rsidRDefault="002527FB">
            <w:pPr>
              <w:widowControl/>
              <w:jc w:val="center"/>
              <w:rPr>
                <w:rFonts w:ascii="Times New Roman" w:hAnsi="Times New Roman" w:cs="Times New Roman"/>
                <w:bCs w:val="0"/>
                <w:sz w:val="24"/>
                <w:szCs w:val="28"/>
                <w:lang w:val="en-US" w:eastAsia="en-US"/>
              </w:rPr>
            </w:pPr>
          </w:p>
        </w:tc>
        <w:tc>
          <w:tcPr>
            <w:tcW w:w="1908" w:type="pct"/>
            <w:vMerge/>
            <w:tcBorders>
              <w:top w:val="single" w:sz="8" w:space="0" w:color="000000"/>
              <w:left w:val="single" w:sz="8" w:space="0" w:color="000000"/>
              <w:bottom w:val="single" w:sz="8" w:space="0" w:color="000000"/>
              <w:right w:val="single" w:sz="8" w:space="0" w:color="000000"/>
            </w:tcBorders>
          </w:tcPr>
          <w:p w14:paraId="0108F377" w14:textId="77777777" w:rsidR="002527FB" w:rsidRDefault="002527FB">
            <w:pPr>
              <w:widowControl/>
              <w:jc w:val="center"/>
              <w:rPr>
                <w:rFonts w:ascii="Times New Roman" w:hAnsi="Times New Roman" w:cs="Times New Roman"/>
                <w:bCs w:val="0"/>
                <w:sz w:val="24"/>
                <w:szCs w:val="28"/>
                <w:lang w:eastAsia="en-US"/>
              </w:rPr>
            </w:pPr>
          </w:p>
        </w:tc>
        <w:tc>
          <w:tcPr>
            <w:tcW w:w="807" w:type="pct"/>
            <w:tcBorders>
              <w:top w:val="single" w:sz="8" w:space="0" w:color="000000"/>
              <w:left w:val="single" w:sz="8" w:space="0" w:color="000000"/>
              <w:bottom w:val="single" w:sz="8" w:space="0" w:color="000000"/>
              <w:right w:val="single" w:sz="8" w:space="0" w:color="000000"/>
            </w:tcBorders>
            <w:shd w:val="clear" w:color="auto" w:fill="FFFFFF"/>
          </w:tcPr>
          <w:p w14:paraId="4F70DD6B" w14:textId="77777777" w:rsidR="002527FB" w:rsidRDefault="00CF7FAC">
            <w:pPr>
              <w:widowControl/>
              <w:jc w:val="center"/>
              <w:rPr>
                <w:rFonts w:ascii="Times New Roman" w:hAnsi="Times New Roman" w:cs="Times New Roman"/>
                <w:bCs w:val="0"/>
                <w:sz w:val="24"/>
                <w:szCs w:val="28"/>
                <w:lang w:eastAsia="en-US"/>
              </w:rPr>
            </w:pPr>
            <w:r>
              <w:rPr>
                <w:rFonts w:ascii="Times New Roman" w:hAnsi="Times New Roman" w:cs="Times New Roman"/>
                <w:bCs w:val="0"/>
                <w:sz w:val="24"/>
                <w:szCs w:val="28"/>
                <w:vertAlign w:val="superscript"/>
                <w:lang w:eastAsia="en-US"/>
              </w:rPr>
              <w:t>м(3)</w:t>
            </w:r>
          </w:p>
        </w:tc>
        <w:tc>
          <w:tcPr>
            <w:tcW w:w="661" w:type="pct"/>
            <w:tcBorders>
              <w:top w:val="single" w:sz="8" w:space="0" w:color="000000"/>
              <w:left w:val="single" w:sz="8" w:space="0" w:color="000000"/>
              <w:bottom w:val="single" w:sz="8" w:space="0" w:color="000000"/>
              <w:right w:val="single" w:sz="8" w:space="0" w:color="000000"/>
            </w:tcBorders>
            <w:shd w:val="clear" w:color="auto" w:fill="FFFFFF"/>
          </w:tcPr>
          <w:p w14:paraId="37EB2CC3" w14:textId="77777777" w:rsidR="002527FB" w:rsidRDefault="00CF7FAC">
            <w:pPr>
              <w:widowControl/>
              <w:jc w:val="center"/>
              <w:rPr>
                <w:rFonts w:ascii="Times New Roman" w:hAnsi="Times New Roman" w:cs="Times New Roman"/>
                <w:bCs w:val="0"/>
                <w:sz w:val="24"/>
                <w:szCs w:val="28"/>
                <w:lang w:eastAsia="en-US"/>
              </w:rPr>
            </w:pPr>
            <w:r>
              <w:rPr>
                <w:rFonts w:ascii="Times New Roman" w:hAnsi="Times New Roman" w:cs="Times New Roman"/>
                <w:bCs w:val="0"/>
                <w:sz w:val="24"/>
                <w:szCs w:val="28"/>
                <w:lang w:eastAsia="en-US"/>
              </w:rPr>
              <w:t>тонн</w:t>
            </w:r>
          </w:p>
        </w:tc>
        <w:tc>
          <w:tcPr>
            <w:tcW w:w="661" w:type="pct"/>
            <w:tcBorders>
              <w:top w:val="single" w:sz="8" w:space="0" w:color="000000"/>
              <w:left w:val="single" w:sz="8" w:space="0" w:color="000000"/>
              <w:bottom w:val="single" w:sz="8" w:space="0" w:color="000000"/>
              <w:right w:val="single" w:sz="8" w:space="0" w:color="000000"/>
            </w:tcBorders>
            <w:shd w:val="clear" w:color="auto" w:fill="FFFFFF"/>
          </w:tcPr>
          <w:p w14:paraId="54210071" w14:textId="77777777" w:rsidR="002527FB" w:rsidRDefault="00CF7FAC">
            <w:pPr>
              <w:widowControl/>
              <w:jc w:val="center"/>
              <w:rPr>
                <w:rFonts w:ascii="Times New Roman" w:hAnsi="Times New Roman" w:cs="Times New Roman"/>
                <w:bCs w:val="0"/>
                <w:sz w:val="24"/>
                <w:szCs w:val="28"/>
                <w:lang w:eastAsia="en-US"/>
              </w:rPr>
            </w:pPr>
            <w:r>
              <w:rPr>
                <w:rFonts w:ascii="Times New Roman" w:hAnsi="Times New Roman" w:cs="Times New Roman"/>
                <w:bCs w:val="0"/>
                <w:sz w:val="24"/>
                <w:szCs w:val="28"/>
                <w:lang w:eastAsia="en-US"/>
              </w:rPr>
              <w:t>литры</w:t>
            </w:r>
          </w:p>
        </w:tc>
        <w:tc>
          <w:tcPr>
            <w:tcW w:w="688" w:type="pct"/>
            <w:tcBorders>
              <w:top w:val="single" w:sz="8" w:space="0" w:color="000000"/>
              <w:left w:val="single" w:sz="8" w:space="0" w:color="000000"/>
              <w:bottom w:val="single" w:sz="8" w:space="0" w:color="000000"/>
              <w:right w:val="single" w:sz="8" w:space="0" w:color="000000"/>
            </w:tcBorders>
            <w:shd w:val="clear" w:color="auto" w:fill="FFFFFF"/>
          </w:tcPr>
          <w:p w14:paraId="111AD375" w14:textId="77777777" w:rsidR="002527FB" w:rsidRDefault="00CF7FAC">
            <w:pPr>
              <w:widowControl/>
              <w:jc w:val="center"/>
              <w:rPr>
                <w:rFonts w:ascii="Times New Roman" w:hAnsi="Times New Roman" w:cs="Times New Roman"/>
                <w:bCs w:val="0"/>
                <w:sz w:val="24"/>
                <w:szCs w:val="28"/>
                <w:lang w:eastAsia="en-US"/>
              </w:rPr>
            </w:pPr>
            <w:r>
              <w:rPr>
                <w:rFonts w:ascii="Times New Roman" w:hAnsi="Times New Roman" w:cs="Times New Roman"/>
                <w:bCs w:val="0"/>
                <w:sz w:val="24"/>
                <w:szCs w:val="28"/>
                <w:lang w:eastAsia="en-US"/>
              </w:rPr>
              <w:t>штук упаковки</w:t>
            </w:r>
          </w:p>
        </w:tc>
      </w:tr>
      <w:tr w:rsidR="002527FB" w14:paraId="1618775A" w14:textId="77777777">
        <w:tc>
          <w:tcPr>
            <w:tcW w:w="276" w:type="pct"/>
            <w:tcBorders>
              <w:top w:val="single" w:sz="8" w:space="0" w:color="000000"/>
              <w:left w:val="single" w:sz="8" w:space="0" w:color="000000"/>
              <w:bottom w:val="single" w:sz="8" w:space="0" w:color="000000"/>
              <w:right w:val="single" w:sz="8" w:space="0" w:color="000000"/>
            </w:tcBorders>
            <w:shd w:val="clear" w:color="auto" w:fill="FFFFFF"/>
          </w:tcPr>
          <w:p w14:paraId="1D10EE7A" w14:textId="77777777" w:rsidR="002527FB" w:rsidRDefault="00CF7FAC">
            <w:pPr>
              <w:widowControl/>
              <w:jc w:val="center"/>
              <w:rPr>
                <w:rFonts w:ascii="Times New Roman" w:hAnsi="Times New Roman" w:cs="Times New Roman"/>
                <w:b w:val="0"/>
                <w:bCs w:val="0"/>
                <w:sz w:val="24"/>
                <w:szCs w:val="28"/>
                <w:lang w:eastAsia="en-US"/>
              </w:rPr>
            </w:pPr>
            <w:r>
              <w:rPr>
                <w:rFonts w:ascii="Times New Roman" w:hAnsi="Times New Roman" w:cs="Times New Roman"/>
                <w:b w:val="0"/>
                <w:bCs w:val="0"/>
                <w:sz w:val="24"/>
                <w:szCs w:val="28"/>
                <w:lang w:eastAsia="en-US"/>
              </w:rPr>
              <w:t>1</w:t>
            </w:r>
          </w:p>
        </w:tc>
        <w:tc>
          <w:tcPr>
            <w:tcW w:w="1908" w:type="pct"/>
            <w:tcBorders>
              <w:top w:val="single" w:sz="8" w:space="0" w:color="000000"/>
              <w:left w:val="single" w:sz="8" w:space="0" w:color="000000"/>
              <w:bottom w:val="single" w:sz="8" w:space="0" w:color="000000"/>
              <w:right w:val="single" w:sz="8" w:space="0" w:color="000000"/>
            </w:tcBorders>
            <w:shd w:val="clear" w:color="auto" w:fill="FFFFFF"/>
          </w:tcPr>
          <w:p w14:paraId="2D9974A5" w14:textId="77777777" w:rsidR="002527FB" w:rsidRDefault="00CF7FAC">
            <w:pPr>
              <w:widowControl/>
              <w:rPr>
                <w:rFonts w:ascii="Times New Roman" w:hAnsi="Times New Roman" w:cs="Times New Roman"/>
                <w:b w:val="0"/>
                <w:bCs w:val="0"/>
                <w:sz w:val="24"/>
                <w:szCs w:val="28"/>
                <w:lang w:eastAsia="en-US"/>
              </w:rPr>
            </w:pPr>
            <w:r>
              <w:rPr>
                <w:rFonts w:ascii="Times New Roman" w:hAnsi="Times New Roman" w:cs="Times New Roman"/>
                <w:b w:val="0"/>
                <w:bCs w:val="0"/>
                <w:sz w:val="24"/>
                <w:szCs w:val="28"/>
                <w:lang w:eastAsia="en-US"/>
              </w:rPr>
              <w:t>Твердые пестициды в упаковке</w:t>
            </w:r>
          </w:p>
        </w:tc>
        <w:tc>
          <w:tcPr>
            <w:tcW w:w="807" w:type="pct"/>
            <w:tcBorders>
              <w:top w:val="single" w:sz="8" w:space="0" w:color="000000"/>
              <w:left w:val="single" w:sz="8" w:space="0" w:color="000000"/>
              <w:bottom w:val="single" w:sz="8" w:space="0" w:color="000000"/>
              <w:right w:val="single" w:sz="8" w:space="0" w:color="000000"/>
            </w:tcBorders>
            <w:shd w:val="clear" w:color="auto" w:fill="FFFFFF"/>
          </w:tcPr>
          <w:p w14:paraId="731CABDD" w14:textId="77777777" w:rsidR="002527FB" w:rsidRDefault="002527FB">
            <w:pPr>
              <w:widowControl/>
              <w:jc w:val="center"/>
              <w:rPr>
                <w:rFonts w:ascii="Times New Roman" w:hAnsi="Times New Roman" w:cs="Times New Roman"/>
                <w:b w:val="0"/>
                <w:bCs w:val="0"/>
                <w:sz w:val="24"/>
                <w:szCs w:val="28"/>
                <w:lang w:eastAsia="en-US"/>
              </w:rPr>
            </w:pPr>
          </w:p>
        </w:tc>
        <w:tc>
          <w:tcPr>
            <w:tcW w:w="661" w:type="pct"/>
            <w:tcBorders>
              <w:top w:val="single" w:sz="8" w:space="0" w:color="000000"/>
              <w:left w:val="single" w:sz="8" w:space="0" w:color="000000"/>
              <w:bottom w:val="single" w:sz="8" w:space="0" w:color="000000"/>
              <w:right w:val="single" w:sz="8" w:space="0" w:color="000000"/>
            </w:tcBorders>
            <w:shd w:val="clear" w:color="auto" w:fill="FFFFFF"/>
          </w:tcPr>
          <w:p w14:paraId="2DFA39E4" w14:textId="77777777" w:rsidR="002527FB" w:rsidRDefault="00CF7FAC">
            <w:pPr>
              <w:widowControl/>
              <w:jc w:val="center"/>
              <w:rPr>
                <w:rFonts w:ascii="Times New Roman" w:hAnsi="Times New Roman" w:cs="Times New Roman"/>
                <w:b w:val="0"/>
                <w:bCs w:val="0"/>
                <w:sz w:val="24"/>
                <w:szCs w:val="28"/>
                <w:lang w:eastAsia="en-US"/>
              </w:rPr>
            </w:pPr>
            <w:r>
              <w:rPr>
                <w:rFonts w:ascii="Times New Roman" w:hAnsi="Times New Roman" w:cs="Times New Roman"/>
                <w:b w:val="0"/>
                <w:bCs w:val="0"/>
                <w:sz w:val="24"/>
                <w:szCs w:val="28"/>
                <w:lang w:eastAsia="en-US"/>
              </w:rPr>
              <w:t>27,148</w:t>
            </w:r>
          </w:p>
        </w:tc>
        <w:tc>
          <w:tcPr>
            <w:tcW w:w="661" w:type="pct"/>
            <w:tcBorders>
              <w:top w:val="single" w:sz="8" w:space="0" w:color="000000"/>
              <w:left w:val="single" w:sz="8" w:space="0" w:color="000000"/>
              <w:bottom w:val="single" w:sz="8" w:space="0" w:color="000000"/>
              <w:right w:val="single" w:sz="8" w:space="0" w:color="000000"/>
            </w:tcBorders>
            <w:shd w:val="clear" w:color="auto" w:fill="FFFFFF"/>
          </w:tcPr>
          <w:p w14:paraId="738BBC5D" w14:textId="77777777" w:rsidR="002527FB" w:rsidRDefault="00CF7FAC">
            <w:pPr>
              <w:widowControl/>
              <w:jc w:val="center"/>
              <w:rPr>
                <w:rFonts w:ascii="Times New Roman" w:hAnsi="Times New Roman" w:cs="Times New Roman"/>
                <w:b w:val="0"/>
                <w:bCs w:val="0"/>
                <w:sz w:val="24"/>
                <w:szCs w:val="28"/>
                <w:lang w:eastAsia="en-US"/>
              </w:rPr>
            </w:pPr>
            <w:r>
              <w:rPr>
                <w:rFonts w:ascii="Times New Roman" w:hAnsi="Times New Roman" w:cs="Times New Roman"/>
                <w:b w:val="0"/>
                <w:bCs w:val="0"/>
                <w:sz w:val="24"/>
                <w:szCs w:val="28"/>
                <w:lang w:eastAsia="en-US"/>
              </w:rPr>
              <w:t>-</w:t>
            </w:r>
          </w:p>
        </w:tc>
        <w:tc>
          <w:tcPr>
            <w:tcW w:w="688" w:type="pct"/>
            <w:tcBorders>
              <w:top w:val="single" w:sz="8" w:space="0" w:color="000000"/>
              <w:left w:val="single" w:sz="8" w:space="0" w:color="000000"/>
              <w:bottom w:val="single" w:sz="8" w:space="0" w:color="000000"/>
              <w:right w:val="single" w:sz="8" w:space="0" w:color="000000"/>
            </w:tcBorders>
            <w:shd w:val="clear" w:color="auto" w:fill="FFFFFF"/>
          </w:tcPr>
          <w:p w14:paraId="52C62223" w14:textId="77777777" w:rsidR="002527FB" w:rsidRDefault="00CF7FAC">
            <w:pPr>
              <w:widowControl/>
              <w:jc w:val="center"/>
              <w:rPr>
                <w:rFonts w:ascii="Times New Roman" w:hAnsi="Times New Roman" w:cs="Times New Roman"/>
                <w:b w:val="0"/>
                <w:bCs w:val="0"/>
                <w:sz w:val="24"/>
                <w:szCs w:val="28"/>
                <w:lang w:eastAsia="en-US"/>
              </w:rPr>
            </w:pPr>
            <w:r>
              <w:rPr>
                <w:rFonts w:ascii="Times New Roman" w:hAnsi="Times New Roman" w:cs="Times New Roman"/>
                <w:b w:val="0"/>
                <w:bCs w:val="0"/>
                <w:sz w:val="24"/>
                <w:szCs w:val="28"/>
                <w:lang w:eastAsia="en-US"/>
              </w:rPr>
              <w:t>976</w:t>
            </w:r>
          </w:p>
        </w:tc>
      </w:tr>
      <w:tr w:rsidR="002527FB" w14:paraId="7E36A021" w14:textId="77777777">
        <w:tc>
          <w:tcPr>
            <w:tcW w:w="276" w:type="pct"/>
            <w:tcBorders>
              <w:top w:val="single" w:sz="8" w:space="0" w:color="000000"/>
              <w:left w:val="single" w:sz="8" w:space="0" w:color="000000"/>
              <w:bottom w:val="single" w:sz="8" w:space="0" w:color="000000"/>
              <w:right w:val="single" w:sz="8" w:space="0" w:color="000000"/>
            </w:tcBorders>
            <w:shd w:val="clear" w:color="auto" w:fill="FFFFFF"/>
          </w:tcPr>
          <w:p w14:paraId="43A77AFB" w14:textId="77777777" w:rsidR="002527FB" w:rsidRDefault="00CF7FAC">
            <w:pPr>
              <w:widowControl/>
              <w:jc w:val="center"/>
              <w:rPr>
                <w:rFonts w:ascii="Times New Roman" w:hAnsi="Times New Roman" w:cs="Times New Roman"/>
                <w:b w:val="0"/>
                <w:bCs w:val="0"/>
                <w:sz w:val="24"/>
                <w:szCs w:val="28"/>
                <w:lang w:eastAsia="en-US"/>
              </w:rPr>
            </w:pPr>
            <w:r>
              <w:rPr>
                <w:rFonts w:ascii="Times New Roman" w:hAnsi="Times New Roman" w:cs="Times New Roman"/>
                <w:b w:val="0"/>
                <w:bCs w:val="0"/>
                <w:sz w:val="24"/>
                <w:szCs w:val="28"/>
                <w:lang w:eastAsia="en-US"/>
              </w:rPr>
              <w:t>2</w:t>
            </w:r>
          </w:p>
        </w:tc>
        <w:tc>
          <w:tcPr>
            <w:tcW w:w="1908" w:type="pct"/>
            <w:tcBorders>
              <w:top w:val="single" w:sz="8" w:space="0" w:color="000000"/>
              <w:left w:val="single" w:sz="8" w:space="0" w:color="000000"/>
              <w:bottom w:val="single" w:sz="8" w:space="0" w:color="000000"/>
              <w:right w:val="single" w:sz="8" w:space="0" w:color="000000"/>
            </w:tcBorders>
            <w:shd w:val="clear" w:color="auto" w:fill="FFFFFF"/>
          </w:tcPr>
          <w:p w14:paraId="0B25CD5F" w14:textId="77777777" w:rsidR="002527FB" w:rsidRDefault="00CF7FAC">
            <w:pPr>
              <w:widowControl/>
              <w:rPr>
                <w:rFonts w:ascii="Times New Roman" w:hAnsi="Times New Roman" w:cs="Times New Roman"/>
                <w:b w:val="0"/>
                <w:bCs w:val="0"/>
                <w:sz w:val="24"/>
                <w:szCs w:val="28"/>
                <w:lang w:eastAsia="en-US"/>
              </w:rPr>
            </w:pPr>
            <w:r>
              <w:rPr>
                <w:rFonts w:ascii="Times New Roman" w:hAnsi="Times New Roman" w:cs="Times New Roman"/>
                <w:b w:val="0"/>
                <w:bCs w:val="0"/>
                <w:sz w:val="24"/>
                <w:szCs w:val="28"/>
                <w:lang w:eastAsia="en-US"/>
              </w:rPr>
              <w:t>Жидкие устаревшие пестициды в упаковке</w:t>
            </w:r>
          </w:p>
        </w:tc>
        <w:tc>
          <w:tcPr>
            <w:tcW w:w="807" w:type="pct"/>
            <w:tcBorders>
              <w:top w:val="single" w:sz="8" w:space="0" w:color="000000"/>
              <w:left w:val="single" w:sz="8" w:space="0" w:color="000000"/>
              <w:bottom w:val="single" w:sz="8" w:space="0" w:color="000000"/>
              <w:right w:val="single" w:sz="8" w:space="0" w:color="000000"/>
            </w:tcBorders>
            <w:shd w:val="clear" w:color="auto" w:fill="FFFFFF"/>
          </w:tcPr>
          <w:p w14:paraId="4444755A" w14:textId="77777777" w:rsidR="002527FB" w:rsidRDefault="00CF7FAC">
            <w:pPr>
              <w:widowControl/>
              <w:jc w:val="center"/>
              <w:rPr>
                <w:rFonts w:ascii="Times New Roman" w:hAnsi="Times New Roman" w:cs="Times New Roman"/>
                <w:b w:val="0"/>
                <w:bCs w:val="0"/>
                <w:sz w:val="24"/>
                <w:szCs w:val="28"/>
                <w:lang w:eastAsia="en-US"/>
              </w:rPr>
            </w:pPr>
            <w:r>
              <w:rPr>
                <w:rFonts w:ascii="Times New Roman" w:hAnsi="Times New Roman" w:cs="Times New Roman"/>
                <w:b w:val="0"/>
                <w:bCs w:val="0"/>
                <w:sz w:val="24"/>
                <w:szCs w:val="28"/>
                <w:lang w:eastAsia="zh-CN"/>
              </w:rPr>
              <w:t>-</w:t>
            </w:r>
          </w:p>
        </w:tc>
        <w:tc>
          <w:tcPr>
            <w:tcW w:w="661" w:type="pct"/>
            <w:tcBorders>
              <w:top w:val="single" w:sz="8" w:space="0" w:color="000000"/>
              <w:left w:val="single" w:sz="8" w:space="0" w:color="000000"/>
              <w:bottom w:val="single" w:sz="8" w:space="0" w:color="000000"/>
              <w:right w:val="single" w:sz="8" w:space="0" w:color="000000"/>
            </w:tcBorders>
            <w:shd w:val="clear" w:color="auto" w:fill="FFFFFF"/>
          </w:tcPr>
          <w:p w14:paraId="1156CE3F" w14:textId="77777777" w:rsidR="002527FB" w:rsidRDefault="00CF7FAC">
            <w:pPr>
              <w:widowControl/>
              <w:jc w:val="center"/>
              <w:rPr>
                <w:rFonts w:ascii="Times New Roman" w:hAnsi="Times New Roman" w:cs="Times New Roman"/>
                <w:b w:val="0"/>
                <w:bCs w:val="0"/>
                <w:sz w:val="24"/>
                <w:szCs w:val="28"/>
                <w:lang w:eastAsia="en-US"/>
              </w:rPr>
            </w:pPr>
            <w:r>
              <w:rPr>
                <w:rFonts w:ascii="Times New Roman" w:hAnsi="Times New Roman" w:cs="Times New Roman"/>
                <w:b w:val="0"/>
                <w:bCs w:val="0"/>
                <w:sz w:val="24"/>
                <w:szCs w:val="28"/>
                <w:lang w:eastAsia="en-US"/>
              </w:rPr>
              <w:t>-</w:t>
            </w:r>
          </w:p>
        </w:tc>
        <w:tc>
          <w:tcPr>
            <w:tcW w:w="661" w:type="pct"/>
            <w:tcBorders>
              <w:top w:val="single" w:sz="8" w:space="0" w:color="000000"/>
              <w:left w:val="single" w:sz="8" w:space="0" w:color="000000"/>
              <w:bottom w:val="single" w:sz="8" w:space="0" w:color="000000"/>
              <w:right w:val="single" w:sz="8" w:space="0" w:color="000000"/>
            </w:tcBorders>
            <w:shd w:val="clear" w:color="auto" w:fill="FFFFFF"/>
          </w:tcPr>
          <w:p w14:paraId="4A33047A" w14:textId="77777777" w:rsidR="002527FB" w:rsidRDefault="00CF7FAC">
            <w:pPr>
              <w:widowControl/>
              <w:jc w:val="center"/>
              <w:rPr>
                <w:rFonts w:ascii="Times New Roman" w:hAnsi="Times New Roman" w:cs="Times New Roman"/>
                <w:b w:val="0"/>
                <w:bCs w:val="0"/>
                <w:sz w:val="24"/>
                <w:szCs w:val="28"/>
                <w:lang w:eastAsia="en-US"/>
              </w:rPr>
            </w:pPr>
            <w:r>
              <w:rPr>
                <w:rFonts w:ascii="Times New Roman" w:hAnsi="Times New Roman" w:cs="Times New Roman"/>
                <w:b w:val="0"/>
                <w:bCs w:val="0"/>
                <w:sz w:val="24"/>
                <w:szCs w:val="28"/>
                <w:lang w:eastAsia="en-US"/>
              </w:rPr>
              <w:t>404,29</w:t>
            </w:r>
          </w:p>
        </w:tc>
        <w:tc>
          <w:tcPr>
            <w:tcW w:w="688" w:type="pct"/>
            <w:tcBorders>
              <w:top w:val="single" w:sz="8" w:space="0" w:color="000000"/>
              <w:left w:val="single" w:sz="8" w:space="0" w:color="000000"/>
              <w:bottom w:val="single" w:sz="8" w:space="0" w:color="000000"/>
              <w:right w:val="single" w:sz="8" w:space="0" w:color="000000"/>
            </w:tcBorders>
            <w:shd w:val="clear" w:color="auto" w:fill="FFFFFF"/>
          </w:tcPr>
          <w:p w14:paraId="223FA200" w14:textId="77777777" w:rsidR="002527FB" w:rsidRDefault="00CF7FAC">
            <w:pPr>
              <w:widowControl/>
              <w:jc w:val="center"/>
              <w:rPr>
                <w:rFonts w:ascii="Times New Roman" w:hAnsi="Times New Roman" w:cs="Times New Roman"/>
                <w:b w:val="0"/>
                <w:bCs w:val="0"/>
                <w:sz w:val="24"/>
                <w:szCs w:val="28"/>
                <w:lang w:eastAsia="en-US"/>
              </w:rPr>
            </w:pPr>
            <w:r>
              <w:rPr>
                <w:rFonts w:ascii="Times New Roman" w:hAnsi="Times New Roman" w:cs="Times New Roman"/>
                <w:b w:val="0"/>
                <w:bCs w:val="0"/>
                <w:sz w:val="24"/>
                <w:szCs w:val="28"/>
                <w:lang w:eastAsia="en-US"/>
              </w:rPr>
              <w:t>1 708</w:t>
            </w:r>
          </w:p>
        </w:tc>
      </w:tr>
      <w:tr w:rsidR="002527FB" w14:paraId="09FE4D11" w14:textId="77777777">
        <w:tc>
          <w:tcPr>
            <w:tcW w:w="276" w:type="pct"/>
            <w:tcBorders>
              <w:top w:val="single" w:sz="8" w:space="0" w:color="000000"/>
              <w:left w:val="single" w:sz="8" w:space="0" w:color="000000"/>
              <w:bottom w:val="single" w:sz="8" w:space="0" w:color="000000"/>
              <w:right w:val="single" w:sz="8" w:space="0" w:color="000000"/>
            </w:tcBorders>
            <w:shd w:val="clear" w:color="auto" w:fill="FFFFFF"/>
          </w:tcPr>
          <w:p w14:paraId="10AA12CB" w14:textId="77777777" w:rsidR="002527FB" w:rsidRDefault="00CF7FAC">
            <w:pPr>
              <w:widowControl/>
              <w:jc w:val="center"/>
              <w:rPr>
                <w:rFonts w:ascii="Times New Roman" w:hAnsi="Times New Roman" w:cs="Times New Roman"/>
                <w:b w:val="0"/>
                <w:bCs w:val="0"/>
                <w:sz w:val="24"/>
                <w:szCs w:val="28"/>
                <w:lang w:eastAsia="en-US"/>
              </w:rPr>
            </w:pPr>
            <w:r>
              <w:rPr>
                <w:rFonts w:ascii="Times New Roman" w:hAnsi="Times New Roman" w:cs="Times New Roman"/>
                <w:b w:val="0"/>
                <w:bCs w:val="0"/>
                <w:sz w:val="24"/>
                <w:szCs w:val="28"/>
                <w:lang w:eastAsia="en-US"/>
              </w:rPr>
              <w:t>3</w:t>
            </w:r>
          </w:p>
        </w:tc>
        <w:tc>
          <w:tcPr>
            <w:tcW w:w="1908" w:type="pct"/>
            <w:tcBorders>
              <w:top w:val="single" w:sz="8" w:space="0" w:color="000000"/>
              <w:left w:val="single" w:sz="8" w:space="0" w:color="000000"/>
              <w:bottom w:val="single" w:sz="8" w:space="0" w:color="000000"/>
              <w:right w:val="single" w:sz="8" w:space="0" w:color="000000"/>
            </w:tcBorders>
            <w:shd w:val="clear" w:color="auto" w:fill="FFFFFF"/>
          </w:tcPr>
          <w:p w14:paraId="679FB283" w14:textId="77777777" w:rsidR="002527FB" w:rsidRDefault="00CF7FAC">
            <w:pPr>
              <w:widowControl/>
              <w:rPr>
                <w:rFonts w:ascii="Times New Roman" w:hAnsi="Times New Roman" w:cs="Times New Roman"/>
                <w:b w:val="0"/>
                <w:bCs w:val="0"/>
                <w:sz w:val="24"/>
                <w:szCs w:val="28"/>
                <w:lang w:eastAsia="en-US"/>
              </w:rPr>
            </w:pPr>
            <w:r>
              <w:rPr>
                <w:rFonts w:ascii="Times New Roman" w:hAnsi="Times New Roman" w:cs="Times New Roman"/>
                <w:b w:val="0"/>
                <w:bCs w:val="0"/>
                <w:sz w:val="24"/>
                <w:szCs w:val="28"/>
                <w:lang w:eastAsia="en-US"/>
              </w:rPr>
              <w:t>Смешанные пестициды без упаковки</w:t>
            </w:r>
          </w:p>
        </w:tc>
        <w:tc>
          <w:tcPr>
            <w:tcW w:w="807" w:type="pct"/>
            <w:tcBorders>
              <w:top w:val="single" w:sz="8" w:space="0" w:color="000000"/>
              <w:left w:val="single" w:sz="8" w:space="0" w:color="000000"/>
              <w:bottom w:val="single" w:sz="8" w:space="0" w:color="000000"/>
              <w:right w:val="single" w:sz="8" w:space="0" w:color="000000"/>
            </w:tcBorders>
            <w:shd w:val="clear" w:color="auto" w:fill="FFFFFF"/>
          </w:tcPr>
          <w:p w14:paraId="74903157" w14:textId="77777777" w:rsidR="002527FB" w:rsidRDefault="00CF7FAC">
            <w:pPr>
              <w:widowControl/>
              <w:jc w:val="center"/>
              <w:rPr>
                <w:rFonts w:ascii="Times New Roman" w:hAnsi="Times New Roman" w:cs="Times New Roman"/>
                <w:b w:val="0"/>
                <w:bCs w:val="0"/>
                <w:sz w:val="24"/>
                <w:szCs w:val="28"/>
                <w:lang w:eastAsia="en-US"/>
              </w:rPr>
            </w:pPr>
            <w:r>
              <w:rPr>
                <w:rFonts w:ascii="Times New Roman" w:hAnsi="Times New Roman" w:cs="Times New Roman"/>
                <w:b w:val="0"/>
                <w:bCs w:val="0"/>
                <w:sz w:val="24"/>
                <w:szCs w:val="28"/>
                <w:lang w:eastAsia="en-US"/>
              </w:rPr>
              <w:t>1 260,87</w:t>
            </w:r>
          </w:p>
        </w:tc>
        <w:tc>
          <w:tcPr>
            <w:tcW w:w="661" w:type="pct"/>
            <w:tcBorders>
              <w:top w:val="single" w:sz="8" w:space="0" w:color="000000"/>
              <w:left w:val="single" w:sz="8" w:space="0" w:color="000000"/>
              <w:bottom w:val="single" w:sz="8" w:space="0" w:color="000000"/>
              <w:right w:val="single" w:sz="8" w:space="0" w:color="000000"/>
            </w:tcBorders>
            <w:shd w:val="clear" w:color="auto" w:fill="FFFFFF"/>
          </w:tcPr>
          <w:p w14:paraId="5AC1CA12" w14:textId="77777777" w:rsidR="002527FB" w:rsidRDefault="002527FB">
            <w:pPr>
              <w:widowControl/>
              <w:jc w:val="center"/>
              <w:rPr>
                <w:rFonts w:ascii="Times New Roman" w:hAnsi="Times New Roman" w:cs="Times New Roman"/>
                <w:b w:val="0"/>
                <w:bCs w:val="0"/>
                <w:sz w:val="24"/>
                <w:szCs w:val="28"/>
                <w:lang w:eastAsia="en-US"/>
              </w:rPr>
            </w:pPr>
          </w:p>
        </w:tc>
        <w:tc>
          <w:tcPr>
            <w:tcW w:w="661" w:type="pct"/>
            <w:tcBorders>
              <w:top w:val="single" w:sz="8" w:space="0" w:color="000000"/>
              <w:left w:val="single" w:sz="8" w:space="0" w:color="000000"/>
              <w:bottom w:val="single" w:sz="8" w:space="0" w:color="000000"/>
              <w:right w:val="single" w:sz="8" w:space="0" w:color="000000"/>
            </w:tcBorders>
            <w:shd w:val="clear" w:color="auto" w:fill="FFFFFF"/>
          </w:tcPr>
          <w:p w14:paraId="5771EAEE" w14:textId="77777777" w:rsidR="002527FB" w:rsidRDefault="00CF7FAC">
            <w:pPr>
              <w:widowControl/>
              <w:jc w:val="center"/>
              <w:rPr>
                <w:rFonts w:ascii="Times New Roman" w:hAnsi="Times New Roman" w:cs="Times New Roman"/>
                <w:b w:val="0"/>
                <w:bCs w:val="0"/>
                <w:sz w:val="24"/>
                <w:szCs w:val="28"/>
                <w:lang w:eastAsia="en-US"/>
              </w:rPr>
            </w:pPr>
            <w:r>
              <w:rPr>
                <w:rFonts w:ascii="Times New Roman" w:hAnsi="Times New Roman" w:cs="Times New Roman"/>
                <w:b w:val="0"/>
                <w:bCs w:val="0"/>
                <w:sz w:val="24"/>
                <w:szCs w:val="28"/>
                <w:lang w:eastAsia="en-US"/>
              </w:rPr>
              <w:t>-</w:t>
            </w:r>
          </w:p>
        </w:tc>
        <w:tc>
          <w:tcPr>
            <w:tcW w:w="688" w:type="pct"/>
            <w:tcBorders>
              <w:top w:val="single" w:sz="8" w:space="0" w:color="000000"/>
              <w:left w:val="single" w:sz="8" w:space="0" w:color="000000"/>
              <w:bottom w:val="single" w:sz="8" w:space="0" w:color="000000"/>
              <w:right w:val="single" w:sz="8" w:space="0" w:color="000000"/>
            </w:tcBorders>
            <w:shd w:val="clear" w:color="auto" w:fill="FFFFFF"/>
          </w:tcPr>
          <w:p w14:paraId="484E96DC" w14:textId="77777777" w:rsidR="002527FB" w:rsidRDefault="00CF7FAC">
            <w:pPr>
              <w:widowControl/>
              <w:jc w:val="center"/>
              <w:rPr>
                <w:rFonts w:ascii="Times New Roman" w:hAnsi="Times New Roman" w:cs="Times New Roman"/>
                <w:b w:val="0"/>
                <w:bCs w:val="0"/>
                <w:sz w:val="24"/>
                <w:szCs w:val="28"/>
                <w:lang w:eastAsia="en-US"/>
              </w:rPr>
            </w:pPr>
            <w:r>
              <w:rPr>
                <w:rFonts w:ascii="Times New Roman" w:hAnsi="Times New Roman" w:cs="Times New Roman"/>
                <w:b w:val="0"/>
                <w:bCs w:val="0"/>
                <w:sz w:val="24"/>
                <w:szCs w:val="28"/>
                <w:lang w:eastAsia="en-US"/>
              </w:rPr>
              <w:t>-</w:t>
            </w:r>
          </w:p>
        </w:tc>
      </w:tr>
      <w:tr w:rsidR="002527FB" w14:paraId="3B566B8A" w14:textId="77777777">
        <w:tc>
          <w:tcPr>
            <w:tcW w:w="276" w:type="pct"/>
            <w:tcBorders>
              <w:top w:val="single" w:sz="8" w:space="0" w:color="000000"/>
              <w:left w:val="single" w:sz="8" w:space="0" w:color="000000"/>
              <w:bottom w:val="single" w:sz="8" w:space="0" w:color="000000"/>
              <w:right w:val="single" w:sz="8" w:space="0" w:color="000000"/>
            </w:tcBorders>
            <w:shd w:val="clear" w:color="auto" w:fill="FFFFFF"/>
          </w:tcPr>
          <w:p w14:paraId="7BDF422A" w14:textId="77777777" w:rsidR="002527FB" w:rsidRDefault="00CF7FAC">
            <w:pPr>
              <w:widowControl/>
              <w:jc w:val="center"/>
              <w:rPr>
                <w:rFonts w:ascii="Times New Roman" w:hAnsi="Times New Roman" w:cs="Times New Roman"/>
                <w:b w:val="0"/>
                <w:bCs w:val="0"/>
                <w:sz w:val="24"/>
                <w:szCs w:val="28"/>
                <w:lang w:eastAsia="en-US"/>
              </w:rPr>
            </w:pPr>
            <w:r>
              <w:rPr>
                <w:rFonts w:ascii="Times New Roman" w:hAnsi="Times New Roman" w:cs="Times New Roman"/>
                <w:b w:val="0"/>
                <w:bCs w:val="0"/>
                <w:sz w:val="24"/>
                <w:szCs w:val="28"/>
                <w:lang w:eastAsia="en-US"/>
              </w:rPr>
              <w:t>4</w:t>
            </w:r>
          </w:p>
        </w:tc>
        <w:tc>
          <w:tcPr>
            <w:tcW w:w="1908" w:type="pct"/>
            <w:tcBorders>
              <w:top w:val="single" w:sz="8" w:space="0" w:color="000000"/>
              <w:left w:val="single" w:sz="8" w:space="0" w:color="000000"/>
              <w:bottom w:val="single" w:sz="8" w:space="0" w:color="000000"/>
              <w:right w:val="single" w:sz="8" w:space="0" w:color="000000"/>
            </w:tcBorders>
            <w:shd w:val="clear" w:color="auto" w:fill="FFFFFF"/>
          </w:tcPr>
          <w:p w14:paraId="3EFA3FEA" w14:textId="77777777" w:rsidR="002527FB" w:rsidRDefault="00CF7FAC">
            <w:pPr>
              <w:widowControl/>
              <w:rPr>
                <w:rFonts w:ascii="Times New Roman" w:hAnsi="Times New Roman" w:cs="Times New Roman"/>
                <w:b w:val="0"/>
                <w:bCs w:val="0"/>
                <w:sz w:val="24"/>
                <w:szCs w:val="28"/>
                <w:lang w:eastAsia="en-US"/>
              </w:rPr>
            </w:pPr>
            <w:r>
              <w:rPr>
                <w:rFonts w:ascii="Times New Roman" w:hAnsi="Times New Roman" w:cs="Times New Roman"/>
                <w:b w:val="0"/>
                <w:bCs w:val="0"/>
                <w:sz w:val="24"/>
                <w:szCs w:val="28"/>
                <w:lang w:eastAsia="en-US"/>
              </w:rPr>
              <w:t>Свалки и загрязненные почвы</w:t>
            </w:r>
          </w:p>
        </w:tc>
        <w:tc>
          <w:tcPr>
            <w:tcW w:w="807" w:type="pct"/>
            <w:tcBorders>
              <w:top w:val="single" w:sz="8" w:space="0" w:color="000000"/>
              <w:left w:val="single" w:sz="8" w:space="0" w:color="000000"/>
              <w:bottom w:val="single" w:sz="8" w:space="0" w:color="000000"/>
              <w:right w:val="single" w:sz="8" w:space="0" w:color="000000"/>
            </w:tcBorders>
            <w:shd w:val="clear" w:color="auto" w:fill="FFFFFF"/>
          </w:tcPr>
          <w:p w14:paraId="2172DB30" w14:textId="77777777" w:rsidR="002527FB" w:rsidRDefault="00CF7FAC">
            <w:pPr>
              <w:widowControl/>
              <w:jc w:val="center"/>
              <w:rPr>
                <w:rFonts w:ascii="Times New Roman" w:hAnsi="Times New Roman" w:cs="Times New Roman"/>
                <w:b w:val="0"/>
                <w:bCs w:val="0"/>
                <w:sz w:val="24"/>
                <w:szCs w:val="28"/>
                <w:lang w:eastAsia="en-US"/>
              </w:rPr>
            </w:pPr>
            <w:r>
              <w:rPr>
                <w:rFonts w:ascii="Times New Roman" w:hAnsi="Times New Roman" w:cs="Times New Roman"/>
                <w:b w:val="0"/>
                <w:bCs w:val="0"/>
                <w:sz w:val="24"/>
                <w:szCs w:val="28"/>
                <w:lang w:eastAsia="en-US"/>
              </w:rPr>
              <w:t>131 860,55</w:t>
            </w:r>
          </w:p>
        </w:tc>
        <w:tc>
          <w:tcPr>
            <w:tcW w:w="661" w:type="pct"/>
            <w:tcBorders>
              <w:top w:val="single" w:sz="8" w:space="0" w:color="000000"/>
              <w:left w:val="single" w:sz="8" w:space="0" w:color="000000"/>
              <w:bottom w:val="single" w:sz="8" w:space="0" w:color="000000"/>
              <w:right w:val="single" w:sz="8" w:space="0" w:color="000000"/>
            </w:tcBorders>
            <w:shd w:val="clear" w:color="auto" w:fill="FFFFFF"/>
          </w:tcPr>
          <w:p w14:paraId="4E4F787C" w14:textId="77777777" w:rsidR="002527FB" w:rsidRDefault="00CF7FAC">
            <w:pPr>
              <w:widowControl/>
              <w:jc w:val="center"/>
              <w:rPr>
                <w:rFonts w:ascii="Times New Roman" w:hAnsi="Times New Roman" w:cs="Times New Roman"/>
                <w:b w:val="0"/>
                <w:bCs w:val="0"/>
                <w:sz w:val="24"/>
                <w:szCs w:val="28"/>
                <w:lang w:eastAsia="en-US"/>
              </w:rPr>
            </w:pPr>
            <w:r>
              <w:rPr>
                <w:rFonts w:ascii="Times New Roman" w:hAnsi="Times New Roman" w:cs="Times New Roman"/>
                <w:b w:val="0"/>
                <w:bCs w:val="0"/>
                <w:sz w:val="24"/>
                <w:szCs w:val="28"/>
                <w:lang w:eastAsia="en-US"/>
              </w:rPr>
              <w:t>-</w:t>
            </w:r>
          </w:p>
        </w:tc>
        <w:tc>
          <w:tcPr>
            <w:tcW w:w="661" w:type="pct"/>
            <w:tcBorders>
              <w:top w:val="single" w:sz="8" w:space="0" w:color="000000"/>
              <w:left w:val="single" w:sz="8" w:space="0" w:color="000000"/>
              <w:bottom w:val="single" w:sz="8" w:space="0" w:color="000000"/>
              <w:right w:val="single" w:sz="8" w:space="0" w:color="000000"/>
            </w:tcBorders>
            <w:shd w:val="clear" w:color="auto" w:fill="FFFFFF"/>
          </w:tcPr>
          <w:p w14:paraId="59CE01CA" w14:textId="77777777" w:rsidR="002527FB" w:rsidRDefault="00CF7FAC">
            <w:pPr>
              <w:widowControl/>
              <w:jc w:val="center"/>
              <w:rPr>
                <w:rFonts w:ascii="Times New Roman" w:hAnsi="Times New Roman" w:cs="Times New Roman"/>
                <w:b w:val="0"/>
                <w:bCs w:val="0"/>
                <w:sz w:val="24"/>
                <w:szCs w:val="28"/>
                <w:lang w:eastAsia="en-US"/>
              </w:rPr>
            </w:pPr>
            <w:r>
              <w:rPr>
                <w:rFonts w:ascii="Times New Roman" w:hAnsi="Times New Roman" w:cs="Times New Roman"/>
                <w:b w:val="0"/>
                <w:bCs w:val="0"/>
                <w:sz w:val="24"/>
                <w:szCs w:val="28"/>
                <w:lang w:eastAsia="en-US"/>
              </w:rPr>
              <w:t>-</w:t>
            </w:r>
          </w:p>
        </w:tc>
        <w:tc>
          <w:tcPr>
            <w:tcW w:w="688" w:type="pct"/>
            <w:tcBorders>
              <w:top w:val="single" w:sz="8" w:space="0" w:color="000000"/>
              <w:left w:val="single" w:sz="8" w:space="0" w:color="000000"/>
              <w:bottom w:val="single" w:sz="8" w:space="0" w:color="000000"/>
              <w:right w:val="single" w:sz="8" w:space="0" w:color="000000"/>
            </w:tcBorders>
            <w:shd w:val="clear" w:color="auto" w:fill="FFFFFF"/>
          </w:tcPr>
          <w:p w14:paraId="4F278CEE" w14:textId="77777777" w:rsidR="002527FB" w:rsidRDefault="00CF7FAC">
            <w:pPr>
              <w:widowControl/>
              <w:jc w:val="center"/>
              <w:rPr>
                <w:rFonts w:ascii="Times New Roman" w:hAnsi="Times New Roman" w:cs="Times New Roman"/>
                <w:b w:val="0"/>
                <w:bCs w:val="0"/>
                <w:sz w:val="24"/>
                <w:szCs w:val="28"/>
                <w:lang w:eastAsia="en-US"/>
              </w:rPr>
            </w:pPr>
            <w:r>
              <w:rPr>
                <w:rFonts w:ascii="Times New Roman" w:hAnsi="Times New Roman" w:cs="Times New Roman"/>
                <w:b w:val="0"/>
                <w:bCs w:val="0"/>
                <w:sz w:val="24"/>
                <w:szCs w:val="28"/>
                <w:lang w:eastAsia="en-US"/>
              </w:rPr>
              <w:t>-</w:t>
            </w:r>
          </w:p>
        </w:tc>
      </w:tr>
      <w:tr w:rsidR="002527FB" w14:paraId="1CF8F9C9" w14:textId="77777777">
        <w:tc>
          <w:tcPr>
            <w:tcW w:w="276" w:type="pct"/>
            <w:tcBorders>
              <w:top w:val="single" w:sz="8" w:space="0" w:color="000000"/>
              <w:left w:val="single" w:sz="8" w:space="0" w:color="000000"/>
              <w:bottom w:val="single" w:sz="8" w:space="0" w:color="000000"/>
              <w:right w:val="single" w:sz="8" w:space="0" w:color="000000"/>
            </w:tcBorders>
            <w:shd w:val="clear" w:color="auto" w:fill="FFFFFF"/>
          </w:tcPr>
          <w:p w14:paraId="7D68683E" w14:textId="77777777" w:rsidR="002527FB" w:rsidRDefault="00CF7FAC">
            <w:pPr>
              <w:widowControl/>
              <w:jc w:val="center"/>
              <w:rPr>
                <w:rFonts w:ascii="Times New Roman" w:hAnsi="Times New Roman" w:cs="Times New Roman"/>
                <w:b w:val="0"/>
                <w:bCs w:val="0"/>
                <w:sz w:val="24"/>
                <w:szCs w:val="28"/>
                <w:lang w:eastAsia="en-US"/>
              </w:rPr>
            </w:pPr>
            <w:r>
              <w:rPr>
                <w:rFonts w:ascii="Times New Roman" w:hAnsi="Times New Roman" w:cs="Times New Roman"/>
                <w:b w:val="0"/>
                <w:bCs w:val="0"/>
                <w:sz w:val="24"/>
                <w:szCs w:val="28"/>
                <w:lang w:eastAsia="en-US"/>
              </w:rPr>
              <w:t>5</w:t>
            </w:r>
          </w:p>
        </w:tc>
        <w:tc>
          <w:tcPr>
            <w:tcW w:w="1908" w:type="pct"/>
            <w:tcBorders>
              <w:top w:val="single" w:sz="8" w:space="0" w:color="000000"/>
              <w:left w:val="single" w:sz="8" w:space="0" w:color="000000"/>
              <w:bottom w:val="single" w:sz="8" w:space="0" w:color="000000"/>
              <w:right w:val="single" w:sz="8" w:space="0" w:color="000000"/>
            </w:tcBorders>
            <w:shd w:val="clear" w:color="auto" w:fill="FFFFFF"/>
          </w:tcPr>
          <w:p w14:paraId="29740DEF" w14:textId="77777777" w:rsidR="002527FB" w:rsidRDefault="00CF7FAC">
            <w:pPr>
              <w:widowControl/>
              <w:rPr>
                <w:rFonts w:ascii="Times New Roman" w:hAnsi="Times New Roman" w:cs="Times New Roman"/>
                <w:b w:val="0"/>
                <w:bCs w:val="0"/>
                <w:sz w:val="24"/>
                <w:szCs w:val="28"/>
                <w:lang w:eastAsia="en-US"/>
              </w:rPr>
            </w:pPr>
            <w:r>
              <w:rPr>
                <w:rFonts w:ascii="Times New Roman" w:hAnsi="Times New Roman" w:cs="Times New Roman"/>
                <w:b w:val="0"/>
                <w:bCs w:val="0"/>
                <w:sz w:val="24"/>
                <w:szCs w:val="28"/>
                <w:lang w:eastAsia="en-US"/>
              </w:rPr>
              <w:t>Количество посещенных сайтов</w:t>
            </w:r>
          </w:p>
        </w:tc>
        <w:tc>
          <w:tcPr>
            <w:tcW w:w="2816" w:type="pct"/>
            <w:gridSpan w:val="4"/>
            <w:tcBorders>
              <w:top w:val="single" w:sz="8" w:space="0" w:color="000000"/>
              <w:left w:val="single" w:sz="8" w:space="0" w:color="000000"/>
              <w:bottom w:val="single" w:sz="8" w:space="0" w:color="000000"/>
              <w:right w:val="single" w:sz="8" w:space="0" w:color="000000"/>
            </w:tcBorders>
            <w:shd w:val="clear" w:color="auto" w:fill="FFFFFF"/>
          </w:tcPr>
          <w:p w14:paraId="64474398" w14:textId="77777777" w:rsidR="002527FB" w:rsidRDefault="00CF7FAC">
            <w:pPr>
              <w:widowControl/>
              <w:jc w:val="center"/>
              <w:rPr>
                <w:rFonts w:ascii="Times New Roman" w:hAnsi="Times New Roman" w:cs="Times New Roman"/>
                <w:b w:val="0"/>
                <w:bCs w:val="0"/>
                <w:sz w:val="24"/>
                <w:szCs w:val="28"/>
                <w:lang w:eastAsia="en-US"/>
              </w:rPr>
            </w:pPr>
            <w:r>
              <w:rPr>
                <w:rFonts w:ascii="Times New Roman" w:hAnsi="Times New Roman" w:cs="Times New Roman"/>
                <w:b w:val="0"/>
                <w:bCs w:val="0"/>
                <w:sz w:val="24"/>
                <w:szCs w:val="28"/>
                <w:lang w:eastAsia="en-US"/>
              </w:rPr>
              <w:t>964</w:t>
            </w:r>
          </w:p>
        </w:tc>
      </w:tr>
      <w:tr w:rsidR="002527FB" w14:paraId="7D38356D" w14:textId="77777777">
        <w:trPr>
          <w:trHeight w:val="349"/>
        </w:trPr>
        <w:tc>
          <w:tcPr>
            <w:tcW w:w="276" w:type="pct"/>
            <w:tcBorders>
              <w:top w:val="single" w:sz="8" w:space="0" w:color="000000"/>
              <w:left w:val="single" w:sz="8" w:space="0" w:color="000000"/>
              <w:bottom w:val="single" w:sz="8" w:space="0" w:color="000000"/>
              <w:right w:val="single" w:sz="8" w:space="0" w:color="000000"/>
            </w:tcBorders>
            <w:shd w:val="clear" w:color="auto" w:fill="FFFFFF"/>
          </w:tcPr>
          <w:p w14:paraId="16934626" w14:textId="77777777" w:rsidR="002527FB" w:rsidRDefault="00CF7FAC">
            <w:pPr>
              <w:widowControl/>
              <w:jc w:val="center"/>
              <w:rPr>
                <w:rFonts w:ascii="Times New Roman" w:hAnsi="Times New Roman" w:cs="Times New Roman"/>
                <w:b w:val="0"/>
                <w:bCs w:val="0"/>
                <w:sz w:val="24"/>
                <w:szCs w:val="28"/>
                <w:lang w:eastAsia="en-US"/>
              </w:rPr>
            </w:pPr>
            <w:r>
              <w:rPr>
                <w:rFonts w:ascii="Times New Roman" w:hAnsi="Times New Roman" w:cs="Times New Roman"/>
                <w:b w:val="0"/>
                <w:bCs w:val="0"/>
                <w:sz w:val="24"/>
                <w:szCs w:val="28"/>
                <w:lang w:eastAsia="en-US"/>
              </w:rPr>
              <w:t>6</w:t>
            </w:r>
          </w:p>
        </w:tc>
        <w:tc>
          <w:tcPr>
            <w:tcW w:w="1908" w:type="pct"/>
            <w:tcBorders>
              <w:top w:val="single" w:sz="8" w:space="0" w:color="000000"/>
              <w:left w:val="single" w:sz="8" w:space="0" w:color="000000"/>
              <w:bottom w:val="single" w:sz="8" w:space="0" w:color="000000"/>
              <w:right w:val="single" w:sz="8" w:space="0" w:color="000000"/>
            </w:tcBorders>
            <w:shd w:val="clear" w:color="auto" w:fill="FFFFFF"/>
          </w:tcPr>
          <w:p w14:paraId="2AF6E723" w14:textId="77777777" w:rsidR="002527FB" w:rsidRDefault="00CF7FAC">
            <w:pPr>
              <w:widowControl/>
              <w:rPr>
                <w:rFonts w:ascii="Times New Roman" w:hAnsi="Times New Roman" w:cs="Times New Roman"/>
                <w:b w:val="0"/>
                <w:bCs w:val="0"/>
                <w:sz w:val="24"/>
                <w:szCs w:val="28"/>
                <w:lang w:eastAsia="en-US"/>
              </w:rPr>
            </w:pPr>
            <w:r>
              <w:rPr>
                <w:rFonts w:ascii="Times New Roman" w:hAnsi="Times New Roman" w:cs="Times New Roman"/>
                <w:b w:val="0"/>
                <w:bCs w:val="0"/>
                <w:sz w:val="24"/>
                <w:szCs w:val="28"/>
                <w:lang w:eastAsia="en-US"/>
              </w:rPr>
              <w:t>Количество выявленных загрязненных участков</w:t>
            </w:r>
          </w:p>
        </w:tc>
        <w:tc>
          <w:tcPr>
            <w:tcW w:w="2816" w:type="pct"/>
            <w:gridSpan w:val="4"/>
            <w:tcBorders>
              <w:top w:val="single" w:sz="8" w:space="0" w:color="000000"/>
              <w:left w:val="single" w:sz="8" w:space="0" w:color="000000"/>
              <w:bottom w:val="single" w:sz="8" w:space="0" w:color="000000"/>
              <w:right w:val="single" w:sz="8" w:space="0" w:color="000000"/>
            </w:tcBorders>
            <w:shd w:val="clear" w:color="auto" w:fill="FFFFFF"/>
          </w:tcPr>
          <w:p w14:paraId="5D0E008E" w14:textId="77777777" w:rsidR="002527FB" w:rsidRDefault="00CF7FAC">
            <w:pPr>
              <w:widowControl/>
              <w:jc w:val="center"/>
              <w:rPr>
                <w:rFonts w:ascii="Times New Roman" w:hAnsi="Times New Roman" w:cs="Times New Roman"/>
                <w:b w:val="0"/>
                <w:bCs w:val="0"/>
                <w:sz w:val="24"/>
                <w:szCs w:val="28"/>
                <w:lang w:eastAsia="en-US"/>
              </w:rPr>
            </w:pPr>
            <w:r>
              <w:rPr>
                <w:rFonts w:ascii="Times New Roman" w:hAnsi="Times New Roman" w:cs="Times New Roman"/>
                <w:b w:val="0"/>
                <w:bCs w:val="0"/>
                <w:sz w:val="24"/>
                <w:szCs w:val="28"/>
                <w:lang w:eastAsia="en-US"/>
              </w:rPr>
              <w:t>165</w:t>
            </w:r>
          </w:p>
        </w:tc>
      </w:tr>
      <w:tr w:rsidR="002527FB" w14:paraId="64C45CF8" w14:textId="77777777">
        <w:tc>
          <w:tcPr>
            <w:tcW w:w="276" w:type="pct"/>
            <w:tcBorders>
              <w:top w:val="single" w:sz="8" w:space="0" w:color="000000"/>
              <w:left w:val="single" w:sz="8" w:space="0" w:color="000000"/>
              <w:bottom w:val="single" w:sz="8" w:space="0" w:color="000000"/>
              <w:right w:val="single" w:sz="8" w:space="0" w:color="000000"/>
            </w:tcBorders>
            <w:shd w:val="clear" w:color="auto" w:fill="FFFFFF"/>
          </w:tcPr>
          <w:p w14:paraId="7066A1BD" w14:textId="77777777" w:rsidR="002527FB" w:rsidRDefault="00CF7FAC">
            <w:pPr>
              <w:widowControl/>
              <w:jc w:val="center"/>
              <w:rPr>
                <w:rFonts w:ascii="Times New Roman" w:hAnsi="Times New Roman" w:cs="Times New Roman"/>
                <w:b w:val="0"/>
                <w:bCs w:val="0"/>
                <w:sz w:val="24"/>
                <w:szCs w:val="28"/>
                <w:lang w:eastAsia="en-US"/>
              </w:rPr>
            </w:pPr>
            <w:r>
              <w:rPr>
                <w:rFonts w:ascii="Times New Roman" w:hAnsi="Times New Roman" w:cs="Times New Roman"/>
                <w:b w:val="0"/>
                <w:bCs w:val="0"/>
                <w:sz w:val="24"/>
                <w:szCs w:val="28"/>
                <w:lang w:eastAsia="en-US"/>
              </w:rPr>
              <w:t>7</w:t>
            </w:r>
          </w:p>
        </w:tc>
        <w:tc>
          <w:tcPr>
            <w:tcW w:w="1908" w:type="pct"/>
            <w:tcBorders>
              <w:top w:val="single" w:sz="8" w:space="0" w:color="000000"/>
              <w:left w:val="single" w:sz="8" w:space="0" w:color="000000"/>
              <w:bottom w:val="single" w:sz="8" w:space="0" w:color="000000"/>
              <w:right w:val="single" w:sz="8" w:space="0" w:color="000000"/>
            </w:tcBorders>
            <w:shd w:val="clear" w:color="auto" w:fill="FFFFFF"/>
          </w:tcPr>
          <w:p w14:paraId="2C57B557" w14:textId="77777777" w:rsidR="002527FB" w:rsidRDefault="00CF7FAC">
            <w:pPr>
              <w:widowControl/>
              <w:rPr>
                <w:rFonts w:ascii="Times New Roman" w:hAnsi="Times New Roman" w:cs="Times New Roman"/>
                <w:b w:val="0"/>
                <w:bCs w:val="0"/>
                <w:sz w:val="24"/>
                <w:szCs w:val="28"/>
                <w:vertAlign w:val="superscript"/>
                <w:lang w:eastAsia="en-US"/>
              </w:rPr>
            </w:pPr>
            <w:r>
              <w:rPr>
                <w:rFonts w:ascii="Times New Roman" w:hAnsi="Times New Roman" w:cs="Times New Roman"/>
                <w:b w:val="0"/>
                <w:bCs w:val="0"/>
                <w:sz w:val="24"/>
                <w:szCs w:val="28"/>
                <w:lang w:eastAsia="en-US"/>
              </w:rPr>
              <w:t>Количество наиболее критических объектов</w:t>
            </w:r>
            <w:r>
              <w:rPr>
                <w:rFonts w:ascii="Times New Roman" w:hAnsi="Times New Roman" w:cs="Times New Roman"/>
                <w:b w:val="0"/>
                <w:bCs w:val="0"/>
                <w:sz w:val="24"/>
                <w:szCs w:val="28"/>
                <w:vertAlign w:val="superscript"/>
                <w:lang w:eastAsia="en-US"/>
              </w:rPr>
              <w:footnoteReference w:id="4"/>
            </w:r>
          </w:p>
        </w:tc>
        <w:tc>
          <w:tcPr>
            <w:tcW w:w="2816" w:type="pct"/>
            <w:gridSpan w:val="4"/>
            <w:tcBorders>
              <w:top w:val="single" w:sz="8" w:space="0" w:color="000000"/>
              <w:left w:val="single" w:sz="8" w:space="0" w:color="000000"/>
              <w:bottom w:val="single" w:sz="8" w:space="0" w:color="000000"/>
              <w:right w:val="single" w:sz="8" w:space="0" w:color="000000"/>
            </w:tcBorders>
            <w:shd w:val="clear" w:color="auto" w:fill="FFFFFF"/>
          </w:tcPr>
          <w:p w14:paraId="3BD490D0" w14:textId="77777777" w:rsidR="002527FB" w:rsidRDefault="00CF7FAC">
            <w:pPr>
              <w:widowControl/>
              <w:jc w:val="center"/>
              <w:rPr>
                <w:rFonts w:ascii="Times New Roman" w:hAnsi="Times New Roman" w:cs="Times New Roman"/>
                <w:b w:val="0"/>
                <w:bCs w:val="0"/>
                <w:sz w:val="24"/>
                <w:szCs w:val="28"/>
                <w:vertAlign w:val="superscript"/>
                <w:lang w:eastAsia="en-US"/>
              </w:rPr>
            </w:pPr>
            <w:r>
              <w:rPr>
                <w:rFonts w:ascii="Times New Roman" w:hAnsi="Times New Roman" w:cs="Times New Roman"/>
                <w:b w:val="0"/>
                <w:bCs w:val="0"/>
                <w:sz w:val="24"/>
                <w:szCs w:val="28"/>
                <w:lang w:eastAsia="en-US"/>
              </w:rPr>
              <w:t>39</w:t>
            </w:r>
          </w:p>
        </w:tc>
      </w:tr>
    </w:tbl>
    <w:p w14:paraId="5C2F7507" w14:textId="77777777" w:rsidR="002527FB" w:rsidRDefault="002527FB">
      <w:pPr>
        <w:tabs>
          <w:tab w:val="left" w:pos="709"/>
        </w:tabs>
        <w:ind w:firstLine="709"/>
        <w:jc w:val="both"/>
        <w:rPr>
          <w:rFonts w:ascii="Times New Roman" w:hAnsi="Times New Roman" w:cs="Times New Roman"/>
          <w:b w:val="0"/>
          <w:sz w:val="28"/>
          <w:szCs w:val="28"/>
        </w:rPr>
      </w:pPr>
    </w:p>
    <w:p w14:paraId="23A96CB4" w14:textId="77777777" w:rsidR="002527FB" w:rsidRDefault="00CF7FAC">
      <w:pPr>
        <w:keepNext/>
        <w:widowControl/>
        <w:ind w:firstLine="709"/>
        <w:jc w:val="both"/>
        <w:rPr>
          <w:rFonts w:ascii="Times New Roman" w:hAnsi="Times New Roman" w:cs="Times New Roman"/>
          <w:b w:val="0"/>
          <w:bCs w:val="0"/>
          <w:iCs/>
          <w:sz w:val="28"/>
          <w:szCs w:val="28"/>
          <w:lang w:val="nl-NL" w:eastAsia="zh-CN"/>
        </w:rPr>
      </w:pPr>
      <w:r>
        <w:rPr>
          <w:rFonts w:ascii="Times New Roman" w:hAnsi="Times New Roman" w:cs="Times New Roman"/>
          <w:b w:val="0"/>
          <w:bCs w:val="0"/>
          <w:iCs/>
          <w:sz w:val="28"/>
          <w:szCs w:val="28"/>
          <w:lang w:eastAsia="zh-CN"/>
        </w:rPr>
        <w:t>Таблица 8 –</w:t>
      </w:r>
      <w:bookmarkStart w:id="1" w:name="_Toc181718314"/>
      <w:r>
        <w:rPr>
          <w:rFonts w:ascii="Times New Roman" w:hAnsi="Times New Roman" w:cs="Times New Roman"/>
          <w:b w:val="0"/>
          <w:bCs w:val="0"/>
          <w:iCs/>
          <w:sz w:val="28"/>
          <w:szCs w:val="28"/>
          <w:lang w:eastAsia="zh-CN"/>
        </w:rPr>
        <w:t xml:space="preserve"> </w:t>
      </w:r>
      <w:r>
        <w:rPr>
          <w:rFonts w:ascii="Times New Roman" w:hAnsi="Times New Roman" w:cs="Times New Roman"/>
          <w:b w:val="0"/>
          <w:bCs w:val="0"/>
          <w:iCs/>
          <w:sz w:val="28"/>
          <w:szCs w:val="28"/>
          <w:lang w:val="nl-NL" w:eastAsia="zh-CN"/>
        </w:rPr>
        <w:t>Сводная</w:t>
      </w:r>
      <w:r>
        <w:rPr>
          <w:rFonts w:ascii="Times New Roman" w:hAnsi="Times New Roman" w:cs="Times New Roman"/>
          <w:b w:val="0"/>
          <w:bCs w:val="0"/>
          <w:iCs/>
          <w:sz w:val="28"/>
          <w:szCs w:val="28"/>
          <w:lang w:eastAsia="zh-CN"/>
        </w:rPr>
        <w:t xml:space="preserve"> </w:t>
      </w:r>
      <w:r>
        <w:rPr>
          <w:rFonts w:ascii="Times New Roman" w:hAnsi="Times New Roman" w:cs="Times New Roman"/>
          <w:b w:val="0"/>
          <w:bCs w:val="0"/>
          <w:iCs/>
          <w:sz w:val="28"/>
          <w:szCs w:val="28"/>
          <w:lang w:val="nl-NL" w:eastAsia="zh-CN"/>
        </w:rPr>
        <w:t>информация о количестве складов пестицидов, сельскохозяйственных аэродромов, мест захоронения, устаревших пестицидов и упаковок пестицидов</w:t>
      </w:r>
      <w:bookmarkEnd w:id="1"/>
    </w:p>
    <w:tbl>
      <w:tblPr>
        <w:tblStyle w:val="TableGrid3"/>
        <w:tblW w:w="5000" w:type="pct"/>
        <w:jc w:val="center"/>
        <w:tblLayout w:type="fixed"/>
        <w:tblLook w:val="04A0" w:firstRow="1" w:lastRow="0" w:firstColumn="1" w:lastColumn="0" w:noHBand="0" w:noVBand="1"/>
      </w:tblPr>
      <w:tblGrid>
        <w:gridCol w:w="1526"/>
        <w:gridCol w:w="1417"/>
        <w:gridCol w:w="1625"/>
        <w:gridCol w:w="1294"/>
        <w:gridCol w:w="1263"/>
        <w:gridCol w:w="1223"/>
        <w:gridCol w:w="1223"/>
      </w:tblGrid>
      <w:tr w:rsidR="002527FB" w14:paraId="04153118" w14:textId="77777777" w:rsidTr="003232C4">
        <w:trPr>
          <w:jc w:val="center"/>
        </w:trPr>
        <w:tc>
          <w:tcPr>
            <w:tcW w:w="797" w:type="pct"/>
            <w:vMerge w:val="restart"/>
          </w:tcPr>
          <w:p w14:paraId="35BC0318" w14:textId="77777777" w:rsidR="002527FB" w:rsidRDefault="00CF7FAC">
            <w:pPr>
              <w:widowControl/>
              <w:jc w:val="center"/>
              <w:rPr>
                <w:rFonts w:ascii="Times New Roman" w:hAnsi="Times New Roman" w:cs="Times New Roman"/>
                <w:b w:val="0"/>
                <w:bCs w:val="0"/>
                <w:sz w:val="24"/>
                <w:szCs w:val="28"/>
                <w:lang w:eastAsia="zh-CN"/>
              </w:rPr>
            </w:pPr>
            <w:proofErr w:type="spellStart"/>
            <w:r>
              <w:rPr>
                <w:rFonts w:ascii="Times New Roman" w:hAnsi="Times New Roman" w:cs="Times New Roman"/>
                <w:b w:val="0"/>
                <w:bCs w:val="0"/>
                <w:sz w:val="24"/>
                <w:szCs w:val="28"/>
                <w:lang w:eastAsia="zh-CN"/>
              </w:rPr>
              <w:t>Регион</w:t>
            </w:r>
            <w:proofErr w:type="spellEnd"/>
          </w:p>
        </w:tc>
        <w:tc>
          <w:tcPr>
            <w:tcW w:w="2265" w:type="pct"/>
            <w:gridSpan w:val="3"/>
          </w:tcPr>
          <w:p w14:paraId="08CF710F" w14:textId="77777777" w:rsidR="002527FB" w:rsidRDefault="00CF7FAC">
            <w:pPr>
              <w:widowControl/>
              <w:jc w:val="center"/>
              <w:rPr>
                <w:rFonts w:ascii="Times New Roman" w:hAnsi="Times New Roman" w:cs="Times New Roman"/>
                <w:b w:val="0"/>
                <w:bCs w:val="0"/>
                <w:sz w:val="24"/>
                <w:szCs w:val="28"/>
                <w:lang w:eastAsia="zh-CN"/>
              </w:rPr>
            </w:pPr>
            <w:proofErr w:type="spellStart"/>
            <w:r>
              <w:rPr>
                <w:rFonts w:ascii="Times New Roman" w:hAnsi="Times New Roman" w:cs="Times New Roman"/>
                <w:b w:val="0"/>
                <w:bCs w:val="0"/>
                <w:sz w:val="24"/>
                <w:szCs w:val="28"/>
                <w:lang w:eastAsia="zh-CN"/>
              </w:rPr>
              <w:t>Количество</w:t>
            </w:r>
            <w:proofErr w:type="spellEnd"/>
            <w:r>
              <w:rPr>
                <w:rFonts w:ascii="Times New Roman" w:hAnsi="Times New Roman" w:cs="Times New Roman"/>
                <w:b w:val="0"/>
                <w:bCs w:val="0"/>
                <w:sz w:val="24"/>
                <w:szCs w:val="28"/>
                <w:lang w:eastAsia="zh-CN"/>
              </w:rPr>
              <w:t xml:space="preserve"> </w:t>
            </w:r>
            <w:proofErr w:type="spellStart"/>
            <w:r>
              <w:rPr>
                <w:rFonts w:ascii="Times New Roman" w:hAnsi="Times New Roman" w:cs="Times New Roman"/>
                <w:b w:val="0"/>
                <w:bCs w:val="0"/>
                <w:sz w:val="24"/>
                <w:szCs w:val="28"/>
                <w:lang w:eastAsia="zh-CN"/>
              </w:rPr>
              <w:t>источников</w:t>
            </w:r>
            <w:proofErr w:type="spellEnd"/>
            <w:r>
              <w:rPr>
                <w:rFonts w:ascii="Times New Roman" w:hAnsi="Times New Roman" w:cs="Times New Roman"/>
                <w:b w:val="0"/>
                <w:bCs w:val="0"/>
                <w:sz w:val="24"/>
                <w:szCs w:val="28"/>
                <w:lang w:eastAsia="zh-CN"/>
              </w:rPr>
              <w:t xml:space="preserve"> </w:t>
            </w:r>
            <w:proofErr w:type="spellStart"/>
            <w:r>
              <w:rPr>
                <w:rFonts w:ascii="Times New Roman" w:hAnsi="Times New Roman" w:cs="Times New Roman"/>
                <w:b w:val="0"/>
                <w:bCs w:val="0"/>
                <w:sz w:val="24"/>
                <w:szCs w:val="28"/>
                <w:lang w:eastAsia="zh-CN"/>
              </w:rPr>
              <w:t>загрязнения</w:t>
            </w:r>
            <w:proofErr w:type="spellEnd"/>
          </w:p>
        </w:tc>
        <w:tc>
          <w:tcPr>
            <w:tcW w:w="1299" w:type="pct"/>
            <w:gridSpan w:val="2"/>
          </w:tcPr>
          <w:p w14:paraId="19310EEA" w14:textId="77777777" w:rsidR="002527FB" w:rsidRDefault="00CF7FAC">
            <w:pPr>
              <w:widowControl/>
              <w:jc w:val="center"/>
              <w:rPr>
                <w:rFonts w:ascii="Times New Roman" w:hAnsi="Times New Roman" w:cs="Times New Roman"/>
                <w:b w:val="0"/>
                <w:bCs w:val="0"/>
                <w:sz w:val="24"/>
                <w:szCs w:val="28"/>
                <w:lang w:eastAsia="zh-CN"/>
              </w:rPr>
            </w:pPr>
            <w:proofErr w:type="spellStart"/>
            <w:r>
              <w:rPr>
                <w:rFonts w:ascii="Times New Roman" w:hAnsi="Times New Roman" w:cs="Times New Roman"/>
                <w:b w:val="0"/>
                <w:bCs w:val="0"/>
                <w:sz w:val="24"/>
                <w:szCs w:val="28"/>
                <w:lang w:eastAsia="zh-CN"/>
              </w:rPr>
              <w:t>Количество</w:t>
            </w:r>
            <w:proofErr w:type="spellEnd"/>
            <w:r>
              <w:rPr>
                <w:rFonts w:ascii="Times New Roman" w:hAnsi="Times New Roman" w:cs="Times New Roman"/>
                <w:b w:val="0"/>
                <w:bCs w:val="0"/>
                <w:sz w:val="24"/>
                <w:szCs w:val="28"/>
                <w:lang w:eastAsia="zh-CN"/>
              </w:rPr>
              <w:t xml:space="preserve"> </w:t>
            </w:r>
            <w:proofErr w:type="spellStart"/>
            <w:r>
              <w:rPr>
                <w:rFonts w:ascii="Times New Roman" w:hAnsi="Times New Roman" w:cs="Times New Roman"/>
                <w:b w:val="0"/>
                <w:bCs w:val="0"/>
                <w:sz w:val="24"/>
                <w:szCs w:val="28"/>
                <w:lang w:eastAsia="zh-CN"/>
              </w:rPr>
              <w:t>устаревших</w:t>
            </w:r>
            <w:proofErr w:type="spellEnd"/>
            <w:r>
              <w:rPr>
                <w:rFonts w:ascii="Times New Roman" w:hAnsi="Times New Roman" w:cs="Times New Roman"/>
                <w:b w:val="0"/>
                <w:bCs w:val="0"/>
                <w:sz w:val="24"/>
                <w:szCs w:val="28"/>
                <w:lang w:eastAsia="zh-CN"/>
              </w:rPr>
              <w:t xml:space="preserve"> </w:t>
            </w:r>
            <w:proofErr w:type="spellStart"/>
            <w:r>
              <w:rPr>
                <w:rFonts w:ascii="Times New Roman" w:hAnsi="Times New Roman" w:cs="Times New Roman"/>
                <w:b w:val="0"/>
                <w:bCs w:val="0"/>
                <w:sz w:val="24"/>
                <w:szCs w:val="28"/>
                <w:lang w:eastAsia="zh-CN"/>
              </w:rPr>
              <w:t>пестицидов</w:t>
            </w:r>
            <w:proofErr w:type="spellEnd"/>
          </w:p>
        </w:tc>
        <w:tc>
          <w:tcPr>
            <w:tcW w:w="639" w:type="pct"/>
            <w:vMerge w:val="restart"/>
          </w:tcPr>
          <w:p w14:paraId="0A15DEE8" w14:textId="77777777" w:rsidR="002527FB" w:rsidRDefault="00CF7FAC">
            <w:pPr>
              <w:widowControl/>
              <w:jc w:val="center"/>
              <w:rPr>
                <w:rFonts w:ascii="Times New Roman" w:hAnsi="Times New Roman" w:cs="Times New Roman"/>
                <w:b w:val="0"/>
                <w:bCs w:val="0"/>
                <w:sz w:val="24"/>
                <w:szCs w:val="28"/>
                <w:lang w:eastAsia="zh-CN"/>
              </w:rPr>
            </w:pPr>
            <w:proofErr w:type="spellStart"/>
            <w:r>
              <w:rPr>
                <w:rFonts w:ascii="Times New Roman" w:hAnsi="Times New Roman" w:cs="Times New Roman"/>
                <w:b w:val="0"/>
                <w:bCs w:val="0"/>
                <w:sz w:val="24"/>
                <w:szCs w:val="28"/>
                <w:lang w:eastAsia="zh-CN"/>
              </w:rPr>
              <w:t>Количество</w:t>
            </w:r>
            <w:proofErr w:type="spellEnd"/>
            <w:r>
              <w:rPr>
                <w:rFonts w:ascii="Times New Roman" w:hAnsi="Times New Roman" w:cs="Times New Roman"/>
                <w:b w:val="0"/>
                <w:bCs w:val="0"/>
                <w:sz w:val="24"/>
                <w:szCs w:val="28"/>
                <w:lang w:eastAsia="zh-CN"/>
              </w:rPr>
              <w:t xml:space="preserve"> </w:t>
            </w:r>
            <w:proofErr w:type="spellStart"/>
            <w:r>
              <w:rPr>
                <w:rFonts w:ascii="Times New Roman" w:hAnsi="Times New Roman" w:cs="Times New Roman"/>
                <w:b w:val="0"/>
                <w:bCs w:val="0"/>
                <w:sz w:val="24"/>
                <w:szCs w:val="28"/>
                <w:lang w:eastAsia="zh-CN"/>
              </w:rPr>
              <w:t>упаковок</w:t>
            </w:r>
            <w:proofErr w:type="spellEnd"/>
            <w:r>
              <w:rPr>
                <w:rFonts w:ascii="Times New Roman" w:hAnsi="Times New Roman" w:cs="Times New Roman"/>
                <w:b w:val="0"/>
                <w:bCs w:val="0"/>
                <w:sz w:val="24"/>
                <w:szCs w:val="28"/>
                <w:lang w:eastAsia="zh-CN"/>
              </w:rPr>
              <w:t xml:space="preserve"> </w:t>
            </w:r>
            <w:proofErr w:type="spellStart"/>
            <w:r>
              <w:rPr>
                <w:rFonts w:ascii="Times New Roman" w:hAnsi="Times New Roman" w:cs="Times New Roman"/>
                <w:b w:val="0"/>
                <w:bCs w:val="0"/>
                <w:sz w:val="24"/>
                <w:szCs w:val="28"/>
                <w:lang w:eastAsia="zh-CN"/>
              </w:rPr>
              <w:t>пестицидов</w:t>
            </w:r>
            <w:proofErr w:type="spellEnd"/>
          </w:p>
        </w:tc>
      </w:tr>
      <w:tr w:rsidR="002527FB" w14:paraId="347FC346" w14:textId="77777777" w:rsidTr="003232C4">
        <w:trPr>
          <w:trHeight w:val="1191"/>
          <w:jc w:val="center"/>
        </w:trPr>
        <w:tc>
          <w:tcPr>
            <w:tcW w:w="797" w:type="pct"/>
            <w:vMerge/>
          </w:tcPr>
          <w:p w14:paraId="3C090BC8" w14:textId="77777777" w:rsidR="002527FB" w:rsidRDefault="002527FB">
            <w:pPr>
              <w:widowControl/>
              <w:rPr>
                <w:rFonts w:ascii="Times New Roman" w:hAnsi="Times New Roman" w:cs="Times New Roman"/>
                <w:b w:val="0"/>
                <w:bCs w:val="0"/>
                <w:sz w:val="24"/>
                <w:szCs w:val="28"/>
                <w:lang w:eastAsia="zh-CN"/>
              </w:rPr>
            </w:pPr>
          </w:p>
        </w:tc>
        <w:tc>
          <w:tcPr>
            <w:tcW w:w="740" w:type="pct"/>
          </w:tcPr>
          <w:p w14:paraId="4215DBFC" w14:textId="77777777" w:rsidR="002527FB" w:rsidRDefault="00CF7FAC">
            <w:pPr>
              <w:widowControl/>
              <w:jc w:val="center"/>
              <w:rPr>
                <w:rFonts w:ascii="Times New Roman" w:hAnsi="Times New Roman" w:cs="Times New Roman"/>
                <w:b w:val="0"/>
                <w:bCs w:val="0"/>
                <w:sz w:val="24"/>
                <w:szCs w:val="28"/>
                <w:lang w:eastAsia="zh-CN"/>
              </w:rPr>
            </w:pPr>
            <w:proofErr w:type="spellStart"/>
            <w:r>
              <w:rPr>
                <w:rFonts w:ascii="Times New Roman" w:hAnsi="Times New Roman" w:cs="Times New Roman"/>
                <w:b w:val="0"/>
                <w:bCs w:val="0"/>
                <w:sz w:val="24"/>
                <w:szCs w:val="28"/>
                <w:lang w:eastAsia="zh-CN"/>
              </w:rPr>
              <w:t>Бывшие</w:t>
            </w:r>
            <w:proofErr w:type="spellEnd"/>
            <w:r>
              <w:rPr>
                <w:rFonts w:ascii="Times New Roman" w:hAnsi="Times New Roman" w:cs="Times New Roman"/>
                <w:b w:val="0"/>
                <w:bCs w:val="0"/>
                <w:sz w:val="24"/>
                <w:szCs w:val="28"/>
                <w:lang w:eastAsia="zh-CN"/>
              </w:rPr>
              <w:t xml:space="preserve"> </w:t>
            </w:r>
            <w:proofErr w:type="spellStart"/>
            <w:r>
              <w:rPr>
                <w:rFonts w:ascii="Times New Roman" w:hAnsi="Times New Roman" w:cs="Times New Roman"/>
                <w:b w:val="0"/>
                <w:bCs w:val="0"/>
                <w:sz w:val="24"/>
                <w:szCs w:val="28"/>
                <w:lang w:eastAsia="zh-CN"/>
              </w:rPr>
              <w:t>склады</w:t>
            </w:r>
            <w:proofErr w:type="spellEnd"/>
            <w:r>
              <w:rPr>
                <w:rFonts w:ascii="Times New Roman" w:hAnsi="Times New Roman" w:cs="Times New Roman"/>
                <w:b w:val="0"/>
                <w:bCs w:val="0"/>
                <w:sz w:val="24"/>
                <w:szCs w:val="28"/>
                <w:lang w:eastAsia="zh-CN"/>
              </w:rPr>
              <w:t xml:space="preserve"> </w:t>
            </w:r>
            <w:proofErr w:type="spellStart"/>
            <w:r>
              <w:rPr>
                <w:rFonts w:ascii="Times New Roman" w:hAnsi="Times New Roman" w:cs="Times New Roman"/>
                <w:b w:val="0"/>
                <w:bCs w:val="0"/>
                <w:sz w:val="24"/>
                <w:szCs w:val="28"/>
                <w:lang w:eastAsia="zh-CN"/>
              </w:rPr>
              <w:t>пестицидов</w:t>
            </w:r>
            <w:proofErr w:type="spellEnd"/>
          </w:p>
        </w:tc>
        <w:tc>
          <w:tcPr>
            <w:tcW w:w="849" w:type="pct"/>
          </w:tcPr>
          <w:p w14:paraId="5BA534B4" w14:textId="77777777" w:rsidR="002527FB" w:rsidRDefault="00CF7FAC">
            <w:pPr>
              <w:widowControl/>
              <w:jc w:val="center"/>
              <w:rPr>
                <w:rFonts w:ascii="Times New Roman" w:hAnsi="Times New Roman" w:cs="Times New Roman"/>
                <w:b w:val="0"/>
                <w:bCs w:val="0"/>
                <w:sz w:val="24"/>
                <w:szCs w:val="28"/>
                <w:lang w:eastAsia="zh-CN"/>
              </w:rPr>
            </w:pPr>
            <w:proofErr w:type="spellStart"/>
            <w:r>
              <w:rPr>
                <w:rFonts w:ascii="Times New Roman" w:hAnsi="Times New Roman" w:cs="Times New Roman"/>
                <w:b w:val="0"/>
                <w:bCs w:val="0"/>
                <w:sz w:val="24"/>
                <w:szCs w:val="28"/>
                <w:lang w:eastAsia="zh-CN"/>
              </w:rPr>
              <w:t>Бывшие</w:t>
            </w:r>
            <w:proofErr w:type="spellEnd"/>
            <w:r>
              <w:rPr>
                <w:rFonts w:ascii="Times New Roman" w:hAnsi="Times New Roman" w:cs="Times New Roman"/>
                <w:b w:val="0"/>
                <w:bCs w:val="0"/>
                <w:sz w:val="24"/>
                <w:szCs w:val="28"/>
                <w:lang w:eastAsia="zh-CN"/>
              </w:rPr>
              <w:t xml:space="preserve"> </w:t>
            </w:r>
            <w:proofErr w:type="spellStart"/>
            <w:r>
              <w:rPr>
                <w:rFonts w:ascii="Times New Roman" w:hAnsi="Times New Roman" w:cs="Times New Roman"/>
                <w:b w:val="0"/>
                <w:bCs w:val="0"/>
                <w:sz w:val="24"/>
                <w:szCs w:val="28"/>
                <w:lang w:eastAsia="zh-CN"/>
              </w:rPr>
              <w:t>сельскохозяйственные</w:t>
            </w:r>
            <w:proofErr w:type="spellEnd"/>
            <w:r>
              <w:rPr>
                <w:rFonts w:ascii="Times New Roman" w:hAnsi="Times New Roman" w:cs="Times New Roman"/>
                <w:b w:val="0"/>
                <w:bCs w:val="0"/>
                <w:sz w:val="24"/>
                <w:szCs w:val="28"/>
                <w:lang w:eastAsia="zh-CN"/>
              </w:rPr>
              <w:t xml:space="preserve"> </w:t>
            </w:r>
            <w:proofErr w:type="spellStart"/>
            <w:r>
              <w:rPr>
                <w:rFonts w:ascii="Times New Roman" w:hAnsi="Times New Roman" w:cs="Times New Roman"/>
                <w:b w:val="0"/>
                <w:bCs w:val="0"/>
                <w:sz w:val="24"/>
                <w:szCs w:val="28"/>
                <w:lang w:eastAsia="zh-CN"/>
              </w:rPr>
              <w:t>аэродромы</w:t>
            </w:r>
            <w:proofErr w:type="spellEnd"/>
          </w:p>
        </w:tc>
        <w:tc>
          <w:tcPr>
            <w:tcW w:w="676" w:type="pct"/>
          </w:tcPr>
          <w:p w14:paraId="6BE3B547" w14:textId="77777777" w:rsidR="002527FB" w:rsidRDefault="00CF7FAC">
            <w:pPr>
              <w:widowControl/>
              <w:jc w:val="center"/>
              <w:rPr>
                <w:rFonts w:ascii="Times New Roman" w:hAnsi="Times New Roman" w:cs="Times New Roman"/>
                <w:b w:val="0"/>
                <w:bCs w:val="0"/>
                <w:sz w:val="24"/>
                <w:szCs w:val="28"/>
                <w:lang w:eastAsia="zh-CN"/>
              </w:rPr>
            </w:pPr>
            <w:proofErr w:type="spellStart"/>
            <w:r>
              <w:rPr>
                <w:rFonts w:ascii="Times New Roman" w:hAnsi="Times New Roman" w:cs="Times New Roman"/>
                <w:b w:val="0"/>
                <w:bCs w:val="0"/>
                <w:sz w:val="24"/>
                <w:szCs w:val="28"/>
                <w:lang w:eastAsia="zh-CN"/>
              </w:rPr>
              <w:t>Места</w:t>
            </w:r>
            <w:proofErr w:type="spellEnd"/>
            <w:r>
              <w:rPr>
                <w:rFonts w:ascii="Times New Roman" w:hAnsi="Times New Roman" w:cs="Times New Roman"/>
                <w:b w:val="0"/>
                <w:bCs w:val="0"/>
                <w:sz w:val="24"/>
                <w:szCs w:val="28"/>
                <w:lang w:eastAsia="zh-CN"/>
              </w:rPr>
              <w:t xml:space="preserve"> </w:t>
            </w:r>
            <w:proofErr w:type="spellStart"/>
            <w:r>
              <w:rPr>
                <w:rFonts w:ascii="Times New Roman" w:hAnsi="Times New Roman" w:cs="Times New Roman"/>
                <w:b w:val="0"/>
                <w:bCs w:val="0"/>
                <w:sz w:val="24"/>
                <w:szCs w:val="28"/>
                <w:lang w:eastAsia="zh-CN"/>
              </w:rPr>
              <w:t>захоронения</w:t>
            </w:r>
            <w:proofErr w:type="spellEnd"/>
          </w:p>
        </w:tc>
        <w:tc>
          <w:tcPr>
            <w:tcW w:w="660" w:type="pct"/>
          </w:tcPr>
          <w:p w14:paraId="19AE6778" w14:textId="77777777" w:rsidR="002527FB" w:rsidRDefault="00CF7FAC">
            <w:pPr>
              <w:widowControl/>
              <w:jc w:val="center"/>
              <w:rPr>
                <w:rFonts w:ascii="Times New Roman" w:hAnsi="Times New Roman" w:cs="Times New Roman"/>
                <w:b w:val="0"/>
                <w:bCs w:val="0"/>
                <w:sz w:val="24"/>
                <w:szCs w:val="28"/>
                <w:lang w:val="ru-RU" w:eastAsia="zh-CN"/>
              </w:rPr>
            </w:pPr>
            <w:r>
              <w:rPr>
                <w:rFonts w:ascii="Times New Roman" w:hAnsi="Times New Roman" w:cs="Times New Roman"/>
                <w:b w:val="0"/>
                <w:bCs w:val="0"/>
                <w:sz w:val="24"/>
                <w:szCs w:val="28"/>
                <w:lang w:val="ru-RU" w:eastAsia="zh-CN"/>
              </w:rPr>
              <w:t>Кучи твердых и смешанных пестицидов, тонны</w:t>
            </w:r>
          </w:p>
        </w:tc>
        <w:tc>
          <w:tcPr>
            <w:tcW w:w="639" w:type="pct"/>
          </w:tcPr>
          <w:p w14:paraId="52C4380A" w14:textId="77777777" w:rsidR="002527FB" w:rsidRDefault="00CF7FAC">
            <w:pPr>
              <w:widowControl/>
              <w:jc w:val="center"/>
              <w:rPr>
                <w:rFonts w:ascii="Times New Roman" w:hAnsi="Times New Roman" w:cs="Times New Roman"/>
                <w:b w:val="0"/>
                <w:bCs w:val="0"/>
                <w:sz w:val="24"/>
                <w:szCs w:val="28"/>
                <w:lang w:eastAsia="zh-CN"/>
              </w:rPr>
            </w:pPr>
            <w:proofErr w:type="spellStart"/>
            <w:r>
              <w:rPr>
                <w:rFonts w:ascii="Times New Roman" w:hAnsi="Times New Roman" w:cs="Times New Roman"/>
                <w:b w:val="0"/>
                <w:bCs w:val="0"/>
                <w:sz w:val="24"/>
                <w:szCs w:val="28"/>
                <w:lang w:eastAsia="zh-CN"/>
              </w:rPr>
              <w:t>Жидкие</w:t>
            </w:r>
            <w:proofErr w:type="spellEnd"/>
            <w:r>
              <w:rPr>
                <w:rFonts w:ascii="Times New Roman" w:hAnsi="Times New Roman" w:cs="Times New Roman"/>
                <w:b w:val="0"/>
                <w:bCs w:val="0"/>
                <w:sz w:val="24"/>
                <w:szCs w:val="28"/>
                <w:lang w:eastAsia="zh-CN"/>
              </w:rPr>
              <w:t xml:space="preserve"> </w:t>
            </w:r>
            <w:proofErr w:type="spellStart"/>
            <w:r>
              <w:rPr>
                <w:rFonts w:ascii="Times New Roman" w:hAnsi="Times New Roman" w:cs="Times New Roman"/>
                <w:b w:val="0"/>
                <w:bCs w:val="0"/>
                <w:sz w:val="24"/>
                <w:szCs w:val="28"/>
                <w:lang w:eastAsia="zh-CN"/>
              </w:rPr>
              <w:t>устаревшие</w:t>
            </w:r>
            <w:proofErr w:type="spellEnd"/>
            <w:r>
              <w:rPr>
                <w:rFonts w:ascii="Times New Roman" w:hAnsi="Times New Roman" w:cs="Times New Roman"/>
                <w:b w:val="0"/>
                <w:bCs w:val="0"/>
                <w:sz w:val="24"/>
                <w:szCs w:val="28"/>
                <w:lang w:eastAsia="zh-CN"/>
              </w:rPr>
              <w:t xml:space="preserve"> </w:t>
            </w:r>
            <w:proofErr w:type="spellStart"/>
            <w:r>
              <w:rPr>
                <w:rFonts w:ascii="Times New Roman" w:hAnsi="Times New Roman" w:cs="Times New Roman"/>
                <w:b w:val="0"/>
                <w:bCs w:val="0"/>
                <w:sz w:val="24"/>
                <w:szCs w:val="28"/>
                <w:lang w:eastAsia="zh-CN"/>
              </w:rPr>
              <w:t>пестициды</w:t>
            </w:r>
            <w:proofErr w:type="spellEnd"/>
            <w:r>
              <w:rPr>
                <w:rFonts w:ascii="Times New Roman" w:hAnsi="Times New Roman" w:cs="Times New Roman"/>
                <w:b w:val="0"/>
                <w:bCs w:val="0"/>
                <w:sz w:val="24"/>
                <w:szCs w:val="28"/>
                <w:lang w:eastAsia="zh-CN"/>
              </w:rPr>
              <w:t xml:space="preserve">, </w:t>
            </w:r>
            <w:proofErr w:type="spellStart"/>
            <w:r>
              <w:rPr>
                <w:rFonts w:ascii="Times New Roman" w:hAnsi="Times New Roman" w:cs="Times New Roman"/>
                <w:b w:val="0"/>
                <w:bCs w:val="0"/>
                <w:sz w:val="24"/>
                <w:szCs w:val="28"/>
              </w:rPr>
              <w:t>литры</w:t>
            </w:r>
            <w:proofErr w:type="spellEnd"/>
          </w:p>
        </w:tc>
        <w:tc>
          <w:tcPr>
            <w:tcW w:w="639" w:type="pct"/>
            <w:vMerge/>
          </w:tcPr>
          <w:p w14:paraId="4CA6C27B" w14:textId="77777777" w:rsidR="002527FB" w:rsidRDefault="002527FB">
            <w:pPr>
              <w:widowControl/>
              <w:jc w:val="center"/>
              <w:rPr>
                <w:rFonts w:ascii="Times New Roman" w:hAnsi="Times New Roman" w:cs="Times New Roman"/>
                <w:b w:val="0"/>
                <w:bCs w:val="0"/>
                <w:sz w:val="24"/>
                <w:szCs w:val="28"/>
                <w:lang w:eastAsia="zh-CN"/>
              </w:rPr>
            </w:pPr>
          </w:p>
        </w:tc>
      </w:tr>
      <w:tr w:rsidR="002527FB" w14:paraId="19FDD36B" w14:textId="77777777" w:rsidTr="003232C4">
        <w:trPr>
          <w:jc w:val="center"/>
        </w:trPr>
        <w:tc>
          <w:tcPr>
            <w:tcW w:w="797" w:type="pct"/>
            <w:tcBorders>
              <w:top w:val="single" w:sz="8" w:space="0" w:color="000000"/>
              <w:left w:val="single" w:sz="8" w:space="0" w:color="000000"/>
              <w:bottom w:val="single" w:sz="8" w:space="0" w:color="000000"/>
              <w:right w:val="single" w:sz="8" w:space="0" w:color="000000"/>
            </w:tcBorders>
            <w:vAlign w:val="center"/>
          </w:tcPr>
          <w:p w14:paraId="24731F0F" w14:textId="77777777" w:rsidR="002527FB" w:rsidRDefault="00CF7FAC">
            <w:pPr>
              <w:widowControl/>
              <w:rPr>
                <w:rFonts w:ascii="Times New Roman" w:hAnsi="Times New Roman" w:cs="Times New Roman"/>
                <w:b w:val="0"/>
                <w:bCs w:val="0"/>
                <w:sz w:val="24"/>
                <w:szCs w:val="28"/>
                <w:lang w:val="nl-NL" w:eastAsia="zh-CN"/>
              </w:rPr>
            </w:pPr>
            <w:r>
              <w:rPr>
                <w:rFonts w:ascii="Times New Roman" w:hAnsi="Times New Roman" w:cs="Times New Roman"/>
                <w:b w:val="0"/>
                <w:bCs w:val="0"/>
                <w:sz w:val="24"/>
                <w:szCs w:val="28"/>
                <w:lang w:val="nl-NL" w:eastAsia="zh-CN"/>
              </w:rPr>
              <w:t>Атырау</w:t>
            </w:r>
          </w:p>
        </w:tc>
        <w:tc>
          <w:tcPr>
            <w:tcW w:w="740" w:type="pct"/>
          </w:tcPr>
          <w:p w14:paraId="6F7B58FD"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5</w:t>
            </w:r>
          </w:p>
        </w:tc>
        <w:tc>
          <w:tcPr>
            <w:tcW w:w="849" w:type="pct"/>
          </w:tcPr>
          <w:p w14:paraId="6A11DA3E"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3</w:t>
            </w:r>
          </w:p>
        </w:tc>
        <w:tc>
          <w:tcPr>
            <w:tcW w:w="676" w:type="pct"/>
          </w:tcPr>
          <w:p w14:paraId="49EE71F0"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2</w:t>
            </w:r>
          </w:p>
        </w:tc>
        <w:tc>
          <w:tcPr>
            <w:tcW w:w="660" w:type="pct"/>
          </w:tcPr>
          <w:p w14:paraId="5B95CFDD"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61</w:t>
            </w:r>
          </w:p>
        </w:tc>
        <w:tc>
          <w:tcPr>
            <w:tcW w:w="639" w:type="pct"/>
          </w:tcPr>
          <w:p w14:paraId="1D543CA9"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w:t>
            </w:r>
          </w:p>
        </w:tc>
        <w:tc>
          <w:tcPr>
            <w:tcW w:w="639" w:type="pct"/>
          </w:tcPr>
          <w:p w14:paraId="43A7DE09"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w:t>
            </w:r>
          </w:p>
        </w:tc>
      </w:tr>
      <w:tr w:rsidR="002527FB" w14:paraId="1C54069B" w14:textId="77777777" w:rsidTr="003232C4">
        <w:trPr>
          <w:jc w:val="center"/>
        </w:trPr>
        <w:tc>
          <w:tcPr>
            <w:tcW w:w="797" w:type="pct"/>
            <w:tcBorders>
              <w:top w:val="single" w:sz="8" w:space="0" w:color="000000"/>
              <w:left w:val="single" w:sz="8" w:space="0" w:color="000000"/>
              <w:bottom w:val="single" w:sz="8" w:space="0" w:color="000000"/>
              <w:right w:val="single" w:sz="8" w:space="0" w:color="000000"/>
            </w:tcBorders>
            <w:vAlign w:val="center"/>
          </w:tcPr>
          <w:p w14:paraId="39A462AC" w14:textId="77777777" w:rsidR="002527FB" w:rsidRDefault="00CF7FAC">
            <w:pPr>
              <w:widowControl/>
              <w:rPr>
                <w:rFonts w:ascii="Times New Roman" w:hAnsi="Times New Roman" w:cs="Times New Roman"/>
                <w:b w:val="0"/>
                <w:bCs w:val="0"/>
                <w:sz w:val="24"/>
                <w:szCs w:val="28"/>
                <w:lang w:val="nl-NL" w:eastAsia="zh-CN"/>
              </w:rPr>
            </w:pPr>
            <w:r>
              <w:rPr>
                <w:rFonts w:ascii="Times New Roman" w:hAnsi="Times New Roman" w:cs="Times New Roman"/>
                <w:b w:val="0"/>
                <w:bCs w:val="0"/>
                <w:sz w:val="24"/>
                <w:szCs w:val="28"/>
                <w:lang w:val="nl-NL" w:eastAsia="zh-CN"/>
              </w:rPr>
              <w:t>Актобе</w:t>
            </w:r>
          </w:p>
        </w:tc>
        <w:tc>
          <w:tcPr>
            <w:tcW w:w="740" w:type="pct"/>
          </w:tcPr>
          <w:p w14:paraId="726A402A"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6</w:t>
            </w:r>
          </w:p>
        </w:tc>
        <w:tc>
          <w:tcPr>
            <w:tcW w:w="849" w:type="pct"/>
          </w:tcPr>
          <w:p w14:paraId="712C89BC"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w:t>
            </w:r>
          </w:p>
        </w:tc>
        <w:tc>
          <w:tcPr>
            <w:tcW w:w="676" w:type="pct"/>
          </w:tcPr>
          <w:p w14:paraId="54ACE283"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w:t>
            </w:r>
          </w:p>
        </w:tc>
        <w:tc>
          <w:tcPr>
            <w:tcW w:w="660" w:type="pct"/>
          </w:tcPr>
          <w:p w14:paraId="077AA71E"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w:t>
            </w:r>
          </w:p>
        </w:tc>
        <w:tc>
          <w:tcPr>
            <w:tcW w:w="639" w:type="pct"/>
          </w:tcPr>
          <w:p w14:paraId="0769D01E"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0,79</w:t>
            </w:r>
          </w:p>
        </w:tc>
        <w:tc>
          <w:tcPr>
            <w:tcW w:w="639" w:type="pct"/>
          </w:tcPr>
          <w:p w14:paraId="0161B471"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150</w:t>
            </w:r>
          </w:p>
        </w:tc>
      </w:tr>
      <w:tr w:rsidR="002527FB" w14:paraId="5FFB9729" w14:textId="77777777" w:rsidTr="003232C4">
        <w:trPr>
          <w:jc w:val="center"/>
        </w:trPr>
        <w:tc>
          <w:tcPr>
            <w:tcW w:w="797" w:type="pct"/>
            <w:tcBorders>
              <w:top w:val="single" w:sz="8" w:space="0" w:color="000000"/>
              <w:left w:val="single" w:sz="8" w:space="0" w:color="000000"/>
              <w:bottom w:val="single" w:sz="8" w:space="0" w:color="000000"/>
              <w:right w:val="single" w:sz="8" w:space="0" w:color="000000"/>
            </w:tcBorders>
            <w:vAlign w:val="center"/>
          </w:tcPr>
          <w:p w14:paraId="5E8E1A96" w14:textId="77777777" w:rsidR="002527FB" w:rsidRDefault="00CF7FAC">
            <w:pPr>
              <w:widowControl/>
              <w:rPr>
                <w:rFonts w:ascii="Times New Roman" w:hAnsi="Times New Roman" w:cs="Times New Roman"/>
                <w:b w:val="0"/>
                <w:bCs w:val="0"/>
                <w:sz w:val="24"/>
                <w:szCs w:val="28"/>
                <w:lang w:val="nl-NL" w:eastAsia="zh-CN"/>
              </w:rPr>
            </w:pPr>
            <w:r>
              <w:rPr>
                <w:rFonts w:ascii="Times New Roman" w:hAnsi="Times New Roman" w:cs="Times New Roman"/>
                <w:b w:val="0"/>
                <w:bCs w:val="0"/>
                <w:sz w:val="24"/>
                <w:szCs w:val="28"/>
                <w:lang w:val="nl-NL" w:eastAsia="zh-CN"/>
              </w:rPr>
              <w:t>Западный Казахстан</w:t>
            </w:r>
          </w:p>
        </w:tc>
        <w:tc>
          <w:tcPr>
            <w:tcW w:w="740" w:type="pct"/>
          </w:tcPr>
          <w:p w14:paraId="0C9ECD44"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3</w:t>
            </w:r>
          </w:p>
        </w:tc>
        <w:tc>
          <w:tcPr>
            <w:tcW w:w="849" w:type="pct"/>
          </w:tcPr>
          <w:p w14:paraId="4335608D"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1</w:t>
            </w:r>
          </w:p>
        </w:tc>
        <w:tc>
          <w:tcPr>
            <w:tcW w:w="676" w:type="pct"/>
          </w:tcPr>
          <w:p w14:paraId="71C5D98F"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1</w:t>
            </w:r>
          </w:p>
        </w:tc>
        <w:tc>
          <w:tcPr>
            <w:tcW w:w="660" w:type="pct"/>
          </w:tcPr>
          <w:p w14:paraId="4E384912"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510</w:t>
            </w:r>
          </w:p>
        </w:tc>
        <w:tc>
          <w:tcPr>
            <w:tcW w:w="639" w:type="pct"/>
          </w:tcPr>
          <w:p w14:paraId="605816C5"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w:t>
            </w:r>
          </w:p>
        </w:tc>
        <w:tc>
          <w:tcPr>
            <w:tcW w:w="639" w:type="pct"/>
          </w:tcPr>
          <w:p w14:paraId="2E6E7E9A" w14:textId="77777777" w:rsidR="002527FB" w:rsidRDefault="00CF7FAC">
            <w:pPr>
              <w:widowControl/>
              <w:jc w:val="center"/>
              <w:rPr>
                <w:rFonts w:ascii="Times New Roman" w:hAnsi="Times New Roman" w:cs="Times New Roman"/>
                <w:b w:val="0"/>
                <w:bCs w:val="0"/>
                <w:sz w:val="24"/>
                <w:szCs w:val="28"/>
                <w:lang w:val="kk-KZ" w:eastAsia="zh-CN"/>
              </w:rPr>
            </w:pPr>
            <w:r>
              <w:rPr>
                <w:rFonts w:ascii="Times New Roman" w:hAnsi="Times New Roman" w:cs="Times New Roman"/>
                <w:b w:val="0"/>
                <w:bCs w:val="0"/>
                <w:sz w:val="24"/>
                <w:szCs w:val="28"/>
                <w:lang w:eastAsia="zh-CN"/>
              </w:rPr>
              <w:t>-</w:t>
            </w:r>
          </w:p>
        </w:tc>
      </w:tr>
      <w:tr w:rsidR="002527FB" w14:paraId="284A8737" w14:textId="77777777" w:rsidTr="003232C4">
        <w:trPr>
          <w:jc w:val="center"/>
        </w:trPr>
        <w:tc>
          <w:tcPr>
            <w:tcW w:w="797" w:type="pct"/>
            <w:vAlign w:val="center"/>
          </w:tcPr>
          <w:p w14:paraId="51E2E918" w14:textId="77777777" w:rsidR="002527FB" w:rsidRDefault="00CF7FAC">
            <w:pPr>
              <w:widowControl/>
              <w:jc w:val="both"/>
              <w:rPr>
                <w:rFonts w:ascii="Times New Roman" w:hAnsi="Times New Roman" w:cs="Times New Roman"/>
                <w:b w:val="0"/>
                <w:bCs w:val="0"/>
                <w:sz w:val="24"/>
                <w:szCs w:val="28"/>
                <w:lang w:val="nl-NL" w:eastAsia="zh-CN"/>
              </w:rPr>
            </w:pPr>
            <w:r>
              <w:rPr>
                <w:rFonts w:ascii="Times New Roman" w:hAnsi="Times New Roman" w:cs="Times New Roman"/>
                <w:b w:val="0"/>
                <w:bCs w:val="0"/>
                <w:sz w:val="24"/>
                <w:szCs w:val="28"/>
                <w:lang w:val="nl-NL" w:eastAsia="zh-CN"/>
              </w:rPr>
              <w:t>Алматы</w:t>
            </w:r>
          </w:p>
        </w:tc>
        <w:tc>
          <w:tcPr>
            <w:tcW w:w="740" w:type="pct"/>
          </w:tcPr>
          <w:p w14:paraId="09151876"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10</w:t>
            </w:r>
          </w:p>
        </w:tc>
        <w:tc>
          <w:tcPr>
            <w:tcW w:w="849" w:type="pct"/>
          </w:tcPr>
          <w:p w14:paraId="09581913"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w:t>
            </w:r>
          </w:p>
        </w:tc>
        <w:tc>
          <w:tcPr>
            <w:tcW w:w="676" w:type="pct"/>
          </w:tcPr>
          <w:p w14:paraId="13C695D8"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w:t>
            </w:r>
          </w:p>
        </w:tc>
        <w:tc>
          <w:tcPr>
            <w:tcW w:w="660" w:type="pct"/>
          </w:tcPr>
          <w:p w14:paraId="446F2BD4"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191</w:t>
            </w:r>
          </w:p>
        </w:tc>
        <w:tc>
          <w:tcPr>
            <w:tcW w:w="639" w:type="pct"/>
          </w:tcPr>
          <w:p w14:paraId="77F12BDE"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w:t>
            </w:r>
          </w:p>
        </w:tc>
        <w:tc>
          <w:tcPr>
            <w:tcW w:w="639" w:type="pct"/>
          </w:tcPr>
          <w:p w14:paraId="7A2CEB44"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w:t>
            </w:r>
          </w:p>
        </w:tc>
      </w:tr>
      <w:tr w:rsidR="002527FB" w14:paraId="159B6914" w14:textId="77777777" w:rsidTr="003232C4">
        <w:trPr>
          <w:jc w:val="center"/>
        </w:trPr>
        <w:tc>
          <w:tcPr>
            <w:tcW w:w="797" w:type="pct"/>
            <w:vAlign w:val="center"/>
          </w:tcPr>
          <w:p w14:paraId="4E321807" w14:textId="77777777" w:rsidR="002527FB" w:rsidRDefault="00CF7FAC">
            <w:pPr>
              <w:widowControl/>
              <w:jc w:val="both"/>
              <w:rPr>
                <w:rFonts w:ascii="Times New Roman" w:hAnsi="Times New Roman" w:cs="Times New Roman"/>
                <w:b w:val="0"/>
                <w:bCs w:val="0"/>
                <w:sz w:val="24"/>
                <w:szCs w:val="28"/>
                <w:lang w:val="nl-NL" w:eastAsia="zh-CN"/>
              </w:rPr>
            </w:pPr>
            <w:r>
              <w:rPr>
                <w:rFonts w:ascii="Times New Roman" w:hAnsi="Times New Roman" w:cs="Times New Roman"/>
                <w:b w:val="0"/>
                <w:bCs w:val="0"/>
                <w:sz w:val="24"/>
                <w:szCs w:val="28"/>
                <w:lang w:val="nl-NL" w:eastAsia="zh-CN"/>
              </w:rPr>
              <w:t>Жамбыл</w:t>
            </w:r>
          </w:p>
        </w:tc>
        <w:tc>
          <w:tcPr>
            <w:tcW w:w="740" w:type="pct"/>
          </w:tcPr>
          <w:p w14:paraId="72D0B695"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13</w:t>
            </w:r>
          </w:p>
        </w:tc>
        <w:tc>
          <w:tcPr>
            <w:tcW w:w="849" w:type="pct"/>
          </w:tcPr>
          <w:p w14:paraId="4BF95D80"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2</w:t>
            </w:r>
          </w:p>
        </w:tc>
        <w:tc>
          <w:tcPr>
            <w:tcW w:w="676" w:type="pct"/>
          </w:tcPr>
          <w:p w14:paraId="3884DC94"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w:t>
            </w:r>
          </w:p>
        </w:tc>
        <w:tc>
          <w:tcPr>
            <w:tcW w:w="660" w:type="pct"/>
          </w:tcPr>
          <w:p w14:paraId="5C0EF4E1"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21</w:t>
            </w:r>
          </w:p>
        </w:tc>
        <w:tc>
          <w:tcPr>
            <w:tcW w:w="639" w:type="pct"/>
          </w:tcPr>
          <w:p w14:paraId="44D530C8"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w:t>
            </w:r>
          </w:p>
        </w:tc>
        <w:tc>
          <w:tcPr>
            <w:tcW w:w="639" w:type="pct"/>
          </w:tcPr>
          <w:p w14:paraId="41BD48B7"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w:t>
            </w:r>
          </w:p>
        </w:tc>
      </w:tr>
      <w:tr w:rsidR="002527FB" w14:paraId="48FB8025" w14:textId="77777777" w:rsidTr="003232C4">
        <w:trPr>
          <w:jc w:val="center"/>
        </w:trPr>
        <w:tc>
          <w:tcPr>
            <w:tcW w:w="797" w:type="pct"/>
            <w:vAlign w:val="center"/>
          </w:tcPr>
          <w:p w14:paraId="061ADA84" w14:textId="77777777" w:rsidR="002527FB" w:rsidRDefault="00CF7FAC">
            <w:pPr>
              <w:widowControl/>
              <w:jc w:val="both"/>
              <w:rPr>
                <w:rFonts w:ascii="Times New Roman" w:hAnsi="Times New Roman" w:cs="Times New Roman"/>
                <w:b w:val="0"/>
                <w:bCs w:val="0"/>
                <w:sz w:val="24"/>
                <w:szCs w:val="28"/>
                <w:lang w:val="nl-NL" w:eastAsia="zh-CN"/>
              </w:rPr>
            </w:pPr>
            <w:r>
              <w:rPr>
                <w:rFonts w:ascii="Times New Roman" w:hAnsi="Times New Roman" w:cs="Times New Roman"/>
                <w:b w:val="0"/>
                <w:bCs w:val="0"/>
                <w:sz w:val="24"/>
                <w:szCs w:val="28"/>
                <w:lang w:val="nl-NL" w:eastAsia="zh-CN"/>
              </w:rPr>
              <w:t>Жетысу</w:t>
            </w:r>
          </w:p>
        </w:tc>
        <w:tc>
          <w:tcPr>
            <w:tcW w:w="740" w:type="pct"/>
          </w:tcPr>
          <w:p w14:paraId="4F3DC0E9"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2</w:t>
            </w:r>
          </w:p>
        </w:tc>
        <w:tc>
          <w:tcPr>
            <w:tcW w:w="849" w:type="pct"/>
          </w:tcPr>
          <w:p w14:paraId="0F1E8503"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w:t>
            </w:r>
          </w:p>
        </w:tc>
        <w:tc>
          <w:tcPr>
            <w:tcW w:w="676" w:type="pct"/>
          </w:tcPr>
          <w:p w14:paraId="20E179D1"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w:t>
            </w:r>
          </w:p>
        </w:tc>
        <w:tc>
          <w:tcPr>
            <w:tcW w:w="660" w:type="pct"/>
          </w:tcPr>
          <w:p w14:paraId="050B0379"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2</w:t>
            </w:r>
          </w:p>
        </w:tc>
        <w:tc>
          <w:tcPr>
            <w:tcW w:w="639" w:type="pct"/>
          </w:tcPr>
          <w:p w14:paraId="1290E372"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1</w:t>
            </w:r>
          </w:p>
        </w:tc>
        <w:tc>
          <w:tcPr>
            <w:tcW w:w="639" w:type="pct"/>
          </w:tcPr>
          <w:p w14:paraId="5B723F84"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500</w:t>
            </w:r>
          </w:p>
        </w:tc>
      </w:tr>
      <w:tr w:rsidR="002527FB" w14:paraId="3456CBF1" w14:textId="77777777" w:rsidTr="003232C4">
        <w:trPr>
          <w:jc w:val="center"/>
        </w:trPr>
        <w:tc>
          <w:tcPr>
            <w:tcW w:w="797" w:type="pct"/>
            <w:vAlign w:val="center"/>
          </w:tcPr>
          <w:p w14:paraId="736FF96F" w14:textId="77777777" w:rsidR="002527FB" w:rsidRDefault="00CF7FAC">
            <w:pPr>
              <w:widowControl/>
              <w:jc w:val="both"/>
              <w:rPr>
                <w:rFonts w:ascii="Times New Roman" w:hAnsi="Times New Roman" w:cs="Times New Roman"/>
                <w:b w:val="0"/>
                <w:bCs w:val="0"/>
                <w:sz w:val="24"/>
                <w:szCs w:val="28"/>
                <w:lang w:val="nl-NL" w:eastAsia="zh-CN"/>
              </w:rPr>
            </w:pPr>
            <w:r>
              <w:rPr>
                <w:rFonts w:ascii="Times New Roman" w:hAnsi="Times New Roman" w:cs="Times New Roman"/>
                <w:b w:val="0"/>
                <w:bCs w:val="0"/>
                <w:sz w:val="24"/>
                <w:szCs w:val="28"/>
                <w:lang w:val="nl-NL" w:eastAsia="zh-CN"/>
              </w:rPr>
              <w:t>Кызылорда</w:t>
            </w:r>
          </w:p>
        </w:tc>
        <w:tc>
          <w:tcPr>
            <w:tcW w:w="740" w:type="pct"/>
          </w:tcPr>
          <w:p w14:paraId="29C10A0B"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2</w:t>
            </w:r>
          </w:p>
        </w:tc>
        <w:tc>
          <w:tcPr>
            <w:tcW w:w="849" w:type="pct"/>
          </w:tcPr>
          <w:p w14:paraId="6DAAFF11"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w:t>
            </w:r>
          </w:p>
        </w:tc>
        <w:tc>
          <w:tcPr>
            <w:tcW w:w="676" w:type="pct"/>
          </w:tcPr>
          <w:p w14:paraId="54081C6C"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w:t>
            </w:r>
          </w:p>
        </w:tc>
        <w:tc>
          <w:tcPr>
            <w:tcW w:w="660" w:type="pct"/>
          </w:tcPr>
          <w:p w14:paraId="56372EC7"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w:t>
            </w:r>
          </w:p>
        </w:tc>
        <w:tc>
          <w:tcPr>
            <w:tcW w:w="639" w:type="pct"/>
          </w:tcPr>
          <w:p w14:paraId="1E0A7671"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w:t>
            </w:r>
          </w:p>
        </w:tc>
        <w:tc>
          <w:tcPr>
            <w:tcW w:w="639" w:type="pct"/>
          </w:tcPr>
          <w:p w14:paraId="126E80FB"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w:t>
            </w:r>
          </w:p>
        </w:tc>
      </w:tr>
      <w:tr w:rsidR="002527FB" w14:paraId="11BAA0C7" w14:textId="77777777" w:rsidTr="003232C4">
        <w:trPr>
          <w:jc w:val="center"/>
        </w:trPr>
        <w:tc>
          <w:tcPr>
            <w:tcW w:w="797" w:type="pct"/>
            <w:vAlign w:val="center"/>
          </w:tcPr>
          <w:p w14:paraId="00DA9D38" w14:textId="77777777" w:rsidR="002527FB" w:rsidRDefault="00CF7FAC">
            <w:pPr>
              <w:widowControl/>
              <w:jc w:val="both"/>
              <w:rPr>
                <w:rFonts w:ascii="Times New Roman" w:hAnsi="Times New Roman" w:cs="Times New Roman"/>
                <w:b w:val="0"/>
                <w:bCs w:val="0"/>
                <w:sz w:val="24"/>
                <w:szCs w:val="28"/>
                <w:lang w:val="nl-NL" w:eastAsia="zh-CN"/>
              </w:rPr>
            </w:pPr>
            <w:r>
              <w:rPr>
                <w:rFonts w:ascii="Times New Roman" w:hAnsi="Times New Roman" w:cs="Times New Roman"/>
                <w:b w:val="0"/>
                <w:bCs w:val="0"/>
                <w:sz w:val="24"/>
                <w:szCs w:val="28"/>
                <w:lang w:val="nl-NL" w:eastAsia="zh-CN"/>
              </w:rPr>
              <w:t>Туркестан</w:t>
            </w:r>
          </w:p>
        </w:tc>
        <w:tc>
          <w:tcPr>
            <w:tcW w:w="740" w:type="pct"/>
          </w:tcPr>
          <w:p w14:paraId="5DCE1774"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4</w:t>
            </w:r>
          </w:p>
        </w:tc>
        <w:tc>
          <w:tcPr>
            <w:tcW w:w="849" w:type="pct"/>
          </w:tcPr>
          <w:p w14:paraId="46669A21"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10</w:t>
            </w:r>
          </w:p>
        </w:tc>
        <w:tc>
          <w:tcPr>
            <w:tcW w:w="676" w:type="pct"/>
          </w:tcPr>
          <w:p w14:paraId="6933B2E3"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w:t>
            </w:r>
          </w:p>
        </w:tc>
        <w:tc>
          <w:tcPr>
            <w:tcW w:w="660" w:type="pct"/>
          </w:tcPr>
          <w:p w14:paraId="7F629291"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40</w:t>
            </w:r>
          </w:p>
        </w:tc>
        <w:tc>
          <w:tcPr>
            <w:tcW w:w="639" w:type="pct"/>
          </w:tcPr>
          <w:p w14:paraId="039DB84B"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w:t>
            </w:r>
          </w:p>
        </w:tc>
        <w:tc>
          <w:tcPr>
            <w:tcW w:w="639" w:type="pct"/>
          </w:tcPr>
          <w:p w14:paraId="54B3D336"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w:t>
            </w:r>
          </w:p>
        </w:tc>
      </w:tr>
      <w:tr w:rsidR="002527FB" w14:paraId="40FC0191" w14:textId="77777777" w:rsidTr="003232C4">
        <w:trPr>
          <w:jc w:val="center"/>
        </w:trPr>
        <w:tc>
          <w:tcPr>
            <w:tcW w:w="797" w:type="pct"/>
            <w:vAlign w:val="center"/>
          </w:tcPr>
          <w:p w14:paraId="3FB6A3D2" w14:textId="77777777" w:rsidR="002527FB" w:rsidRDefault="00CF7FAC">
            <w:pPr>
              <w:widowControl/>
              <w:jc w:val="both"/>
              <w:rPr>
                <w:rFonts w:ascii="Times New Roman" w:hAnsi="Times New Roman" w:cs="Times New Roman"/>
                <w:b w:val="0"/>
                <w:bCs w:val="0"/>
                <w:sz w:val="24"/>
                <w:szCs w:val="28"/>
                <w:lang w:val="nl-NL" w:eastAsia="zh-CN"/>
              </w:rPr>
            </w:pPr>
            <w:r>
              <w:rPr>
                <w:rFonts w:ascii="Times New Roman" w:hAnsi="Times New Roman" w:cs="Times New Roman"/>
                <w:b w:val="0"/>
                <w:bCs w:val="0"/>
                <w:sz w:val="24"/>
                <w:szCs w:val="28"/>
                <w:lang w:val="nl-NL" w:eastAsia="zh-CN"/>
              </w:rPr>
              <w:t>Абай</w:t>
            </w:r>
          </w:p>
        </w:tc>
        <w:tc>
          <w:tcPr>
            <w:tcW w:w="740" w:type="pct"/>
          </w:tcPr>
          <w:p w14:paraId="5CB78B99"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5</w:t>
            </w:r>
          </w:p>
        </w:tc>
        <w:tc>
          <w:tcPr>
            <w:tcW w:w="849" w:type="pct"/>
          </w:tcPr>
          <w:p w14:paraId="08736465"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w:t>
            </w:r>
          </w:p>
        </w:tc>
        <w:tc>
          <w:tcPr>
            <w:tcW w:w="676" w:type="pct"/>
          </w:tcPr>
          <w:p w14:paraId="4DDF3B2D"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w:t>
            </w:r>
          </w:p>
        </w:tc>
        <w:tc>
          <w:tcPr>
            <w:tcW w:w="660" w:type="pct"/>
          </w:tcPr>
          <w:p w14:paraId="07EE07F1"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170</w:t>
            </w:r>
          </w:p>
        </w:tc>
        <w:tc>
          <w:tcPr>
            <w:tcW w:w="639" w:type="pct"/>
          </w:tcPr>
          <w:p w14:paraId="51B34CD1"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w:t>
            </w:r>
          </w:p>
        </w:tc>
        <w:tc>
          <w:tcPr>
            <w:tcW w:w="639" w:type="pct"/>
          </w:tcPr>
          <w:p w14:paraId="6696C477"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w:t>
            </w:r>
          </w:p>
        </w:tc>
      </w:tr>
      <w:tr w:rsidR="002527FB" w14:paraId="2EFF1A76" w14:textId="77777777" w:rsidTr="003232C4">
        <w:trPr>
          <w:jc w:val="center"/>
        </w:trPr>
        <w:tc>
          <w:tcPr>
            <w:tcW w:w="797" w:type="pct"/>
            <w:vAlign w:val="center"/>
          </w:tcPr>
          <w:p w14:paraId="1ED4E694" w14:textId="77777777" w:rsidR="002527FB" w:rsidRDefault="00CF7FAC">
            <w:pPr>
              <w:widowControl/>
              <w:jc w:val="both"/>
              <w:rPr>
                <w:rFonts w:ascii="Times New Roman" w:hAnsi="Times New Roman" w:cs="Times New Roman"/>
                <w:b w:val="0"/>
                <w:bCs w:val="0"/>
                <w:sz w:val="24"/>
                <w:szCs w:val="28"/>
                <w:lang w:val="nl-NL" w:eastAsia="zh-CN"/>
              </w:rPr>
            </w:pPr>
            <w:r>
              <w:rPr>
                <w:rFonts w:ascii="Times New Roman" w:hAnsi="Times New Roman" w:cs="Times New Roman"/>
                <w:b w:val="0"/>
                <w:bCs w:val="0"/>
                <w:sz w:val="24"/>
                <w:szCs w:val="28"/>
                <w:lang w:val="nl-NL" w:eastAsia="zh-CN"/>
              </w:rPr>
              <w:t>Акмола</w:t>
            </w:r>
          </w:p>
        </w:tc>
        <w:tc>
          <w:tcPr>
            <w:tcW w:w="740" w:type="pct"/>
          </w:tcPr>
          <w:p w14:paraId="689E7981"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19</w:t>
            </w:r>
          </w:p>
        </w:tc>
        <w:tc>
          <w:tcPr>
            <w:tcW w:w="849" w:type="pct"/>
          </w:tcPr>
          <w:p w14:paraId="22A83D7B"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1</w:t>
            </w:r>
          </w:p>
        </w:tc>
        <w:tc>
          <w:tcPr>
            <w:tcW w:w="676" w:type="pct"/>
          </w:tcPr>
          <w:p w14:paraId="2B4B5593"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w:t>
            </w:r>
          </w:p>
        </w:tc>
        <w:tc>
          <w:tcPr>
            <w:tcW w:w="660" w:type="pct"/>
          </w:tcPr>
          <w:p w14:paraId="041EC398"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17,66</w:t>
            </w:r>
          </w:p>
        </w:tc>
        <w:tc>
          <w:tcPr>
            <w:tcW w:w="639" w:type="pct"/>
          </w:tcPr>
          <w:p w14:paraId="2B4253DE"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w:t>
            </w:r>
          </w:p>
        </w:tc>
        <w:tc>
          <w:tcPr>
            <w:tcW w:w="639" w:type="pct"/>
          </w:tcPr>
          <w:p w14:paraId="2A984796"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w:t>
            </w:r>
          </w:p>
        </w:tc>
      </w:tr>
      <w:tr w:rsidR="002527FB" w14:paraId="42565052" w14:textId="77777777" w:rsidTr="003232C4">
        <w:trPr>
          <w:jc w:val="center"/>
        </w:trPr>
        <w:tc>
          <w:tcPr>
            <w:tcW w:w="797" w:type="pct"/>
            <w:vAlign w:val="center"/>
          </w:tcPr>
          <w:p w14:paraId="0BA6F9F6" w14:textId="77777777" w:rsidR="002527FB" w:rsidRDefault="00CF7FAC">
            <w:pPr>
              <w:widowControl/>
              <w:jc w:val="both"/>
              <w:rPr>
                <w:rFonts w:ascii="Times New Roman" w:hAnsi="Times New Roman" w:cs="Times New Roman"/>
                <w:b w:val="0"/>
                <w:bCs w:val="0"/>
                <w:sz w:val="24"/>
                <w:szCs w:val="28"/>
                <w:lang w:val="nl-NL" w:eastAsia="zh-CN"/>
              </w:rPr>
            </w:pPr>
            <w:r>
              <w:rPr>
                <w:rFonts w:ascii="Times New Roman" w:hAnsi="Times New Roman" w:cs="Times New Roman"/>
                <w:b w:val="0"/>
                <w:bCs w:val="0"/>
                <w:sz w:val="24"/>
                <w:szCs w:val="28"/>
                <w:lang w:val="nl-NL" w:eastAsia="zh-CN"/>
              </w:rPr>
              <w:t>Восточный Казахстан</w:t>
            </w:r>
          </w:p>
        </w:tc>
        <w:tc>
          <w:tcPr>
            <w:tcW w:w="740" w:type="pct"/>
          </w:tcPr>
          <w:p w14:paraId="1FD004B9"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10</w:t>
            </w:r>
          </w:p>
        </w:tc>
        <w:tc>
          <w:tcPr>
            <w:tcW w:w="849" w:type="pct"/>
          </w:tcPr>
          <w:p w14:paraId="0A51E316"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w:t>
            </w:r>
          </w:p>
        </w:tc>
        <w:tc>
          <w:tcPr>
            <w:tcW w:w="676" w:type="pct"/>
          </w:tcPr>
          <w:p w14:paraId="0281671D"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w:t>
            </w:r>
          </w:p>
        </w:tc>
        <w:tc>
          <w:tcPr>
            <w:tcW w:w="660" w:type="pct"/>
          </w:tcPr>
          <w:p w14:paraId="395D65C7"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12,375</w:t>
            </w:r>
          </w:p>
        </w:tc>
        <w:tc>
          <w:tcPr>
            <w:tcW w:w="639" w:type="pct"/>
          </w:tcPr>
          <w:p w14:paraId="4F165D82"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w:t>
            </w:r>
          </w:p>
        </w:tc>
        <w:tc>
          <w:tcPr>
            <w:tcW w:w="639" w:type="pct"/>
          </w:tcPr>
          <w:p w14:paraId="280E2962" w14:textId="77777777" w:rsidR="002527FB" w:rsidRDefault="00CF7FAC">
            <w:pPr>
              <w:widowControl/>
              <w:jc w:val="center"/>
              <w:rPr>
                <w:rFonts w:ascii="Times New Roman" w:hAnsi="Times New Roman" w:cs="Times New Roman"/>
                <w:b w:val="0"/>
                <w:bCs w:val="0"/>
                <w:sz w:val="24"/>
                <w:szCs w:val="28"/>
                <w:lang w:eastAsia="zh-CN"/>
              </w:rPr>
            </w:pPr>
            <w:r>
              <w:rPr>
                <w:rFonts w:ascii="Times New Roman" w:hAnsi="Times New Roman" w:cs="Times New Roman"/>
                <w:b w:val="0"/>
                <w:bCs w:val="0"/>
                <w:sz w:val="24"/>
                <w:szCs w:val="28"/>
                <w:lang w:eastAsia="zh-CN"/>
              </w:rPr>
              <w:t>1 000</w:t>
            </w:r>
          </w:p>
        </w:tc>
      </w:tr>
    </w:tbl>
    <w:p w14:paraId="04542AB7" w14:textId="77777777" w:rsidR="002527FB" w:rsidRDefault="00CF7FAC" w:rsidP="003232C4">
      <w:pPr>
        <w:widowControl/>
        <w:rPr>
          <w:rFonts w:ascii="Times New Roman" w:hAnsi="Times New Roman" w:cs="Times New Roman"/>
          <w:b w:val="0"/>
          <w:sz w:val="28"/>
          <w:szCs w:val="28"/>
        </w:rPr>
      </w:pPr>
      <w:r>
        <w:rPr>
          <w:rFonts w:ascii="Times New Roman" w:hAnsi="Times New Roman" w:cs="Times New Roman"/>
          <w:b w:val="0"/>
          <w:sz w:val="28"/>
          <w:szCs w:val="28"/>
        </w:rPr>
        <w:br w:type="page"/>
      </w:r>
      <w:r>
        <w:rPr>
          <w:rFonts w:ascii="Times New Roman" w:hAnsi="Times New Roman" w:cs="Times New Roman"/>
          <w:b w:val="0"/>
          <w:sz w:val="28"/>
          <w:szCs w:val="28"/>
        </w:rPr>
        <w:lastRenderedPageBreak/>
        <w:t>Таблица 9 – Сводная информация по складам устаревших пестицидов</w:t>
      </w:r>
    </w:p>
    <w:tbl>
      <w:tblPr>
        <w:tblW w:w="5000" w:type="pct"/>
        <w:jc w:val="center"/>
        <w:tblCellMar>
          <w:top w:w="55" w:type="dxa"/>
          <w:left w:w="55" w:type="dxa"/>
          <w:bottom w:w="55" w:type="dxa"/>
          <w:right w:w="55" w:type="dxa"/>
        </w:tblCellMar>
        <w:tblLook w:val="04A0" w:firstRow="1" w:lastRow="0" w:firstColumn="1" w:lastColumn="0" w:noHBand="0" w:noVBand="1"/>
      </w:tblPr>
      <w:tblGrid>
        <w:gridCol w:w="443"/>
        <w:gridCol w:w="2412"/>
        <w:gridCol w:w="1266"/>
        <w:gridCol w:w="3604"/>
        <w:gridCol w:w="831"/>
        <w:gridCol w:w="909"/>
      </w:tblGrid>
      <w:tr w:rsidR="002527FB" w14:paraId="65FDB6C3" w14:textId="77777777">
        <w:trPr>
          <w:tblHeader/>
          <w:jc w:val="center"/>
        </w:trPr>
        <w:tc>
          <w:tcPr>
            <w:tcW w:w="234" w:type="pct"/>
            <w:tcBorders>
              <w:top w:val="single" w:sz="4" w:space="0" w:color="000000"/>
              <w:left w:val="single" w:sz="4" w:space="0" w:color="000000"/>
              <w:bottom w:val="single" w:sz="4" w:space="0" w:color="000000"/>
            </w:tcBorders>
            <w:shd w:val="clear" w:color="auto" w:fill="CCCCCC"/>
          </w:tcPr>
          <w:p w14:paraId="2BF7688D" w14:textId="77777777" w:rsidR="002527FB" w:rsidRDefault="00CF7FAC">
            <w:pPr>
              <w:tabs>
                <w:tab w:val="left" w:pos="709"/>
              </w:tabs>
              <w:jc w:val="both"/>
              <w:rPr>
                <w:rFonts w:ascii="Times New Roman" w:hAnsi="Times New Roman" w:cs="Times New Roman"/>
                <w:b w:val="0"/>
                <w:sz w:val="24"/>
                <w:szCs w:val="28"/>
              </w:rPr>
            </w:pPr>
            <w:r>
              <w:rPr>
                <w:rFonts w:ascii="Times New Roman" w:hAnsi="Times New Roman" w:cs="Times New Roman"/>
                <w:b w:val="0"/>
                <w:sz w:val="24"/>
                <w:szCs w:val="28"/>
              </w:rPr>
              <w:t>№</w:t>
            </w:r>
          </w:p>
        </w:tc>
        <w:tc>
          <w:tcPr>
            <w:tcW w:w="1274" w:type="pct"/>
            <w:tcBorders>
              <w:top w:val="single" w:sz="4" w:space="0" w:color="000000"/>
              <w:left w:val="single" w:sz="4" w:space="0" w:color="000000"/>
              <w:bottom w:val="single" w:sz="4" w:space="0" w:color="000000"/>
            </w:tcBorders>
            <w:shd w:val="clear" w:color="auto" w:fill="CCCCCC"/>
          </w:tcPr>
          <w:p w14:paraId="4D72BA4B" w14:textId="77777777" w:rsidR="002527FB" w:rsidRDefault="00CF7FAC">
            <w:pPr>
              <w:tabs>
                <w:tab w:val="left" w:pos="709"/>
              </w:tabs>
              <w:jc w:val="both"/>
              <w:rPr>
                <w:rFonts w:ascii="Times New Roman" w:hAnsi="Times New Roman" w:cs="Times New Roman"/>
                <w:b w:val="0"/>
                <w:sz w:val="24"/>
                <w:szCs w:val="28"/>
              </w:rPr>
            </w:pPr>
            <w:r>
              <w:rPr>
                <w:rFonts w:ascii="Times New Roman" w:hAnsi="Times New Roman" w:cs="Times New Roman"/>
                <w:b w:val="0"/>
                <w:sz w:val="24"/>
                <w:szCs w:val="28"/>
              </w:rPr>
              <w:t>Название участка</w:t>
            </w:r>
          </w:p>
        </w:tc>
        <w:tc>
          <w:tcPr>
            <w:tcW w:w="669" w:type="pct"/>
            <w:tcBorders>
              <w:top w:val="single" w:sz="4" w:space="0" w:color="000000"/>
              <w:left w:val="single" w:sz="4" w:space="0" w:color="000000"/>
              <w:bottom w:val="single" w:sz="4" w:space="0" w:color="000000"/>
            </w:tcBorders>
            <w:shd w:val="clear" w:color="auto" w:fill="CCCCCC"/>
          </w:tcPr>
          <w:p w14:paraId="4561BD9E" w14:textId="77777777" w:rsidR="002527FB" w:rsidRDefault="00CF7FAC">
            <w:pPr>
              <w:tabs>
                <w:tab w:val="left" w:pos="709"/>
              </w:tabs>
              <w:jc w:val="both"/>
              <w:rPr>
                <w:rFonts w:ascii="Times New Roman" w:hAnsi="Times New Roman" w:cs="Times New Roman"/>
                <w:b w:val="0"/>
                <w:sz w:val="24"/>
                <w:szCs w:val="28"/>
              </w:rPr>
            </w:pPr>
            <w:r>
              <w:rPr>
                <w:rFonts w:ascii="Times New Roman" w:hAnsi="Times New Roman" w:cs="Times New Roman"/>
                <w:b w:val="0"/>
                <w:sz w:val="24"/>
                <w:szCs w:val="28"/>
              </w:rPr>
              <w:t>Область</w:t>
            </w:r>
          </w:p>
        </w:tc>
        <w:tc>
          <w:tcPr>
            <w:tcW w:w="1904" w:type="pct"/>
            <w:tcBorders>
              <w:top w:val="single" w:sz="4" w:space="0" w:color="000000"/>
              <w:left w:val="single" w:sz="4" w:space="0" w:color="000000"/>
              <w:bottom w:val="single" w:sz="4" w:space="0" w:color="000000"/>
            </w:tcBorders>
            <w:shd w:val="clear" w:color="auto" w:fill="CCCCCC"/>
          </w:tcPr>
          <w:p w14:paraId="51B41F3A" w14:textId="77777777" w:rsidR="002527FB" w:rsidRDefault="00CF7FAC">
            <w:pPr>
              <w:tabs>
                <w:tab w:val="left" w:pos="709"/>
              </w:tabs>
              <w:jc w:val="both"/>
              <w:rPr>
                <w:rFonts w:ascii="Times New Roman" w:hAnsi="Times New Roman" w:cs="Times New Roman"/>
                <w:b w:val="0"/>
                <w:sz w:val="24"/>
                <w:szCs w:val="28"/>
              </w:rPr>
            </w:pPr>
            <w:r>
              <w:rPr>
                <w:rFonts w:ascii="Times New Roman" w:hAnsi="Times New Roman" w:cs="Times New Roman"/>
                <w:b w:val="0"/>
                <w:sz w:val="24"/>
                <w:szCs w:val="28"/>
              </w:rPr>
              <w:t>Описание</w:t>
            </w:r>
          </w:p>
        </w:tc>
        <w:tc>
          <w:tcPr>
            <w:tcW w:w="439" w:type="pct"/>
            <w:tcBorders>
              <w:top w:val="single" w:sz="4" w:space="0" w:color="000000"/>
              <w:left w:val="single" w:sz="4" w:space="0" w:color="000000"/>
              <w:bottom w:val="single" w:sz="4" w:space="0" w:color="000000"/>
            </w:tcBorders>
            <w:shd w:val="clear" w:color="auto" w:fill="CCCCCC"/>
          </w:tcPr>
          <w:p w14:paraId="061EE331" w14:textId="77777777" w:rsidR="002527FB" w:rsidRDefault="00CF7FAC">
            <w:pPr>
              <w:tabs>
                <w:tab w:val="left" w:pos="709"/>
              </w:tabs>
              <w:jc w:val="both"/>
              <w:rPr>
                <w:rFonts w:ascii="Times New Roman" w:hAnsi="Times New Roman" w:cs="Times New Roman"/>
                <w:b w:val="0"/>
                <w:sz w:val="24"/>
                <w:szCs w:val="28"/>
              </w:rPr>
            </w:pPr>
            <w:proofErr w:type="spellStart"/>
            <w:r>
              <w:rPr>
                <w:rFonts w:ascii="Times New Roman" w:hAnsi="Times New Roman" w:cs="Times New Roman"/>
                <w:b w:val="0"/>
                <w:sz w:val="24"/>
                <w:szCs w:val="28"/>
              </w:rPr>
              <w:t>Fp</w:t>
            </w:r>
            <w:proofErr w:type="spellEnd"/>
            <w:r>
              <w:rPr>
                <w:rStyle w:val="afb"/>
                <w:rFonts w:ascii="Times New Roman" w:hAnsi="Times New Roman"/>
                <w:b w:val="0"/>
                <w:sz w:val="24"/>
                <w:szCs w:val="28"/>
              </w:rPr>
              <w:footnoteReference w:id="5"/>
            </w:r>
          </w:p>
        </w:tc>
        <w:tc>
          <w:tcPr>
            <w:tcW w:w="481" w:type="pct"/>
            <w:tcBorders>
              <w:top w:val="single" w:sz="4" w:space="0" w:color="000000"/>
              <w:left w:val="single" w:sz="4" w:space="0" w:color="000000"/>
              <w:bottom w:val="single" w:sz="4" w:space="0" w:color="000000"/>
              <w:right w:val="single" w:sz="4" w:space="0" w:color="000000"/>
            </w:tcBorders>
            <w:shd w:val="clear" w:color="auto" w:fill="CCCCCC"/>
          </w:tcPr>
          <w:p w14:paraId="69FE9096" w14:textId="77777777" w:rsidR="002527FB" w:rsidRDefault="00CF7FAC">
            <w:pPr>
              <w:tabs>
                <w:tab w:val="left" w:pos="709"/>
              </w:tabs>
              <w:jc w:val="both"/>
              <w:rPr>
                <w:rFonts w:ascii="Times New Roman" w:hAnsi="Times New Roman" w:cs="Times New Roman"/>
                <w:b w:val="0"/>
                <w:sz w:val="24"/>
                <w:szCs w:val="28"/>
              </w:rPr>
            </w:pPr>
            <w:r>
              <w:rPr>
                <w:rFonts w:ascii="Times New Roman" w:hAnsi="Times New Roman" w:cs="Times New Roman"/>
                <w:b w:val="0"/>
                <w:sz w:val="24"/>
                <w:szCs w:val="28"/>
              </w:rPr>
              <w:t>Fe</w:t>
            </w:r>
            <w:r>
              <w:rPr>
                <w:rStyle w:val="afb"/>
                <w:rFonts w:ascii="Times New Roman" w:hAnsi="Times New Roman"/>
                <w:b w:val="0"/>
                <w:sz w:val="24"/>
                <w:szCs w:val="28"/>
              </w:rPr>
              <w:footnoteReference w:id="6"/>
            </w:r>
          </w:p>
        </w:tc>
      </w:tr>
      <w:tr w:rsidR="002527FB" w14:paraId="46278721" w14:textId="77777777">
        <w:trPr>
          <w:jc w:val="center"/>
        </w:trPr>
        <w:tc>
          <w:tcPr>
            <w:tcW w:w="234" w:type="pct"/>
            <w:tcBorders>
              <w:left w:val="single" w:sz="4" w:space="0" w:color="000000"/>
              <w:bottom w:val="single" w:sz="4" w:space="0" w:color="000000"/>
            </w:tcBorders>
          </w:tcPr>
          <w:p w14:paraId="515942BC" w14:textId="77777777" w:rsidR="002527FB" w:rsidRDefault="00CF7FAC">
            <w:pPr>
              <w:tabs>
                <w:tab w:val="left" w:pos="709"/>
              </w:tabs>
              <w:jc w:val="both"/>
              <w:rPr>
                <w:rFonts w:ascii="Times New Roman" w:hAnsi="Times New Roman" w:cs="Times New Roman"/>
                <w:b w:val="0"/>
                <w:sz w:val="24"/>
                <w:szCs w:val="28"/>
              </w:rPr>
            </w:pPr>
            <w:r>
              <w:rPr>
                <w:rFonts w:ascii="Times New Roman" w:hAnsi="Times New Roman" w:cs="Times New Roman"/>
                <w:b w:val="0"/>
                <w:sz w:val="24"/>
                <w:szCs w:val="28"/>
              </w:rPr>
              <w:t>1</w:t>
            </w:r>
          </w:p>
        </w:tc>
        <w:tc>
          <w:tcPr>
            <w:tcW w:w="1274" w:type="pct"/>
            <w:tcBorders>
              <w:left w:val="single" w:sz="4" w:space="0" w:color="000000"/>
              <w:bottom w:val="single" w:sz="4" w:space="0" w:color="000000"/>
            </w:tcBorders>
          </w:tcPr>
          <w:p w14:paraId="686215B7" w14:textId="77777777" w:rsidR="002527FB" w:rsidRDefault="00CF7FAC">
            <w:pPr>
              <w:tabs>
                <w:tab w:val="left" w:pos="709"/>
              </w:tabs>
              <w:jc w:val="both"/>
              <w:rPr>
                <w:rFonts w:ascii="Times New Roman" w:hAnsi="Times New Roman" w:cs="Times New Roman"/>
                <w:b w:val="0"/>
                <w:sz w:val="24"/>
                <w:szCs w:val="28"/>
              </w:rPr>
            </w:pPr>
            <w:r>
              <w:rPr>
                <w:rFonts w:ascii="Times New Roman" w:hAnsi="Times New Roman" w:cs="Times New Roman"/>
                <w:b w:val="0"/>
                <w:sz w:val="24"/>
                <w:szCs w:val="28"/>
              </w:rPr>
              <w:t xml:space="preserve">Бывший склад токсичных химикатов (склад </w:t>
            </w:r>
            <w:proofErr w:type="spellStart"/>
            <w:r>
              <w:rPr>
                <w:rFonts w:ascii="Times New Roman" w:hAnsi="Times New Roman" w:cs="Times New Roman"/>
                <w:b w:val="0"/>
                <w:sz w:val="24"/>
                <w:szCs w:val="28"/>
              </w:rPr>
              <w:t>Богородка</w:t>
            </w:r>
            <w:proofErr w:type="spellEnd"/>
            <w:r>
              <w:rPr>
                <w:rFonts w:ascii="Times New Roman" w:hAnsi="Times New Roman" w:cs="Times New Roman"/>
                <w:b w:val="0"/>
                <w:sz w:val="24"/>
                <w:szCs w:val="28"/>
              </w:rPr>
              <w:t xml:space="preserve">, </w:t>
            </w:r>
            <w:r>
              <w:rPr>
                <w:rFonts w:ascii="Times New Roman" w:hAnsi="Times New Roman" w:cs="Times New Roman"/>
                <w:b w:val="0"/>
                <w:sz w:val="24"/>
                <w:szCs w:val="28"/>
                <w:lang w:val="en-US"/>
              </w:rPr>
              <w:t>KZ</w:t>
            </w:r>
            <w:r>
              <w:rPr>
                <w:rFonts w:ascii="Times New Roman" w:hAnsi="Times New Roman" w:cs="Times New Roman"/>
                <w:b w:val="0"/>
                <w:sz w:val="24"/>
                <w:szCs w:val="28"/>
              </w:rPr>
              <w:t>-475)</w:t>
            </w:r>
          </w:p>
        </w:tc>
        <w:tc>
          <w:tcPr>
            <w:tcW w:w="669" w:type="pct"/>
            <w:tcBorders>
              <w:left w:val="single" w:sz="4" w:space="0" w:color="000000"/>
              <w:bottom w:val="single" w:sz="4" w:space="0" w:color="000000"/>
            </w:tcBorders>
          </w:tcPr>
          <w:p w14:paraId="15E7EB25" w14:textId="77777777" w:rsidR="002527FB" w:rsidRDefault="00CF7FAC">
            <w:pPr>
              <w:tabs>
                <w:tab w:val="left" w:pos="709"/>
              </w:tabs>
              <w:jc w:val="both"/>
              <w:rPr>
                <w:rFonts w:ascii="Times New Roman" w:hAnsi="Times New Roman" w:cs="Times New Roman"/>
                <w:b w:val="0"/>
                <w:sz w:val="24"/>
                <w:szCs w:val="28"/>
              </w:rPr>
            </w:pPr>
            <w:r>
              <w:rPr>
                <w:rFonts w:ascii="Times New Roman" w:hAnsi="Times New Roman" w:cs="Times New Roman"/>
                <w:b w:val="0"/>
                <w:sz w:val="24"/>
                <w:szCs w:val="28"/>
              </w:rPr>
              <w:t>Акмола</w:t>
            </w:r>
          </w:p>
        </w:tc>
        <w:tc>
          <w:tcPr>
            <w:tcW w:w="1904" w:type="pct"/>
            <w:tcBorders>
              <w:left w:val="single" w:sz="4" w:space="0" w:color="000000"/>
              <w:bottom w:val="single" w:sz="4" w:space="0" w:color="000000"/>
            </w:tcBorders>
          </w:tcPr>
          <w:p w14:paraId="7D349FDD" w14:textId="77777777" w:rsidR="002527FB" w:rsidRDefault="00CF7FAC">
            <w:pPr>
              <w:tabs>
                <w:tab w:val="left" w:pos="709"/>
              </w:tabs>
              <w:jc w:val="both"/>
              <w:rPr>
                <w:rFonts w:ascii="Times New Roman" w:hAnsi="Times New Roman" w:cs="Times New Roman"/>
                <w:b w:val="0"/>
                <w:sz w:val="24"/>
                <w:szCs w:val="28"/>
              </w:rPr>
            </w:pPr>
            <w:r>
              <w:rPr>
                <w:rFonts w:ascii="Times New Roman" w:hAnsi="Times New Roman" w:cs="Times New Roman"/>
                <w:b w:val="0"/>
                <w:sz w:val="24"/>
                <w:szCs w:val="28"/>
              </w:rPr>
              <w:t>30 кг пестицида на основе ртути</w:t>
            </w:r>
          </w:p>
          <w:p w14:paraId="66E5CEAE" w14:textId="77777777" w:rsidR="002527FB" w:rsidRDefault="00CF7FAC">
            <w:pPr>
              <w:tabs>
                <w:tab w:val="left" w:pos="709"/>
              </w:tabs>
              <w:jc w:val="both"/>
              <w:rPr>
                <w:rFonts w:ascii="Times New Roman" w:hAnsi="Times New Roman" w:cs="Times New Roman"/>
                <w:b w:val="0"/>
                <w:sz w:val="24"/>
                <w:szCs w:val="28"/>
              </w:rPr>
            </w:pPr>
            <w:r>
              <w:rPr>
                <w:rFonts w:ascii="Times New Roman" w:hAnsi="Times New Roman" w:cs="Times New Roman"/>
                <w:b w:val="0"/>
                <w:sz w:val="24"/>
                <w:szCs w:val="28"/>
              </w:rPr>
              <w:t>1 631 кг неизвестных твердых пестицидов</w:t>
            </w:r>
          </w:p>
          <w:p w14:paraId="1936CA8C" w14:textId="77777777" w:rsidR="002527FB" w:rsidRDefault="00CF7FAC">
            <w:pPr>
              <w:tabs>
                <w:tab w:val="left" w:pos="709"/>
              </w:tabs>
              <w:jc w:val="both"/>
              <w:rPr>
                <w:rFonts w:ascii="Times New Roman" w:hAnsi="Times New Roman" w:cs="Times New Roman"/>
                <w:b w:val="0"/>
                <w:sz w:val="24"/>
                <w:szCs w:val="28"/>
              </w:rPr>
            </w:pPr>
            <w:r>
              <w:rPr>
                <w:rFonts w:ascii="Times New Roman" w:hAnsi="Times New Roman" w:cs="Times New Roman"/>
                <w:b w:val="0"/>
                <w:sz w:val="24"/>
                <w:szCs w:val="28"/>
              </w:rPr>
              <w:t xml:space="preserve">Пробы почвы, взятые на месте, показали дополнительное загрязнение верхнего слоя почвы, причем следующие загрязняющие вещества превышали ПДК: альдрин, </w:t>
            </w:r>
            <w:r>
              <w:rPr>
                <w:rFonts w:ascii="Times New Roman" w:hAnsi="Times New Roman" w:cs="Times New Roman"/>
                <w:b w:val="0"/>
                <w:sz w:val="24"/>
                <w:szCs w:val="28"/>
                <w:lang w:val="en-GB"/>
              </w:rPr>
              <w:t>α</w:t>
            </w:r>
            <w:r>
              <w:rPr>
                <w:rFonts w:ascii="Times New Roman" w:hAnsi="Times New Roman" w:cs="Times New Roman"/>
                <w:b w:val="0"/>
                <w:sz w:val="24"/>
                <w:szCs w:val="28"/>
              </w:rPr>
              <w:t xml:space="preserve">-ГХГ, </w:t>
            </w:r>
            <w:r>
              <w:rPr>
                <w:rFonts w:ascii="Times New Roman" w:hAnsi="Times New Roman" w:cs="Times New Roman"/>
                <w:b w:val="0"/>
                <w:sz w:val="24"/>
                <w:szCs w:val="28"/>
                <w:lang w:val="en-GB"/>
              </w:rPr>
              <w:t>β</w:t>
            </w:r>
            <w:r>
              <w:rPr>
                <w:rFonts w:ascii="Times New Roman" w:hAnsi="Times New Roman" w:cs="Times New Roman"/>
                <w:b w:val="0"/>
                <w:sz w:val="24"/>
                <w:szCs w:val="28"/>
              </w:rPr>
              <w:t xml:space="preserve">-ГХГ, ДДТ, </w:t>
            </w:r>
            <w:r>
              <w:rPr>
                <w:rFonts w:ascii="Times New Roman" w:hAnsi="Times New Roman" w:cs="Times New Roman"/>
                <w:b w:val="0"/>
                <w:sz w:val="24"/>
                <w:szCs w:val="28"/>
                <w:lang w:val="en-GB"/>
              </w:rPr>
              <w:t>δ</w:t>
            </w:r>
            <w:r>
              <w:rPr>
                <w:rFonts w:ascii="Times New Roman" w:hAnsi="Times New Roman" w:cs="Times New Roman"/>
                <w:b w:val="0"/>
                <w:sz w:val="24"/>
                <w:szCs w:val="28"/>
              </w:rPr>
              <w:t xml:space="preserve">-ГХГ, </w:t>
            </w:r>
            <w:proofErr w:type="spellStart"/>
            <w:r>
              <w:rPr>
                <w:rFonts w:ascii="Times New Roman" w:hAnsi="Times New Roman" w:cs="Times New Roman"/>
                <w:b w:val="0"/>
                <w:sz w:val="24"/>
                <w:szCs w:val="28"/>
              </w:rPr>
              <w:t>дикофол</w:t>
            </w:r>
            <w:proofErr w:type="spellEnd"/>
            <w:r>
              <w:rPr>
                <w:rFonts w:ascii="Times New Roman" w:hAnsi="Times New Roman" w:cs="Times New Roman"/>
                <w:b w:val="0"/>
                <w:sz w:val="24"/>
                <w:szCs w:val="28"/>
              </w:rPr>
              <w:t xml:space="preserve">, </w:t>
            </w:r>
            <w:proofErr w:type="spellStart"/>
            <w:r>
              <w:rPr>
                <w:rFonts w:ascii="Times New Roman" w:hAnsi="Times New Roman" w:cs="Times New Roman"/>
                <w:b w:val="0"/>
                <w:sz w:val="24"/>
                <w:szCs w:val="28"/>
              </w:rPr>
              <w:t>эндосульфан</w:t>
            </w:r>
            <w:proofErr w:type="spellEnd"/>
            <w:r>
              <w:rPr>
                <w:rFonts w:ascii="Times New Roman" w:hAnsi="Times New Roman" w:cs="Times New Roman"/>
                <w:b w:val="0"/>
                <w:sz w:val="24"/>
                <w:szCs w:val="28"/>
              </w:rPr>
              <w:t xml:space="preserve">, </w:t>
            </w:r>
            <w:proofErr w:type="spellStart"/>
            <w:r>
              <w:rPr>
                <w:rFonts w:ascii="Times New Roman" w:hAnsi="Times New Roman" w:cs="Times New Roman"/>
                <w:b w:val="0"/>
                <w:sz w:val="24"/>
                <w:szCs w:val="28"/>
              </w:rPr>
              <w:t>эндрин</w:t>
            </w:r>
            <w:proofErr w:type="spellEnd"/>
            <w:r>
              <w:rPr>
                <w:rFonts w:ascii="Times New Roman" w:hAnsi="Times New Roman" w:cs="Times New Roman"/>
                <w:b w:val="0"/>
                <w:sz w:val="24"/>
                <w:szCs w:val="28"/>
              </w:rPr>
              <w:t xml:space="preserve">, </w:t>
            </w:r>
            <w:proofErr w:type="spellStart"/>
            <w:r>
              <w:rPr>
                <w:rFonts w:ascii="Times New Roman" w:hAnsi="Times New Roman" w:cs="Times New Roman"/>
                <w:b w:val="0"/>
                <w:sz w:val="24"/>
                <w:szCs w:val="28"/>
              </w:rPr>
              <w:t>гептахлорэпоксид</w:t>
            </w:r>
            <w:proofErr w:type="spellEnd"/>
            <w:r>
              <w:rPr>
                <w:rFonts w:ascii="Times New Roman" w:hAnsi="Times New Roman" w:cs="Times New Roman"/>
                <w:b w:val="0"/>
                <w:sz w:val="24"/>
                <w:szCs w:val="28"/>
              </w:rPr>
              <w:t xml:space="preserve">, </w:t>
            </w:r>
            <w:r>
              <w:rPr>
                <w:rFonts w:ascii="Times New Roman" w:hAnsi="Times New Roman" w:cs="Times New Roman"/>
                <w:b w:val="0"/>
                <w:sz w:val="24"/>
                <w:szCs w:val="28"/>
                <w:lang w:val="en-GB"/>
              </w:rPr>
              <w:t>γ</w:t>
            </w:r>
            <w:r>
              <w:rPr>
                <w:rFonts w:ascii="Times New Roman" w:hAnsi="Times New Roman" w:cs="Times New Roman"/>
                <w:b w:val="0"/>
                <w:sz w:val="24"/>
                <w:szCs w:val="28"/>
              </w:rPr>
              <w:t xml:space="preserve">-ГХГ, ГХБ, </w:t>
            </w:r>
            <w:proofErr w:type="spellStart"/>
            <w:r>
              <w:rPr>
                <w:rFonts w:ascii="Times New Roman" w:hAnsi="Times New Roman" w:cs="Times New Roman"/>
                <w:b w:val="0"/>
                <w:sz w:val="24"/>
                <w:szCs w:val="28"/>
              </w:rPr>
              <w:t>метоксихлор</w:t>
            </w:r>
            <w:proofErr w:type="spellEnd"/>
            <w:r>
              <w:rPr>
                <w:rFonts w:ascii="Times New Roman" w:hAnsi="Times New Roman" w:cs="Times New Roman"/>
                <w:b w:val="0"/>
                <w:sz w:val="24"/>
                <w:szCs w:val="28"/>
              </w:rPr>
              <w:t>.</w:t>
            </w:r>
          </w:p>
        </w:tc>
        <w:tc>
          <w:tcPr>
            <w:tcW w:w="439" w:type="pct"/>
            <w:tcBorders>
              <w:left w:val="single" w:sz="4" w:space="0" w:color="000000"/>
              <w:bottom w:val="single" w:sz="4" w:space="0" w:color="000000"/>
            </w:tcBorders>
          </w:tcPr>
          <w:p w14:paraId="66050E76" w14:textId="77777777" w:rsidR="002527FB" w:rsidRDefault="00CF7FAC">
            <w:pPr>
              <w:tabs>
                <w:tab w:val="left" w:pos="709"/>
              </w:tabs>
              <w:jc w:val="both"/>
              <w:rPr>
                <w:rFonts w:ascii="Times New Roman" w:hAnsi="Times New Roman" w:cs="Times New Roman"/>
                <w:b w:val="0"/>
                <w:sz w:val="24"/>
                <w:szCs w:val="28"/>
              </w:rPr>
            </w:pPr>
            <w:r>
              <w:rPr>
                <w:rFonts w:ascii="Times New Roman" w:hAnsi="Times New Roman" w:cs="Times New Roman"/>
                <w:b w:val="0"/>
                <w:sz w:val="24"/>
                <w:szCs w:val="28"/>
              </w:rPr>
              <w:t>100</w:t>
            </w:r>
          </w:p>
        </w:tc>
        <w:tc>
          <w:tcPr>
            <w:tcW w:w="481" w:type="pct"/>
            <w:tcBorders>
              <w:left w:val="single" w:sz="4" w:space="0" w:color="000000"/>
              <w:bottom w:val="single" w:sz="4" w:space="0" w:color="000000"/>
              <w:right w:val="single" w:sz="4" w:space="0" w:color="000000"/>
            </w:tcBorders>
          </w:tcPr>
          <w:p w14:paraId="6B08A825" w14:textId="77777777" w:rsidR="002527FB" w:rsidRDefault="00CF7FAC">
            <w:pPr>
              <w:tabs>
                <w:tab w:val="left" w:pos="709"/>
              </w:tabs>
              <w:jc w:val="both"/>
              <w:rPr>
                <w:rFonts w:ascii="Times New Roman" w:hAnsi="Times New Roman" w:cs="Times New Roman"/>
                <w:b w:val="0"/>
                <w:sz w:val="24"/>
                <w:szCs w:val="28"/>
              </w:rPr>
            </w:pPr>
            <w:r>
              <w:rPr>
                <w:rFonts w:ascii="Times New Roman" w:hAnsi="Times New Roman" w:cs="Times New Roman"/>
                <w:b w:val="0"/>
                <w:sz w:val="24"/>
                <w:szCs w:val="28"/>
              </w:rPr>
              <w:t>58</w:t>
            </w:r>
          </w:p>
        </w:tc>
      </w:tr>
      <w:tr w:rsidR="002527FB" w14:paraId="6D1174C4" w14:textId="77777777">
        <w:trPr>
          <w:jc w:val="center"/>
        </w:trPr>
        <w:tc>
          <w:tcPr>
            <w:tcW w:w="234" w:type="pct"/>
            <w:tcBorders>
              <w:left w:val="single" w:sz="4" w:space="0" w:color="000000"/>
              <w:bottom w:val="single" w:sz="4" w:space="0" w:color="000000"/>
            </w:tcBorders>
          </w:tcPr>
          <w:p w14:paraId="7577E835" w14:textId="77777777" w:rsidR="002527FB" w:rsidRDefault="00CF7FAC">
            <w:pPr>
              <w:tabs>
                <w:tab w:val="left" w:pos="709"/>
              </w:tabs>
              <w:jc w:val="both"/>
              <w:rPr>
                <w:rFonts w:ascii="Times New Roman" w:hAnsi="Times New Roman" w:cs="Times New Roman"/>
                <w:b w:val="0"/>
                <w:sz w:val="24"/>
                <w:szCs w:val="28"/>
              </w:rPr>
            </w:pPr>
            <w:r>
              <w:rPr>
                <w:rFonts w:ascii="Times New Roman" w:hAnsi="Times New Roman" w:cs="Times New Roman"/>
                <w:b w:val="0"/>
                <w:sz w:val="24"/>
                <w:szCs w:val="28"/>
              </w:rPr>
              <w:t>2</w:t>
            </w:r>
          </w:p>
        </w:tc>
        <w:tc>
          <w:tcPr>
            <w:tcW w:w="1274" w:type="pct"/>
            <w:tcBorders>
              <w:left w:val="single" w:sz="4" w:space="0" w:color="000000"/>
              <w:bottom w:val="single" w:sz="4" w:space="0" w:color="000000"/>
            </w:tcBorders>
          </w:tcPr>
          <w:p w14:paraId="141436B0" w14:textId="77777777" w:rsidR="002527FB" w:rsidRDefault="00CF7FAC">
            <w:pPr>
              <w:tabs>
                <w:tab w:val="left" w:pos="709"/>
              </w:tabs>
              <w:jc w:val="both"/>
              <w:rPr>
                <w:rFonts w:ascii="Times New Roman" w:hAnsi="Times New Roman" w:cs="Times New Roman"/>
                <w:b w:val="0"/>
                <w:sz w:val="24"/>
                <w:szCs w:val="28"/>
              </w:rPr>
            </w:pPr>
            <w:r>
              <w:rPr>
                <w:rFonts w:ascii="Times New Roman" w:hAnsi="Times New Roman" w:cs="Times New Roman"/>
                <w:b w:val="0"/>
                <w:sz w:val="24"/>
                <w:szCs w:val="28"/>
              </w:rPr>
              <w:t xml:space="preserve">Накопление токсичных химикатов в контейнерах (свалка пестицидов в Павлодаре, </w:t>
            </w:r>
            <w:r>
              <w:rPr>
                <w:rFonts w:ascii="Times New Roman" w:hAnsi="Times New Roman" w:cs="Times New Roman"/>
                <w:b w:val="0"/>
                <w:sz w:val="24"/>
                <w:szCs w:val="28"/>
                <w:lang w:val="en-US"/>
              </w:rPr>
              <w:t>KZ</w:t>
            </w:r>
            <w:r>
              <w:rPr>
                <w:rFonts w:ascii="Times New Roman" w:hAnsi="Times New Roman" w:cs="Times New Roman"/>
                <w:b w:val="0"/>
                <w:sz w:val="24"/>
                <w:szCs w:val="28"/>
              </w:rPr>
              <w:t>-497)</w:t>
            </w:r>
          </w:p>
        </w:tc>
        <w:tc>
          <w:tcPr>
            <w:tcW w:w="669" w:type="pct"/>
            <w:tcBorders>
              <w:left w:val="single" w:sz="4" w:space="0" w:color="000000"/>
              <w:bottom w:val="single" w:sz="4" w:space="0" w:color="000000"/>
            </w:tcBorders>
          </w:tcPr>
          <w:p w14:paraId="6682B41C" w14:textId="77777777" w:rsidR="002527FB" w:rsidRDefault="00CF7FAC">
            <w:pPr>
              <w:tabs>
                <w:tab w:val="left" w:pos="709"/>
              </w:tabs>
              <w:jc w:val="both"/>
              <w:rPr>
                <w:rFonts w:ascii="Times New Roman" w:hAnsi="Times New Roman" w:cs="Times New Roman"/>
                <w:b w:val="0"/>
                <w:sz w:val="24"/>
                <w:szCs w:val="28"/>
              </w:rPr>
            </w:pPr>
            <w:r>
              <w:rPr>
                <w:rFonts w:ascii="Times New Roman" w:hAnsi="Times New Roman" w:cs="Times New Roman"/>
                <w:b w:val="0"/>
                <w:sz w:val="24"/>
                <w:szCs w:val="28"/>
              </w:rPr>
              <w:t>Павлодар</w:t>
            </w:r>
          </w:p>
        </w:tc>
        <w:tc>
          <w:tcPr>
            <w:tcW w:w="1904" w:type="pct"/>
            <w:tcBorders>
              <w:left w:val="single" w:sz="4" w:space="0" w:color="000000"/>
              <w:bottom w:val="single" w:sz="4" w:space="0" w:color="000000"/>
            </w:tcBorders>
          </w:tcPr>
          <w:p w14:paraId="3F447C86" w14:textId="77777777" w:rsidR="002527FB" w:rsidRDefault="00CF7FAC">
            <w:pPr>
              <w:tabs>
                <w:tab w:val="left" w:pos="709"/>
              </w:tabs>
              <w:jc w:val="both"/>
              <w:rPr>
                <w:rFonts w:ascii="Times New Roman" w:hAnsi="Times New Roman" w:cs="Times New Roman"/>
                <w:b w:val="0"/>
                <w:sz w:val="24"/>
                <w:szCs w:val="28"/>
              </w:rPr>
            </w:pPr>
            <w:r>
              <w:rPr>
                <w:rFonts w:ascii="Times New Roman" w:hAnsi="Times New Roman" w:cs="Times New Roman"/>
                <w:b w:val="0"/>
                <w:sz w:val="24"/>
                <w:szCs w:val="28"/>
              </w:rPr>
              <w:t>402,5 л различных жидких пестицидов</w:t>
            </w:r>
          </w:p>
          <w:p w14:paraId="4169FF2A" w14:textId="77777777" w:rsidR="002527FB" w:rsidRDefault="00CF7FAC">
            <w:pPr>
              <w:tabs>
                <w:tab w:val="left" w:pos="709"/>
              </w:tabs>
              <w:jc w:val="both"/>
              <w:rPr>
                <w:rFonts w:ascii="Times New Roman" w:hAnsi="Times New Roman" w:cs="Times New Roman"/>
                <w:b w:val="0"/>
                <w:sz w:val="24"/>
                <w:szCs w:val="28"/>
              </w:rPr>
            </w:pPr>
            <w:r>
              <w:rPr>
                <w:rFonts w:ascii="Times New Roman" w:hAnsi="Times New Roman" w:cs="Times New Roman"/>
                <w:b w:val="0"/>
                <w:sz w:val="24"/>
                <w:szCs w:val="28"/>
              </w:rPr>
              <w:t xml:space="preserve">Пробы почвы, взятые на месте, показали дополнительное загрязнение верхнего слоя почвы, причем следующие загрязняющие вещества превышали ПДК: альдрин, </w:t>
            </w:r>
            <w:r>
              <w:rPr>
                <w:rFonts w:ascii="Times New Roman" w:hAnsi="Times New Roman" w:cs="Times New Roman"/>
                <w:b w:val="0"/>
                <w:sz w:val="24"/>
                <w:szCs w:val="28"/>
                <w:lang w:val="en-GB"/>
              </w:rPr>
              <w:t>α</w:t>
            </w:r>
            <w:r>
              <w:rPr>
                <w:rFonts w:ascii="Times New Roman" w:hAnsi="Times New Roman" w:cs="Times New Roman"/>
                <w:b w:val="0"/>
                <w:sz w:val="24"/>
                <w:szCs w:val="28"/>
              </w:rPr>
              <w:t xml:space="preserve">-ГХГ, </w:t>
            </w:r>
            <w:r>
              <w:rPr>
                <w:rFonts w:ascii="Times New Roman" w:hAnsi="Times New Roman" w:cs="Times New Roman"/>
                <w:b w:val="0"/>
                <w:sz w:val="24"/>
                <w:szCs w:val="28"/>
                <w:lang w:val="en-GB"/>
              </w:rPr>
              <w:t>β</w:t>
            </w:r>
            <w:r>
              <w:rPr>
                <w:rFonts w:ascii="Times New Roman" w:hAnsi="Times New Roman" w:cs="Times New Roman"/>
                <w:b w:val="0"/>
                <w:sz w:val="24"/>
                <w:szCs w:val="28"/>
              </w:rPr>
              <w:t xml:space="preserve">-ГХГ, ДДТ, ДДД, ДДЭ, </w:t>
            </w:r>
            <w:r>
              <w:rPr>
                <w:rFonts w:ascii="Times New Roman" w:hAnsi="Times New Roman" w:cs="Times New Roman"/>
                <w:b w:val="0"/>
                <w:sz w:val="24"/>
                <w:szCs w:val="28"/>
                <w:lang w:val="en-GB"/>
              </w:rPr>
              <w:t>δ</w:t>
            </w:r>
            <w:r>
              <w:rPr>
                <w:rFonts w:ascii="Times New Roman" w:hAnsi="Times New Roman" w:cs="Times New Roman"/>
                <w:b w:val="0"/>
                <w:sz w:val="24"/>
                <w:szCs w:val="28"/>
              </w:rPr>
              <w:t xml:space="preserve">-ГХГ, </w:t>
            </w:r>
            <w:proofErr w:type="spellStart"/>
            <w:r>
              <w:rPr>
                <w:rFonts w:ascii="Times New Roman" w:hAnsi="Times New Roman" w:cs="Times New Roman"/>
                <w:b w:val="0"/>
                <w:sz w:val="24"/>
                <w:szCs w:val="28"/>
              </w:rPr>
              <w:t>дикофол</w:t>
            </w:r>
            <w:proofErr w:type="spellEnd"/>
            <w:r>
              <w:rPr>
                <w:rFonts w:ascii="Times New Roman" w:hAnsi="Times New Roman" w:cs="Times New Roman"/>
                <w:b w:val="0"/>
                <w:sz w:val="24"/>
                <w:szCs w:val="28"/>
              </w:rPr>
              <w:t xml:space="preserve">, </w:t>
            </w:r>
            <w:proofErr w:type="spellStart"/>
            <w:r>
              <w:rPr>
                <w:rFonts w:ascii="Times New Roman" w:hAnsi="Times New Roman" w:cs="Times New Roman"/>
                <w:b w:val="0"/>
                <w:sz w:val="24"/>
                <w:szCs w:val="28"/>
              </w:rPr>
              <w:t>диэлдрин</w:t>
            </w:r>
            <w:proofErr w:type="spellEnd"/>
            <w:r>
              <w:rPr>
                <w:rFonts w:ascii="Times New Roman" w:hAnsi="Times New Roman" w:cs="Times New Roman"/>
                <w:b w:val="0"/>
                <w:sz w:val="24"/>
                <w:szCs w:val="28"/>
              </w:rPr>
              <w:t xml:space="preserve">, </w:t>
            </w:r>
            <w:proofErr w:type="spellStart"/>
            <w:r>
              <w:rPr>
                <w:rFonts w:ascii="Times New Roman" w:hAnsi="Times New Roman" w:cs="Times New Roman"/>
                <w:b w:val="0"/>
                <w:sz w:val="24"/>
                <w:szCs w:val="28"/>
              </w:rPr>
              <w:t>эндосульфан</w:t>
            </w:r>
            <w:proofErr w:type="spellEnd"/>
            <w:r>
              <w:rPr>
                <w:rFonts w:ascii="Times New Roman" w:hAnsi="Times New Roman" w:cs="Times New Roman"/>
                <w:b w:val="0"/>
                <w:sz w:val="24"/>
                <w:szCs w:val="28"/>
              </w:rPr>
              <w:t xml:space="preserve">, </w:t>
            </w:r>
            <w:proofErr w:type="spellStart"/>
            <w:r>
              <w:rPr>
                <w:rFonts w:ascii="Times New Roman" w:hAnsi="Times New Roman" w:cs="Times New Roman"/>
                <w:b w:val="0"/>
                <w:sz w:val="24"/>
                <w:szCs w:val="28"/>
              </w:rPr>
              <w:t>эндрин</w:t>
            </w:r>
            <w:proofErr w:type="spellEnd"/>
            <w:r>
              <w:rPr>
                <w:rFonts w:ascii="Times New Roman" w:hAnsi="Times New Roman" w:cs="Times New Roman"/>
                <w:b w:val="0"/>
                <w:sz w:val="24"/>
                <w:szCs w:val="28"/>
              </w:rPr>
              <w:t xml:space="preserve">, </w:t>
            </w:r>
            <w:r>
              <w:rPr>
                <w:rFonts w:ascii="Times New Roman" w:hAnsi="Times New Roman" w:cs="Times New Roman"/>
                <w:b w:val="0"/>
                <w:sz w:val="24"/>
                <w:szCs w:val="28"/>
                <w:lang w:val="en-GB"/>
              </w:rPr>
              <w:t>γ</w:t>
            </w:r>
            <w:r>
              <w:rPr>
                <w:rFonts w:ascii="Times New Roman" w:hAnsi="Times New Roman" w:cs="Times New Roman"/>
                <w:b w:val="0"/>
                <w:sz w:val="24"/>
                <w:szCs w:val="28"/>
              </w:rPr>
              <w:t xml:space="preserve">-ГХГ, гептахлор, </w:t>
            </w:r>
            <w:proofErr w:type="spellStart"/>
            <w:r>
              <w:rPr>
                <w:rFonts w:ascii="Times New Roman" w:hAnsi="Times New Roman" w:cs="Times New Roman"/>
                <w:b w:val="0"/>
                <w:sz w:val="24"/>
                <w:szCs w:val="28"/>
              </w:rPr>
              <w:t>метоксихлор</w:t>
            </w:r>
            <w:proofErr w:type="spellEnd"/>
            <w:r>
              <w:rPr>
                <w:rFonts w:ascii="Times New Roman" w:hAnsi="Times New Roman" w:cs="Times New Roman"/>
                <w:b w:val="0"/>
                <w:sz w:val="24"/>
                <w:szCs w:val="28"/>
              </w:rPr>
              <w:t>.</w:t>
            </w:r>
          </w:p>
        </w:tc>
        <w:tc>
          <w:tcPr>
            <w:tcW w:w="439" w:type="pct"/>
            <w:tcBorders>
              <w:left w:val="single" w:sz="4" w:space="0" w:color="000000"/>
              <w:bottom w:val="single" w:sz="4" w:space="0" w:color="000000"/>
            </w:tcBorders>
          </w:tcPr>
          <w:p w14:paraId="1A6EC9F9" w14:textId="77777777" w:rsidR="002527FB" w:rsidRDefault="00CF7FAC">
            <w:pPr>
              <w:tabs>
                <w:tab w:val="left" w:pos="709"/>
              </w:tabs>
              <w:jc w:val="both"/>
              <w:rPr>
                <w:rFonts w:ascii="Times New Roman" w:hAnsi="Times New Roman" w:cs="Times New Roman"/>
                <w:b w:val="0"/>
                <w:sz w:val="24"/>
                <w:szCs w:val="28"/>
              </w:rPr>
            </w:pPr>
            <w:r>
              <w:rPr>
                <w:rFonts w:ascii="Times New Roman" w:hAnsi="Times New Roman" w:cs="Times New Roman"/>
                <w:b w:val="0"/>
                <w:sz w:val="24"/>
                <w:szCs w:val="28"/>
              </w:rPr>
              <w:t>7,26</w:t>
            </w:r>
          </w:p>
        </w:tc>
        <w:tc>
          <w:tcPr>
            <w:tcW w:w="481" w:type="pct"/>
            <w:tcBorders>
              <w:left w:val="single" w:sz="4" w:space="0" w:color="000000"/>
              <w:bottom w:val="single" w:sz="4" w:space="0" w:color="000000"/>
              <w:right w:val="single" w:sz="4" w:space="0" w:color="000000"/>
            </w:tcBorders>
          </w:tcPr>
          <w:p w14:paraId="27471586" w14:textId="77777777" w:rsidR="002527FB" w:rsidRDefault="00CF7FAC">
            <w:pPr>
              <w:tabs>
                <w:tab w:val="left" w:pos="709"/>
              </w:tabs>
              <w:jc w:val="both"/>
              <w:rPr>
                <w:rFonts w:ascii="Times New Roman" w:hAnsi="Times New Roman" w:cs="Times New Roman"/>
                <w:b w:val="0"/>
                <w:sz w:val="24"/>
                <w:szCs w:val="28"/>
              </w:rPr>
            </w:pPr>
            <w:r>
              <w:rPr>
                <w:rFonts w:ascii="Times New Roman" w:hAnsi="Times New Roman" w:cs="Times New Roman"/>
                <w:b w:val="0"/>
                <w:sz w:val="24"/>
                <w:szCs w:val="28"/>
              </w:rPr>
              <w:t>61</w:t>
            </w:r>
          </w:p>
        </w:tc>
      </w:tr>
      <w:tr w:rsidR="002527FB" w14:paraId="7BCC2DFD" w14:textId="77777777">
        <w:trPr>
          <w:jc w:val="center"/>
        </w:trPr>
        <w:tc>
          <w:tcPr>
            <w:tcW w:w="234" w:type="pct"/>
            <w:tcBorders>
              <w:left w:val="single" w:sz="4" w:space="0" w:color="000000"/>
              <w:bottom w:val="single" w:sz="4" w:space="0" w:color="000000"/>
            </w:tcBorders>
          </w:tcPr>
          <w:p w14:paraId="51B98128" w14:textId="77777777" w:rsidR="002527FB" w:rsidRDefault="00CF7FAC">
            <w:pPr>
              <w:tabs>
                <w:tab w:val="left" w:pos="709"/>
              </w:tabs>
              <w:jc w:val="both"/>
              <w:rPr>
                <w:rFonts w:ascii="Times New Roman" w:hAnsi="Times New Roman" w:cs="Times New Roman"/>
                <w:b w:val="0"/>
                <w:sz w:val="24"/>
                <w:szCs w:val="28"/>
              </w:rPr>
            </w:pPr>
            <w:r>
              <w:rPr>
                <w:rFonts w:ascii="Times New Roman" w:hAnsi="Times New Roman" w:cs="Times New Roman"/>
                <w:b w:val="0"/>
                <w:sz w:val="24"/>
                <w:szCs w:val="28"/>
              </w:rPr>
              <w:t>‍3</w:t>
            </w:r>
          </w:p>
        </w:tc>
        <w:tc>
          <w:tcPr>
            <w:tcW w:w="1274" w:type="pct"/>
            <w:tcBorders>
              <w:left w:val="single" w:sz="4" w:space="0" w:color="000000"/>
              <w:bottom w:val="single" w:sz="4" w:space="0" w:color="000000"/>
            </w:tcBorders>
          </w:tcPr>
          <w:p w14:paraId="549CC268" w14:textId="77777777" w:rsidR="002527FB" w:rsidRDefault="00CF7FAC">
            <w:pPr>
              <w:tabs>
                <w:tab w:val="left" w:pos="709"/>
              </w:tabs>
              <w:jc w:val="both"/>
              <w:rPr>
                <w:rFonts w:ascii="Times New Roman" w:hAnsi="Times New Roman" w:cs="Times New Roman"/>
                <w:b w:val="0"/>
                <w:sz w:val="24"/>
                <w:szCs w:val="28"/>
              </w:rPr>
            </w:pPr>
            <w:r>
              <w:rPr>
                <w:rFonts w:ascii="Times New Roman" w:hAnsi="Times New Roman" w:cs="Times New Roman"/>
                <w:b w:val="0"/>
                <w:sz w:val="24"/>
                <w:szCs w:val="28"/>
              </w:rPr>
              <w:t xml:space="preserve">Адаптированный склад пестицидов, село Таманское (склад Таманское, </w:t>
            </w:r>
            <w:r>
              <w:rPr>
                <w:rFonts w:ascii="Times New Roman" w:hAnsi="Times New Roman" w:cs="Times New Roman"/>
                <w:b w:val="0"/>
                <w:sz w:val="24"/>
                <w:szCs w:val="28"/>
                <w:lang w:val="en-US"/>
              </w:rPr>
              <w:t>KZ</w:t>
            </w:r>
            <w:r>
              <w:rPr>
                <w:rFonts w:ascii="Times New Roman" w:hAnsi="Times New Roman" w:cs="Times New Roman"/>
                <w:b w:val="0"/>
                <w:sz w:val="24"/>
                <w:szCs w:val="28"/>
              </w:rPr>
              <w:t>-378)</w:t>
            </w:r>
          </w:p>
          <w:p w14:paraId="1CDAF8AF" w14:textId="77777777" w:rsidR="002527FB" w:rsidRDefault="002527FB">
            <w:pPr>
              <w:tabs>
                <w:tab w:val="left" w:pos="709"/>
              </w:tabs>
              <w:ind w:firstLine="567"/>
              <w:jc w:val="both"/>
              <w:rPr>
                <w:rFonts w:ascii="Times New Roman" w:hAnsi="Times New Roman" w:cs="Times New Roman"/>
                <w:b w:val="0"/>
                <w:sz w:val="24"/>
                <w:szCs w:val="28"/>
              </w:rPr>
            </w:pPr>
          </w:p>
        </w:tc>
        <w:tc>
          <w:tcPr>
            <w:tcW w:w="669" w:type="pct"/>
            <w:tcBorders>
              <w:left w:val="single" w:sz="4" w:space="0" w:color="000000"/>
              <w:bottom w:val="single" w:sz="4" w:space="0" w:color="000000"/>
            </w:tcBorders>
          </w:tcPr>
          <w:p w14:paraId="17831071" w14:textId="77777777" w:rsidR="002527FB" w:rsidRDefault="00CF7FAC">
            <w:pPr>
              <w:tabs>
                <w:tab w:val="left" w:pos="709"/>
              </w:tabs>
              <w:jc w:val="both"/>
              <w:rPr>
                <w:rFonts w:ascii="Times New Roman" w:hAnsi="Times New Roman" w:cs="Times New Roman"/>
                <w:b w:val="0"/>
                <w:sz w:val="24"/>
                <w:szCs w:val="28"/>
              </w:rPr>
            </w:pPr>
            <w:r>
              <w:rPr>
                <w:rFonts w:ascii="Times New Roman" w:hAnsi="Times New Roman" w:cs="Times New Roman"/>
                <w:b w:val="0"/>
                <w:sz w:val="24"/>
                <w:szCs w:val="28"/>
              </w:rPr>
              <w:t>Северный Казахстан</w:t>
            </w:r>
          </w:p>
        </w:tc>
        <w:tc>
          <w:tcPr>
            <w:tcW w:w="1904" w:type="pct"/>
            <w:tcBorders>
              <w:left w:val="single" w:sz="4" w:space="0" w:color="000000"/>
              <w:bottom w:val="single" w:sz="4" w:space="0" w:color="000000"/>
            </w:tcBorders>
          </w:tcPr>
          <w:p w14:paraId="1A1A81BD" w14:textId="77777777" w:rsidR="002527FB" w:rsidRDefault="00CF7FAC">
            <w:pPr>
              <w:tabs>
                <w:tab w:val="left" w:pos="709"/>
              </w:tabs>
              <w:jc w:val="both"/>
              <w:rPr>
                <w:rFonts w:ascii="Times New Roman" w:hAnsi="Times New Roman" w:cs="Times New Roman"/>
                <w:b w:val="0"/>
                <w:sz w:val="24"/>
                <w:szCs w:val="28"/>
              </w:rPr>
            </w:pPr>
            <w:r>
              <w:rPr>
                <w:rFonts w:ascii="Times New Roman" w:hAnsi="Times New Roman" w:cs="Times New Roman"/>
                <w:b w:val="0"/>
                <w:sz w:val="24"/>
                <w:szCs w:val="28"/>
              </w:rPr>
              <w:t>412,5 кг неизвестных пестицидов в мешках</w:t>
            </w:r>
          </w:p>
          <w:p w14:paraId="05EFFC77" w14:textId="77777777" w:rsidR="002527FB" w:rsidRDefault="00CF7FAC">
            <w:pPr>
              <w:tabs>
                <w:tab w:val="left" w:pos="709"/>
              </w:tabs>
              <w:jc w:val="both"/>
              <w:rPr>
                <w:rFonts w:ascii="Times New Roman" w:hAnsi="Times New Roman" w:cs="Times New Roman"/>
                <w:b w:val="0"/>
                <w:sz w:val="24"/>
                <w:szCs w:val="28"/>
              </w:rPr>
            </w:pPr>
            <w:r>
              <w:rPr>
                <w:rFonts w:ascii="Times New Roman" w:hAnsi="Times New Roman" w:cs="Times New Roman"/>
                <w:b w:val="0"/>
                <w:sz w:val="24"/>
                <w:szCs w:val="28"/>
              </w:rPr>
              <w:t>Около</w:t>
            </w:r>
            <w:r>
              <w:rPr>
                <w:rFonts w:ascii="Times New Roman" w:hAnsi="Times New Roman" w:cs="Times New Roman"/>
                <w:b w:val="0"/>
                <w:sz w:val="24"/>
                <w:szCs w:val="28"/>
                <w:vertAlign w:val="superscript"/>
              </w:rPr>
              <w:t>3</w:t>
            </w:r>
            <w:r>
              <w:rPr>
                <w:rFonts w:ascii="Times New Roman" w:hAnsi="Times New Roman" w:cs="Times New Roman"/>
                <w:b w:val="0"/>
                <w:sz w:val="24"/>
                <w:szCs w:val="28"/>
              </w:rPr>
              <w:t>,5 м</w:t>
            </w:r>
            <w:r>
              <w:rPr>
                <w:rFonts w:ascii="Times New Roman" w:hAnsi="Times New Roman" w:cs="Times New Roman"/>
                <w:b w:val="0"/>
                <w:sz w:val="24"/>
                <w:szCs w:val="28"/>
                <w:vertAlign w:val="superscript"/>
              </w:rPr>
              <w:t>³</w:t>
            </w:r>
            <w:r>
              <w:rPr>
                <w:rFonts w:ascii="Times New Roman" w:hAnsi="Times New Roman" w:cs="Times New Roman"/>
                <w:b w:val="0"/>
                <w:sz w:val="24"/>
                <w:szCs w:val="28"/>
              </w:rPr>
              <w:t>смешанных неизвестных пестицидов</w:t>
            </w:r>
          </w:p>
          <w:p w14:paraId="62B51BAC" w14:textId="77777777" w:rsidR="002527FB" w:rsidRDefault="00CF7FAC">
            <w:pPr>
              <w:tabs>
                <w:tab w:val="left" w:pos="709"/>
              </w:tabs>
              <w:jc w:val="both"/>
              <w:rPr>
                <w:rFonts w:ascii="Times New Roman" w:hAnsi="Times New Roman" w:cs="Times New Roman"/>
                <w:b w:val="0"/>
                <w:sz w:val="24"/>
                <w:szCs w:val="28"/>
              </w:rPr>
            </w:pPr>
            <w:r>
              <w:rPr>
                <w:rFonts w:ascii="Times New Roman" w:hAnsi="Times New Roman" w:cs="Times New Roman"/>
                <w:b w:val="0"/>
                <w:sz w:val="24"/>
                <w:szCs w:val="28"/>
              </w:rPr>
              <w:t xml:space="preserve">Пробы почвы, взятые на месте, показали дополнительное загрязнение верхнего слоя почвы, причем следующие загрязняющие вещества превышали ПДК: альдрин, </w:t>
            </w:r>
            <w:r>
              <w:rPr>
                <w:rFonts w:ascii="Times New Roman" w:hAnsi="Times New Roman" w:cs="Times New Roman"/>
                <w:b w:val="0"/>
                <w:sz w:val="24"/>
                <w:szCs w:val="28"/>
                <w:lang w:val="en-US"/>
              </w:rPr>
              <w:t>α</w:t>
            </w:r>
            <w:r>
              <w:rPr>
                <w:rFonts w:ascii="Times New Roman" w:hAnsi="Times New Roman" w:cs="Times New Roman"/>
                <w:b w:val="0"/>
                <w:sz w:val="24"/>
                <w:szCs w:val="28"/>
              </w:rPr>
              <w:t xml:space="preserve">-ГХГ, ДДТ, </w:t>
            </w:r>
            <w:r>
              <w:rPr>
                <w:rFonts w:ascii="Times New Roman" w:hAnsi="Times New Roman" w:cs="Times New Roman"/>
                <w:b w:val="0"/>
                <w:sz w:val="24"/>
                <w:szCs w:val="28"/>
                <w:lang w:val="en-US"/>
              </w:rPr>
              <w:t>δ</w:t>
            </w:r>
            <w:r>
              <w:rPr>
                <w:rFonts w:ascii="Times New Roman" w:hAnsi="Times New Roman" w:cs="Times New Roman"/>
                <w:b w:val="0"/>
                <w:sz w:val="24"/>
                <w:szCs w:val="28"/>
              </w:rPr>
              <w:t xml:space="preserve">-ГХГ, </w:t>
            </w:r>
            <w:proofErr w:type="spellStart"/>
            <w:r>
              <w:rPr>
                <w:rFonts w:ascii="Times New Roman" w:hAnsi="Times New Roman" w:cs="Times New Roman"/>
                <w:b w:val="0"/>
                <w:sz w:val="24"/>
                <w:szCs w:val="28"/>
              </w:rPr>
              <w:t>дикофол</w:t>
            </w:r>
            <w:proofErr w:type="spellEnd"/>
            <w:r>
              <w:rPr>
                <w:rFonts w:ascii="Times New Roman" w:hAnsi="Times New Roman" w:cs="Times New Roman"/>
                <w:b w:val="0"/>
                <w:sz w:val="24"/>
                <w:szCs w:val="28"/>
              </w:rPr>
              <w:t xml:space="preserve">, </w:t>
            </w:r>
            <w:proofErr w:type="spellStart"/>
            <w:r>
              <w:rPr>
                <w:rFonts w:ascii="Times New Roman" w:hAnsi="Times New Roman" w:cs="Times New Roman"/>
                <w:b w:val="0"/>
                <w:sz w:val="24"/>
                <w:szCs w:val="28"/>
              </w:rPr>
              <w:t>диэлдрин</w:t>
            </w:r>
            <w:proofErr w:type="spellEnd"/>
            <w:r>
              <w:rPr>
                <w:rFonts w:ascii="Times New Roman" w:hAnsi="Times New Roman" w:cs="Times New Roman"/>
                <w:b w:val="0"/>
                <w:sz w:val="24"/>
                <w:szCs w:val="28"/>
              </w:rPr>
              <w:t xml:space="preserve">, </w:t>
            </w:r>
            <w:proofErr w:type="spellStart"/>
            <w:r>
              <w:rPr>
                <w:rFonts w:ascii="Times New Roman" w:hAnsi="Times New Roman" w:cs="Times New Roman"/>
                <w:b w:val="0"/>
                <w:sz w:val="24"/>
                <w:szCs w:val="28"/>
              </w:rPr>
              <w:t>эндрин</w:t>
            </w:r>
            <w:proofErr w:type="spellEnd"/>
            <w:r>
              <w:rPr>
                <w:rFonts w:ascii="Times New Roman" w:hAnsi="Times New Roman" w:cs="Times New Roman"/>
                <w:b w:val="0"/>
                <w:sz w:val="24"/>
                <w:szCs w:val="28"/>
              </w:rPr>
              <w:t xml:space="preserve">, </w:t>
            </w:r>
            <w:r>
              <w:rPr>
                <w:rFonts w:ascii="Times New Roman" w:hAnsi="Times New Roman" w:cs="Times New Roman"/>
                <w:b w:val="0"/>
                <w:sz w:val="24"/>
                <w:szCs w:val="28"/>
                <w:lang w:val="en-US"/>
              </w:rPr>
              <w:t>γ</w:t>
            </w:r>
            <w:r>
              <w:rPr>
                <w:rFonts w:ascii="Times New Roman" w:hAnsi="Times New Roman" w:cs="Times New Roman"/>
                <w:b w:val="0"/>
                <w:sz w:val="24"/>
                <w:szCs w:val="28"/>
              </w:rPr>
              <w:t>-ГХГ и ГХБ.</w:t>
            </w:r>
          </w:p>
        </w:tc>
        <w:tc>
          <w:tcPr>
            <w:tcW w:w="439" w:type="pct"/>
            <w:tcBorders>
              <w:left w:val="single" w:sz="4" w:space="0" w:color="000000"/>
              <w:bottom w:val="single" w:sz="4" w:space="0" w:color="000000"/>
            </w:tcBorders>
          </w:tcPr>
          <w:p w14:paraId="58F38966" w14:textId="77777777" w:rsidR="002527FB" w:rsidRDefault="00CF7FAC">
            <w:pPr>
              <w:tabs>
                <w:tab w:val="left" w:pos="709"/>
              </w:tabs>
              <w:jc w:val="both"/>
              <w:rPr>
                <w:rFonts w:ascii="Times New Roman" w:hAnsi="Times New Roman" w:cs="Times New Roman"/>
                <w:b w:val="0"/>
                <w:sz w:val="24"/>
                <w:szCs w:val="28"/>
              </w:rPr>
            </w:pPr>
            <w:r>
              <w:rPr>
                <w:rFonts w:ascii="Times New Roman" w:hAnsi="Times New Roman" w:cs="Times New Roman"/>
                <w:b w:val="0"/>
                <w:sz w:val="24"/>
                <w:szCs w:val="28"/>
              </w:rPr>
              <w:t>6,89</w:t>
            </w:r>
          </w:p>
        </w:tc>
        <w:tc>
          <w:tcPr>
            <w:tcW w:w="481" w:type="pct"/>
            <w:tcBorders>
              <w:left w:val="single" w:sz="4" w:space="0" w:color="000000"/>
              <w:bottom w:val="single" w:sz="4" w:space="0" w:color="000000"/>
              <w:right w:val="single" w:sz="4" w:space="0" w:color="000000"/>
            </w:tcBorders>
          </w:tcPr>
          <w:p w14:paraId="11EAE7D2" w14:textId="77777777" w:rsidR="002527FB" w:rsidRDefault="00CF7FAC">
            <w:pPr>
              <w:tabs>
                <w:tab w:val="left" w:pos="709"/>
              </w:tabs>
              <w:jc w:val="both"/>
              <w:rPr>
                <w:rFonts w:ascii="Times New Roman" w:hAnsi="Times New Roman" w:cs="Times New Roman"/>
                <w:b w:val="0"/>
                <w:sz w:val="24"/>
                <w:szCs w:val="28"/>
              </w:rPr>
            </w:pPr>
            <w:r>
              <w:rPr>
                <w:rFonts w:ascii="Times New Roman" w:hAnsi="Times New Roman" w:cs="Times New Roman"/>
                <w:b w:val="0"/>
                <w:sz w:val="24"/>
                <w:szCs w:val="28"/>
              </w:rPr>
              <w:t>39</w:t>
            </w:r>
          </w:p>
        </w:tc>
      </w:tr>
      <w:tr w:rsidR="002527FB" w14:paraId="233CBB05" w14:textId="77777777">
        <w:trPr>
          <w:jc w:val="center"/>
        </w:trPr>
        <w:tc>
          <w:tcPr>
            <w:tcW w:w="234" w:type="pct"/>
            <w:tcBorders>
              <w:left w:val="single" w:sz="4" w:space="0" w:color="000000"/>
              <w:bottom w:val="single" w:sz="4" w:space="0" w:color="000000"/>
            </w:tcBorders>
          </w:tcPr>
          <w:p w14:paraId="630D46C8" w14:textId="77777777" w:rsidR="002527FB" w:rsidRDefault="00CF7FAC">
            <w:pPr>
              <w:tabs>
                <w:tab w:val="left" w:pos="709"/>
              </w:tabs>
              <w:jc w:val="both"/>
              <w:rPr>
                <w:rFonts w:ascii="Times New Roman" w:hAnsi="Times New Roman" w:cs="Times New Roman"/>
                <w:b w:val="0"/>
                <w:sz w:val="24"/>
                <w:szCs w:val="28"/>
              </w:rPr>
            </w:pPr>
            <w:r>
              <w:rPr>
                <w:rFonts w:ascii="Times New Roman" w:hAnsi="Times New Roman" w:cs="Times New Roman"/>
                <w:b w:val="0"/>
                <w:sz w:val="24"/>
                <w:szCs w:val="28"/>
              </w:rPr>
              <w:t>4</w:t>
            </w:r>
          </w:p>
        </w:tc>
        <w:tc>
          <w:tcPr>
            <w:tcW w:w="1274" w:type="pct"/>
            <w:tcBorders>
              <w:left w:val="single" w:sz="4" w:space="0" w:color="000000"/>
              <w:bottom w:val="single" w:sz="4" w:space="0" w:color="000000"/>
            </w:tcBorders>
          </w:tcPr>
          <w:p w14:paraId="0F615AE0" w14:textId="77777777" w:rsidR="002527FB" w:rsidRDefault="00CF7FAC">
            <w:pPr>
              <w:tabs>
                <w:tab w:val="left" w:pos="709"/>
              </w:tabs>
              <w:jc w:val="both"/>
              <w:rPr>
                <w:rFonts w:ascii="Times New Roman" w:hAnsi="Times New Roman" w:cs="Times New Roman"/>
                <w:b w:val="0"/>
                <w:sz w:val="24"/>
                <w:szCs w:val="28"/>
              </w:rPr>
            </w:pPr>
            <w:r>
              <w:rPr>
                <w:rFonts w:ascii="Times New Roman" w:hAnsi="Times New Roman" w:cs="Times New Roman"/>
                <w:b w:val="0"/>
                <w:sz w:val="24"/>
                <w:szCs w:val="28"/>
              </w:rPr>
              <w:t xml:space="preserve">Склад пестицидов крестьянского хозяйства «Луч» </w:t>
            </w:r>
            <w:r>
              <w:rPr>
                <w:rFonts w:ascii="Times New Roman" w:hAnsi="Times New Roman" w:cs="Times New Roman"/>
                <w:b w:val="0"/>
                <w:sz w:val="24"/>
                <w:szCs w:val="28"/>
              </w:rPr>
              <w:lastRenderedPageBreak/>
              <w:t xml:space="preserve">(склад Березовское, </w:t>
            </w:r>
            <w:r>
              <w:rPr>
                <w:rFonts w:ascii="Times New Roman" w:hAnsi="Times New Roman" w:cs="Times New Roman"/>
                <w:b w:val="0"/>
                <w:sz w:val="24"/>
                <w:szCs w:val="28"/>
                <w:lang w:val="en-US"/>
              </w:rPr>
              <w:t>KZ</w:t>
            </w:r>
            <w:r>
              <w:rPr>
                <w:rFonts w:ascii="Times New Roman" w:hAnsi="Times New Roman" w:cs="Times New Roman"/>
                <w:b w:val="0"/>
                <w:sz w:val="24"/>
                <w:szCs w:val="28"/>
              </w:rPr>
              <w:t>-360)</w:t>
            </w:r>
          </w:p>
        </w:tc>
        <w:tc>
          <w:tcPr>
            <w:tcW w:w="669" w:type="pct"/>
            <w:tcBorders>
              <w:left w:val="single" w:sz="4" w:space="0" w:color="000000"/>
              <w:bottom w:val="single" w:sz="4" w:space="0" w:color="000000"/>
            </w:tcBorders>
          </w:tcPr>
          <w:p w14:paraId="24E7EC4A" w14:textId="77777777" w:rsidR="002527FB" w:rsidRDefault="00CF7FAC">
            <w:pPr>
              <w:tabs>
                <w:tab w:val="left" w:pos="709"/>
              </w:tabs>
              <w:jc w:val="both"/>
              <w:rPr>
                <w:rFonts w:ascii="Times New Roman" w:hAnsi="Times New Roman" w:cs="Times New Roman"/>
                <w:b w:val="0"/>
                <w:sz w:val="24"/>
                <w:szCs w:val="28"/>
              </w:rPr>
            </w:pPr>
            <w:r>
              <w:rPr>
                <w:rFonts w:ascii="Times New Roman" w:hAnsi="Times New Roman" w:cs="Times New Roman"/>
                <w:b w:val="0"/>
                <w:sz w:val="24"/>
                <w:szCs w:val="28"/>
              </w:rPr>
              <w:lastRenderedPageBreak/>
              <w:t>Восточный Казахстан</w:t>
            </w:r>
          </w:p>
        </w:tc>
        <w:tc>
          <w:tcPr>
            <w:tcW w:w="1904" w:type="pct"/>
            <w:tcBorders>
              <w:left w:val="single" w:sz="4" w:space="0" w:color="000000"/>
              <w:bottom w:val="single" w:sz="4" w:space="0" w:color="000000"/>
            </w:tcBorders>
          </w:tcPr>
          <w:p w14:paraId="70608D19" w14:textId="77777777" w:rsidR="002527FB" w:rsidRDefault="00CF7FAC">
            <w:pPr>
              <w:tabs>
                <w:tab w:val="left" w:pos="709"/>
              </w:tabs>
              <w:jc w:val="both"/>
              <w:rPr>
                <w:rFonts w:ascii="Times New Roman" w:hAnsi="Times New Roman" w:cs="Times New Roman"/>
                <w:b w:val="0"/>
                <w:sz w:val="24"/>
                <w:szCs w:val="28"/>
              </w:rPr>
            </w:pPr>
            <w:r>
              <w:rPr>
                <w:rFonts w:ascii="Times New Roman" w:hAnsi="Times New Roman" w:cs="Times New Roman"/>
                <w:b w:val="0"/>
                <w:sz w:val="24"/>
                <w:szCs w:val="28"/>
              </w:rPr>
              <w:t>1875 кг неизвестных твердых пестицидов</w:t>
            </w:r>
          </w:p>
          <w:p w14:paraId="4311FD74" w14:textId="77777777" w:rsidR="002527FB" w:rsidRDefault="00CF7FAC">
            <w:pPr>
              <w:tabs>
                <w:tab w:val="left" w:pos="709"/>
              </w:tabs>
              <w:jc w:val="both"/>
              <w:rPr>
                <w:rFonts w:ascii="Times New Roman" w:hAnsi="Times New Roman" w:cs="Times New Roman"/>
                <w:b w:val="0"/>
                <w:sz w:val="24"/>
                <w:szCs w:val="28"/>
              </w:rPr>
            </w:pPr>
            <w:r>
              <w:rPr>
                <w:rFonts w:ascii="Times New Roman" w:hAnsi="Times New Roman" w:cs="Times New Roman"/>
                <w:b w:val="0"/>
                <w:sz w:val="24"/>
                <w:szCs w:val="28"/>
              </w:rPr>
              <w:t xml:space="preserve">Пробы почвы, взятые на месте, </w:t>
            </w:r>
            <w:r>
              <w:rPr>
                <w:rFonts w:ascii="Times New Roman" w:hAnsi="Times New Roman" w:cs="Times New Roman"/>
                <w:b w:val="0"/>
                <w:sz w:val="24"/>
                <w:szCs w:val="28"/>
              </w:rPr>
              <w:lastRenderedPageBreak/>
              <w:t xml:space="preserve">показали дополнительное загрязнение верхнего слоя почвы, причем следующие загрязняющие вещества превышали ПДК: альдрин, </w:t>
            </w:r>
            <w:r>
              <w:rPr>
                <w:rFonts w:ascii="Times New Roman" w:hAnsi="Times New Roman" w:cs="Times New Roman"/>
                <w:b w:val="0"/>
                <w:sz w:val="24"/>
                <w:szCs w:val="28"/>
                <w:lang w:val="en-US"/>
              </w:rPr>
              <w:t>α</w:t>
            </w:r>
            <w:r>
              <w:rPr>
                <w:rFonts w:ascii="Times New Roman" w:hAnsi="Times New Roman" w:cs="Times New Roman"/>
                <w:b w:val="0"/>
                <w:sz w:val="24"/>
                <w:szCs w:val="28"/>
              </w:rPr>
              <w:t xml:space="preserve">-ГХГ, </w:t>
            </w:r>
            <w:r>
              <w:rPr>
                <w:rFonts w:ascii="Times New Roman" w:hAnsi="Times New Roman" w:cs="Times New Roman"/>
                <w:b w:val="0"/>
                <w:sz w:val="24"/>
                <w:szCs w:val="28"/>
                <w:lang w:val="en-US"/>
              </w:rPr>
              <w:t>β</w:t>
            </w:r>
            <w:r>
              <w:rPr>
                <w:rFonts w:ascii="Times New Roman" w:hAnsi="Times New Roman" w:cs="Times New Roman"/>
                <w:b w:val="0"/>
                <w:sz w:val="24"/>
                <w:szCs w:val="28"/>
              </w:rPr>
              <w:t xml:space="preserve">-ГХГ, </w:t>
            </w:r>
            <w:r>
              <w:rPr>
                <w:rFonts w:ascii="Times New Roman" w:hAnsi="Times New Roman" w:cs="Times New Roman"/>
                <w:b w:val="0"/>
                <w:sz w:val="24"/>
                <w:szCs w:val="28"/>
                <w:lang w:val="en-US"/>
              </w:rPr>
              <w:t>γ</w:t>
            </w:r>
            <w:r>
              <w:rPr>
                <w:rFonts w:ascii="Times New Roman" w:hAnsi="Times New Roman" w:cs="Times New Roman"/>
                <w:b w:val="0"/>
                <w:sz w:val="24"/>
                <w:szCs w:val="28"/>
              </w:rPr>
              <w:t xml:space="preserve">-ГХГ, ДДТ, </w:t>
            </w:r>
            <w:proofErr w:type="spellStart"/>
            <w:r>
              <w:rPr>
                <w:rFonts w:ascii="Times New Roman" w:hAnsi="Times New Roman" w:cs="Times New Roman"/>
                <w:b w:val="0"/>
                <w:sz w:val="24"/>
                <w:szCs w:val="28"/>
              </w:rPr>
              <w:t>дикофол</w:t>
            </w:r>
            <w:proofErr w:type="spellEnd"/>
            <w:r>
              <w:rPr>
                <w:rFonts w:ascii="Times New Roman" w:hAnsi="Times New Roman" w:cs="Times New Roman"/>
                <w:b w:val="0"/>
                <w:sz w:val="24"/>
                <w:szCs w:val="28"/>
              </w:rPr>
              <w:t xml:space="preserve">, </w:t>
            </w:r>
            <w:proofErr w:type="spellStart"/>
            <w:r>
              <w:rPr>
                <w:rFonts w:ascii="Times New Roman" w:hAnsi="Times New Roman" w:cs="Times New Roman"/>
                <w:b w:val="0"/>
                <w:sz w:val="24"/>
                <w:szCs w:val="28"/>
              </w:rPr>
              <w:t>эндрин</w:t>
            </w:r>
            <w:proofErr w:type="spellEnd"/>
            <w:r>
              <w:rPr>
                <w:rFonts w:ascii="Times New Roman" w:hAnsi="Times New Roman" w:cs="Times New Roman"/>
                <w:b w:val="0"/>
                <w:sz w:val="24"/>
                <w:szCs w:val="28"/>
              </w:rPr>
              <w:t>.</w:t>
            </w:r>
          </w:p>
        </w:tc>
        <w:tc>
          <w:tcPr>
            <w:tcW w:w="439" w:type="pct"/>
            <w:tcBorders>
              <w:left w:val="single" w:sz="4" w:space="0" w:color="000000"/>
              <w:bottom w:val="single" w:sz="4" w:space="0" w:color="000000"/>
            </w:tcBorders>
          </w:tcPr>
          <w:p w14:paraId="24353145" w14:textId="77777777" w:rsidR="002527FB" w:rsidRDefault="00CF7FAC">
            <w:pPr>
              <w:tabs>
                <w:tab w:val="left" w:pos="709"/>
              </w:tabs>
              <w:jc w:val="both"/>
              <w:rPr>
                <w:rFonts w:ascii="Times New Roman" w:hAnsi="Times New Roman" w:cs="Times New Roman"/>
                <w:b w:val="0"/>
                <w:sz w:val="24"/>
                <w:szCs w:val="28"/>
              </w:rPr>
            </w:pPr>
            <w:r>
              <w:rPr>
                <w:rFonts w:ascii="Times New Roman" w:hAnsi="Times New Roman" w:cs="Times New Roman"/>
                <w:b w:val="0"/>
                <w:sz w:val="24"/>
                <w:szCs w:val="28"/>
              </w:rPr>
              <w:lastRenderedPageBreak/>
              <w:t>16.55</w:t>
            </w:r>
          </w:p>
        </w:tc>
        <w:tc>
          <w:tcPr>
            <w:tcW w:w="481" w:type="pct"/>
            <w:tcBorders>
              <w:left w:val="single" w:sz="4" w:space="0" w:color="000000"/>
              <w:bottom w:val="single" w:sz="4" w:space="0" w:color="000000"/>
              <w:right w:val="single" w:sz="4" w:space="0" w:color="000000"/>
            </w:tcBorders>
          </w:tcPr>
          <w:p w14:paraId="27AFEDA6" w14:textId="77777777" w:rsidR="002527FB" w:rsidRDefault="00CF7FAC">
            <w:pPr>
              <w:tabs>
                <w:tab w:val="left" w:pos="709"/>
              </w:tabs>
              <w:jc w:val="both"/>
              <w:rPr>
                <w:rFonts w:ascii="Times New Roman" w:hAnsi="Times New Roman" w:cs="Times New Roman"/>
                <w:b w:val="0"/>
                <w:sz w:val="24"/>
                <w:szCs w:val="28"/>
              </w:rPr>
            </w:pPr>
            <w:r>
              <w:rPr>
                <w:rFonts w:ascii="Times New Roman" w:hAnsi="Times New Roman" w:cs="Times New Roman"/>
                <w:b w:val="0"/>
                <w:sz w:val="24"/>
                <w:szCs w:val="28"/>
              </w:rPr>
              <w:t>38</w:t>
            </w:r>
          </w:p>
        </w:tc>
      </w:tr>
      <w:tr w:rsidR="002527FB" w14:paraId="530D89B8" w14:textId="77777777">
        <w:trPr>
          <w:jc w:val="center"/>
        </w:trPr>
        <w:tc>
          <w:tcPr>
            <w:tcW w:w="234" w:type="pct"/>
            <w:tcBorders>
              <w:left w:val="single" w:sz="4" w:space="0" w:color="000000"/>
              <w:bottom w:val="single" w:sz="4" w:space="0" w:color="000000"/>
            </w:tcBorders>
          </w:tcPr>
          <w:p w14:paraId="6BDF6DC1" w14:textId="77777777" w:rsidR="002527FB" w:rsidRDefault="00CF7FAC">
            <w:pPr>
              <w:tabs>
                <w:tab w:val="left" w:pos="709"/>
              </w:tabs>
              <w:jc w:val="both"/>
              <w:rPr>
                <w:rFonts w:ascii="Times New Roman" w:hAnsi="Times New Roman" w:cs="Times New Roman"/>
                <w:b w:val="0"/>
                <w:sz w:val="24"/>
                <w:szCs w:val="28"/>
              </w:rPr>
            </w:pPr>
            <w:r>
              <w:rPr>
                <w:rFonts w:ascii="Times New Roman" w:hAnsi="Times New Roman" w:cs="Times New Roman"/>
                <w:b w:val="0"/>
                <w:sz w:val="24"/>
                <w:szCs w:val="28"/>
              </w:rPr>
              <w:t>5</w:t>
            </w:r>
          </w:p>
        </w:tc>
        <w:tc>
          <w:tcPr>
            <w:tcW w:w="1274" w:type="pct"/>
            <w:tcBorders>
              <w:left w:val="single" w:sz="4" w:space="0" w:color="000000"/>
              <w:bottom w:val="single" w:sz="4" w:space="0" w:color="000000"/>
            </w:tcBorders>
          </w:tcPr>
          <w:p w14:paraId="75827521" w14:textId="77777777" w:rsidR="002527FB" w:rsidRDefault="00CF7FAC">
            <w:pPr>
              <w:tabs>
                <w:tab w:val="left" w:pos="709"/>
              </w:tabs>
              <w:jc w:val="both"/>
              <w:rPr>
                <w:rFonts w:ascii="Times New Roman" w:hAnsi="Times New Roman" w:cs="Times New Roman"/>
                <w:b w:val="0"/>
                <w:sz w:val="24"/>
                <w:szCs w:val="28"/>
              </w:rPr>
            </w:pPr>
            <w:r>
              <w:rPr>
                <w:rFonts w:ascii="Times New Roman" w:hAnsi="Times New Roman" w:cs="Times New Roman"/>
                <w:b w:val="0"/>
                <w:sz w:val="24"/>
                <w:szCs w:val="28"/>
              </w:rPr>
              <w:t xml:space="preserve">Бывший склад пестицидов в селе Ивановское (склад Ивановка, </w:t>
            </w:r>
            <w:r>
              <w:rPr>
                <w:rFonts w:ascii="Times New Roman" w:hAnsi="Times New Roman" w:cs="Times New Roman"/>
                <w:b w:val="0"/>
                <w:sz w:val="24"/>
                <w:szCs w:val="28"/>
                <w:lang w:val="en-US"/>
              </w:rPr>
              <w:t>KZ</w:t>
            </w:r>
            <w:r>
              <w:rPr>
                <w:rFonts w:ascii="Times New Roman" w:hAnsi="Times New Roman" w:cs="Times New Roman"/>
                <w:b w:val="0"/>
                <w:sz w:val="24"/>
                <w:szCs w:val="28"/>
              </w:rPr>
              <w:t>-496)</w:t>
            </w:r>
          </w:p>
        </w:tc>
        <w:tc>
          <w:tcPr>
            <w:tcW w:w="669" w:type="pct"/>
            <w:tcBorders>
              <w:left w:val="single" w:sz="4" w:space="0" w:color="000000"/>
              <w:bottom w:val="single" w:sz="4" w:space="0" w:color="000000"/>
            </w:tcBorders>
          </w:tcPr>
          <w:p w14:paraId="28D4621C" w14:textId="77777777" w:rsidR="002527FB" w:rsidRDefault="00CF7FAC">
            <w:pPr>
              <w:tabs>
                <w:tab w:val="left" w:pos="709"/>
              </w:tabs>
              <w:jc w:val="both"/>
              <w:rPr>
                <w:rFonts w:ascii="Times New Roman" w:hAnsi="Times New Roman" w:cs="Times New Roman"/>
                <w:b w:val="0"/>
                <w:sz w:val="24"/>
                <w:szCs w:val="28"/>
              </w:rPr>
            </w:pPr>
            <w:r>
              <w:rPr>
                <w:rFonts w:ascii="Times New Roman" w:hAnsi="Times New Roman" w:cs="Times New Roman"/>
                <w:b w:val="0"/>
                <w:sz w:val="24"/>
                <w:szCs w:val="28"/>
              </w:rPr>
              <w:t>Павлодар</w:t>
            </w:r>
          </w:p>
        </w:tc>
        <w:tc>
          <w:tcPr>
            <w:tcW w:w="1904" w:type="pct"/>
            <w:tcBorders>
              <w:left w:val="single" w:sz="4" w:space="0" w:color="000000"/>
              <w:bottom w:val="single" w:sz="4" w:space="0" w:color="000000"/>
            </w:tcBorders>
          </w:tcPr>
          <w:p w14:paraId="76C48E08" w14:textId="77777777" w:rsidR="002527FB" w:rsidRDefault="00CF7FAC">
            <w:pPr>
              <w:tabs>
                <w:tab w:val="left" w:pos="709"/>
              </w:tabs>
              <w:jc w:val="both"/>
              <w:rPr>
                <w:rFonts w:ascii="Times New Roman" w:hAnsi="Times New Roman" w:cs="Times New Roman"/>
                <w:b w:val="0"/>
                <w:sz w:val="24"/>
                <w:szCs w:val="28"/>
              </w:rPr>
            </w:pPr>
            <w:r>
              <w:rPr>
                <w:rFonts w:ascii="Times New Roman" w:hAnsi="Times New Roman" w:cs="Times New Roman"/>
                <w:b w:val="0"/>
                <w:sz w:val="24"/>
                <w:szCs w:val="28"/>
              </w:rPr>
              <w:t>200 кг неизвестных твердых пестицидов (предположительно ДДТ)</w:t>
            </w:r>
          </w:p>
          <w:p w14:paraId="6D89BC25" w14:textId="77777777" w:rsidR="002527FB" w:rsidRDefault="00CF7FAC">
            <w:pPr>
              <w:tabs>
                <w:tab w:val="left" w:pos="709"/>
              </w:tabs>
              <w:jc w:val="both"/>
              <w:rPr>
                <w:rFonts w:ascii="Times New Roman" w:hAnsi="Times New Roman" w:cs="Times New Roman"/>
                <w:b w:val="0"/>
                <w:sz w:val="24"/>
                <w:szCs w:val="28"/>
              </w:rPr>
            </w:pPr>
            <w:r>
              <w:rPr>
                <w:rFonts w:ascii="Times New Roman" w:hAnsi="Times New Roman" w:cs="Times New Roman"/>
                <w:b w:val="0"/>
                <w:sz w:val="24"/>
                <w:szCs w:val="28"/>
              </w:rPr>
              <w:t xml:space="preserve">Пробы почвы, взятые на месте, показали дополнительное загрязнение верхнего слоя почвы, причем следующие загрязняющие вещества превышали ПДК: альдрин, </w:t>
            </w:r>
            <w:r>
              <w:rPr>
                <w:rFonts w:ascii="Times New Roman" w:hAnsi="Times New Roman" w:cs="Times New Roman"/>
                <w:b w:val="0"/>
                <w:sz w:val="24"/>
                <w:szCs w:val="28"/>
                <w:lang w:val="en-US"/>
              </w:rPr>
              <w:t>α</w:t>
            </w:r>
            <w:r>
              <w:rPr>
                <w:rFonts w:ascii="Times New Roman" w:hAnsi="Times New Roman" w:cs="Times New Roman"/>
                <w:b w:val="0"/>
                <w:sz w:val="24"/>
                <w:szCs w:val="28"/>
              </w:rPr>
              <w:t xml:space="preserve">-ГХГ, </w:t>
            </w:r>
            <w:r>
              <w:rPr>
                <w:rFonts w:ascii="Times New Roman" w:hAnsi="Times New Roman" w:cs="Times New Roman"/>
                <w:b w:val="0"/>
                <w:sz w:val="24"/>
                <w:szCs w:val="28"/>
                <w:lang w:val="en-US"/>
              </w:rPr>
              <w:t>β</w:t>
            </w:r>
            <w:r>
              <w:rPr>
                <w:rFonts w:ascii="Times New Roman" w:hAnsi="Times New Roman" w:cs="Times New Roman"/>
                <w:b w:val="0"/>
                <w:sz w:val="24"/>
                <w:szCs w:val="28"/>
              </w:rPr>
              <w:t xml:space="preserve">-ГХГ, </w:t>
            </w:r>
            <w:r>
              <w:rPr>
                <w:rFonts w:ascii="Times New Roman" w:hAnsi="Times New Roman" w:cs="Times New Roman"/>
                <w:b w:val="0"/>
                <w:sz w:val="24"/>
                <w:szCs w:val="28"/>
                <w:lang w:val="en-US"/>
              </w:rPr>
              <w:t>δ</w:t>
            </w:r>
            <w:r>
              <w:rPr>
                <w:rFonts w:ascii="Times New Roman" w:hAnsi="Times New Roman" w:cs="Times New Roman"/>
                <w:b w:val="0"/>
                <w:sz w:val="24"/>
                <w:szCs w:val="28"/>
              </w:rPr>
              <w:t xml:space="preserve">-ГХГ, </w:t>
            </w:r>
            <w:r>
              <w:rPr>
                <w:rFonts w:ascii="Times New Roman" w:hAnsi="Times New Roman" w:cs="Times New Roman"/>
                <w:b w:val="0"/>
                <w:sz w:val="24"/>
                <w:szCs w:val="28"/>
                <w:lang w:val="en-US"/>
              </w:rPr>
              <w:t>γ</w:t>
            </w:r>
            <w:r>
              <w:rPr>
                <w:rFonts w:ascii="Times New Roman" w:hAnsi="Times New Roman" w:cs="Times New Roman"/>
                <w:b w:val="0"/>
                <w:sz w:val="24"/>
                <w:szCs w:val="28"/>
              </w:rPr>
              <w:t xml:space="preserve">-ГХГ, ДДД, ДДТ, </w:t>
            </w:r>
            <w:proofErr w:type="spellStart"/>
            <w:r>
              <w:rPr>
                <w:rFonts w:ascii="Times New Roman" w:hAnsi="Times New Roman" w:cs="Times New Roman"/>
                <w:b w:val="0"/>
                <w:sz w:val="24"/>
                <w:szCs w:val="28"/>
              </w:rPr>
              <w:t>дикофол</w:t>
            </w:r>
            <w:proofErr w:type="spellEnd"/>
            <w:r>
              <w:rPr>
                <w:rFonts w:ascii="Times New Roman" w:hAnsi="Times New Roman" w:cs="Times New Roman"/>
                <w:b w:val="0"/>
                <w:sz w:val="24"/>
                <w:szCs w:val="28"/>
              </w:rPr>
              <w:t xml:space="preserve">, </w:t>
            </w:r>
            <w:proofErr w:type="spellStart"/>
            <w:r>
              <w:rPr>
                <w:rFonts w:ascii="Times New Roman" w:hAnsi="Times New Roman" w:cs="Times New Roman"/>
                <w:b w:val="0"/>
                <w:sz w:val="24"/>
                <w:szCs w:val="28"/>
              </w:rPr>
              <w:t>эндрин</w:t>
            </w:r>
            <w:proofErr w:type="spellEnd"/>
            <w:r>
              <w:rPr>
                <w:rFonts w:ascii="Times New Roman" w:hAnsi="Times New Roman" w:cs="Times New Roman"/>
                <w:b w:val="0"/>
                <w:sz w:val="24"/>
                <w:szCs w:val="28"/>
              </w:rPr>
              <w:t>.</w:t>
            </w:r>
          </w:p>
        </w:tc>
        <w:tc>
          <w:tcPr>
            <w:tcW w:w="439" w:type="pct"/>
            <w:tcBorders>
              <w:left w:val="single" w:sz="4" w:space="0" w:color="000000"/>
              <w:bottom w:val="single" w:sz="4" w:space="0" w:color="000000"/>
            </w:tcBorders>
          </w:tcPr>
          <w:p w14:paraId="5803BF5E" w14:textId="77777777" w:rsidR="002527FB" w:rsidRDefault="00CF7FAC">
            <w:pPr>
              <w:tabs>
                <w:tab w:val="left" w:pos="709"/>
              </w:tabs>
              <w:jc w:val="both"/>
              <w:rPr>
                <w:rFonts w:ascii="Times New Roman" w:hAnsi="Times New Roman" w:cs="Times New Roman"/>
                <w:b w:val="0"/>
                <w:sz w:val="24"/>
                <w:szCs w:val="28"/>
              </w:rPr>
            </w:pPr>
            <w:r>
              <w:rPr>
                <w:rFonts w:ascii="Times New Roman" w:hAnsi="Times New Roman" w:cs="Times New Roman"/>
                <w:b w:val="0"/>
                <w:sz w:val="24"/>
                <w:szCs w:val="28"/>
              </w:rPr>
              <w:t>10,87</w:t>
            </w:r>
          </w:p>
        </w:tc>
        <w:tc>
          <w:tcPr>
            <w:tcW w:w="481" w:type="pct"/>
            <w:tcBorders>
              <w:left w:val="single" w:sz="4" w:space="0" w:color="000000"/>
              <w:bottom w:val="single" w:sz="4" w:space="0" w:color="000000"/>
              <w:right w:val="single" w:sz="4" w:space="0" w:color="000000"/>
            </w:tcBorders>
          </w:tcPr>
          <w:p w14:paraId="22D15098" w14:textId="77777777" w:rsidR="002527FB" w:rsidRDefault="00CF7FAC">
            <w:pPr>
              <w:tabs>
                <w:tab w:val="left" w:pos="709"/>
              </w:tabs>
              <w:jc w:val="both"/>
              <w:rPr>
                <w:rFonts w:ascii="Times New Roman" w:hAnsi="Times New Roman" w:cs="Times New Roman"/>
                <w:b w:val="0"/>
                <w:sz w:val="24"/>
                <w:szCs w:val="28"/>
              </w:rPr>
            </w:pPr>
            <w:r>
              <w:rPr>
                <w:rFonts w:ascii="Times New Roman" w:hAnsi="Times New Roman" w:cs="Times New Roman"/>
                <w:b w:val="0"/>
                <w:sz w:val="24"/>
                <w:szCs w:val="28"/>
              </w:rPr>
              <w:t>30</w:t>
            </w:r>
          </w:p>
        </w:tc>
      </w:tr>
    </w:tbl>
    <w:p w14:paraId="49694204" w14:textId="77777777" w:rsidR="002527FB" w:rsidRDefault="002527FB">
      <w:pPr>
        <w:tabs>
          <w:tab w:val="left" w:pos="709"/>
        </w:tabs>
        <w:ind w:firstLine="567"/>
        <w:jc w:val="both"/>
        <w:rPr>
          <w:rFonts w:ascii="Times New Roman" w:hAnsi="Times New Roman" w:cs="Times New Roman"/>
          <w:b w:val="0"/>
          <w:sz w:val="28"/>
          <w:szCs w:val="28"/>
        </w:rPr>
      </w:pPr>
    </w:p>
    <w:p w14:paraId="66167C0D" w14:textId="77777777" w:rsidR="002527FB" w:rsidRDefault="00CF7FAC">
      <w:pPr>
        <w:tabs>
          <w:tab w:val="left" w:pos="993"/>
        </w:tabs>
        <w:ind w:firstLine="709"/>
        <w:jc w:val="both"/>
        <w:rPr>
          <w:rFonts w:ascii="Times New Roman" w:hAnsi="Times New Roman" w:cs="Times New Roman"/>
          <w:sz w:val="28"/>
          <w:szCs w:val="28"/>
        </w:rPr>
      </w:pPr>
      <w:bookmarkStart w:id="2" w:name="_Toc182581698"/>
      <w:r>
        <w:rPr>
          <w:rFonts w:ascii="Times New Roman" w:hAnsi="Times New Roman" w:cs="Times New Roman"/>
          <w:sz w:val="28"/>
          <w:szCs w:val="28"/>
        </w:rPr>
        <w:t>Загрязненные участки</w:t>
      </w:r>
      <w:bookmarkEnd w:id="2"/>
    </w:p>
    <w:p w14:paraId="07A1EE72" w14:textId="77777777" w:rsidR="002527FB" w:rsidRDefault="002527FB">
      <w:pPr>
        <w:keepNext/>
        <w:widowControl/>
        <w:tabs>
          <w:tab w:val="num" w:pos="360"/>
          <w:tab w:val="left" w:pos="993"/>
        </w:tabs>
        <w:ind w:firstLine="709"/>
        <w:jc w:val="both"/>
        <w:outlineLvl w:val="0"/>
        <w:rPr>
          <w:rFonts w:ascii="Times New Roman" w:hAnsi="Times New Roman" w:cs="Times New Roman"/>
          <w:sz w:val="28"/>
          <w:szCs w:val="28"/>
        </w:rPr>
      </w:pPr>
    </w:p>
    <w:p w14:paraId="6A453838" w14:textId="77777777" w:rsidR="002527FB" w:rsidRDefault="00CF7FAC">
      <w:pPr>
        <w:widowControl/>
        <w:tabs>
          <w:tab w:val="left" w:pos="993"/>
        </w:tabs>
        <w:ind w:firstLine="709"/>
        <w:contextualSpacing/>
        <w:jc w:val="both"/>
        <w:rPr>
          <w:rFonts w:ascii="Times New Roman" w:hAnsi="Times New Roman" w:cs="Times New Roman"/>
          <w:b w:val="0"/>
          <w:bCs w:val="0"/>
          <w:sz w:val="28"/>
          <w:szCs w:val="28"/>
          <w:lang w:eastAsia="en-US"/>
        </w:rPr>
      </w:pPr>
      <w:r>
        <w:rPr>
          <w:rFonts w:ascii="Times New Roman" w:hAnsi="Times New Roman" w:cs="Times New Roman"/>
          <w:b w:val="0"/>
          <w:bCs w:val="0"/>
          <w:sz w:val="28"/>
          <w:szCs w:val="28"/>
          <w:lang w:eastAsia="en-US"/>
        </w:rPr>
        <w:t>В ходе инвентаризации стойких органических загрязнителей (СОЗ), проведенной в Казахстане в 2022-2023 годах, было выявлено 165 загрязненных участков в 15 регионах. Эти участки различаются по уровню и типу загрязнения, причем основными горячими точками являются заброшенные хранилища пестицидов, места захоронения и сельскохозяйственные угодья с широко распространенным загрязнением почвы.</w:t>
      </w:r>
    </w:p>
    <w:p w14:paraId="7C8AAE02" w14:textId="77777777" w:rsidR="002527FB" w:rsidRDefault="00CF7FAC">
      <w:pPr>
        <w:widowControl/>
        <w:tabs>
          <w:tab w:val="left" w:pos="993"/>
        </w:tabs>
        <w:ind w:firstLine="709"/>
        <w:contextualSpacing/>
        <w:jc w:val="both"/>
        <w:rPr>
          <w:rFonts w:ascii="Times New Roman" w:hAnsi="Times New Roman" w:cs="Times New Roman"/>
          <w:b w:val="0"/>
          <w:bCs w:val="0"/>
          <w:sz w:val="28"/>
          <w:szCs w:val="28"/>
          <w:lang w:eastAsia="en-US"/>
        </w:rPr>
      </w:pPr>
      <w:r>
        <w:rPr>
          <w:rFonts w:ascii="Times New Roman" w:hAnsi="Times New Roman" w:cs="Times New Roman"/>
          <w:b w:val="0"/>
          <w:bCs w:val="0"/>
          <w:sz w:val="28"/>
          <w:szCs w:val="28"/>
          <w:lang w:eastAsia="en-US"/>
        </w:rPr>
        <w:t>Основные категории собранных данных включают типы загрязнителей, таких как альдрин, альфа-ГХГ (</w:t>
      </w:r>
      <w:r>
        <w:rPr>
          <w:rFonts w:ascii="Times New Roman" w:hAnsi="Times New Roman" w:cs="Times New Roman"/>
          <w:b w:val="0"/>
          <w:bCs w:val="0"/>
          <w:sz w:val="28"/>
          <w:szCs w:val="28"/>
          <w:lang w:val="en-US" w:eastAsia="en-US"/>
        </w:rPr>
        <w:t>α</w:t>
      </w:r>
      <w:r>
        <w:rPr>
          <w:rFonts w:ascii="Times New Roman" w:hAnsi="Times New Roman" w:cs="Times New Roman"/>
          <w:b w:val="0"/>
          <w:bCs w:val="0"/>
          <w:sz w:val="28"/>
          <w:szCs w:val="28"/>
          <w:lang w:eastAsia="en-US"/>
        </w:rPr>
        <w:t>-ГХГ), бета-ГХГ (</w:t>
      </w:r>
      <w:r>
        <w:rPr>
          <w:rFonts w:ascii="Times New Roman" w:hAnsi="Times New Roman" w:cs="Times New Roman"/>
          <w:b w:val="0"/>
          <w:bCs w:val="0"/>
          <w:sz w:val="28"/>
          <w:szCs w:val="28"/>
          <w:lang w:val="en-US" w:eastAsia="en-US"/>
        </w:rPr>
        <w:t>β</w:t>
      </w:r>
      <w:r>
        <w:rPr>
          <w:rFonts w:ascii="Times New Roman" w:hAnsi="Times New Roman" w:cs="Times New Roman"/>
          <w:b w:val="0"/>
          <w:bCs w:val="0"/>
          <w:sz w:val="28"/>
          <w:szCs w:val="28"/>
          <w:lang w:eastAsia="en-US"/>
        </w:rPr>
        <w:t>-ГХГ), ДДТ и его метаболиты (ДДД и ДДЭ), дельта-ГХГ (</w:t>
      </w:r>
      <w:r>
        <w:rPr>
          <w:rFonts w:ascii="Times New Roman" w:hAnsi="Times New Roman" w:cs="Times New Roman"/>
          <w:b w:val="0"/>
          <w:bCs w:val="0"/>
          <w:sz w:val="28"/>
          <w:szCs w:val="28"/>
          <w:lang w:val="en-US" w:eastAsia="en-US"/>
        </w:rPr>
        <w:t>δ</w:t>
      </w:r>
      <w:r>
        <w:rPr>
          <w:rFonts w:ascii="Times New Roman" w:hAnsi="Times New Roman" w:cs="Times New Roman"/>
          <w:b w:val="0"/>
          <w:bCs w:val="0"/>
          <w:sz w:val="28"/>
          <w:szCs w:val="28"/>
          <w:lang w:eastAsia="en-US"/>
        </w:rPr>
        <w:t xml:space="preserve">-ГХГ), </w:t>
      </w:r>
      <w:proofErr w:type="spellStart"/>
      <w:r>
        <w:rPr>
          <w:rFonts w:ascii="Times New Roman" w:hAnsi="Times New Roman" w:cs="Times New Roman"/>
          <w:b w:val="0"/>
          <w:bCs w:val="0"/>
          <w:sz w:val="28"/>
          <w:szCs w:val="28"/>
          <w:lang w:eastAsia="en-US"/>
        </w:rPr>
        <w:t>дикофол</w:t>
      </w:r>
      <w:proofErr w:type="spellEnd"/>
      <w:r>
        <w:rPr>
          <w:rFonts w:ascii="Times New Roman" w:hAnsi="Times New Roman" w:cs="Times New Roman"/>
          <w:b w:val="0"/>
          <w:bCs w:val="0"/>
          <w:sz w:val="28"/>
          <w:szCs w:val="28"/>
          <w:lang w:eastAsia="en-US"/>
        </w:rPr>
        <w:t xml:space="preserve">, </w:t>
      </w:r>
      <w:proofErr w:type="spellStart"/>
      <w:r>
        <w:rPr>
          <w:rFonts w:ascii="Times New Roman" w:hAnsi="Times New Roman" w:cs="Times New Roman"/>
          <w:b w:val="0"/>
          <w:bCs w:val="0"/>
          <w:sz w:val="28"/>
          <w:szCs w:val="28"/>
          <w:lang w:eastAsia="en-US"/>
        </w:rPr>
        <w:t>диэлдрин</w:t>
      </w:r>
      <w:proofErr w:type="spellEnd"/>
      <w:r>
        <w:rPr>
          <w:rFonts w:ascii="Times New Roman" w:hAnsi="Times New Roman" w:cs="Times New Roman"/>
          <w:b w:val="0"/>
          <w:bCs w:val="0"/>
          <w:sz w:val="28"/>
          <w:szCs w:val="28"/>
          <w:lang w:eastAsia="en-US"/>
        </w:rPr>
        <w:t xml:space="preserve">, </w:t>
      </w:r>
      <w:proofErr w:type="spellStart"/>
      <w:r>
        <w:rPr>
          <w:rFonts w:ascii="Times New Roman" w:hAnsi="Times New Roman" w:cs="Times New Roman"/>
          <w:b w:val="0"/>
          <w:bCs w:val="0"/>
          <w:sz w:val="28"/>
          <w:szCs w:val="28"/>
          <w:lang w:eastAsia="en-US"/>
        </w:rPr>
        <w:t>эндосульфан</w:t>
      </w:r>
      <w:proofErr w:type="spellEnd"/>
      <w:r>
        <w:rPr>
          <w:rFonts w:ascii="Times New Roman" w:hAnsi="Times New Roman" w:cs="Times New Roman"/>
          <w:b w:val="0"/>
          <w:bCs w:val="0"/>
          <w:sz w:val="28"/>
          <w:szCs w:val="28"/>
          <w:lang w:eastAsia="en-US"/>
        </w:rPr>
        <w:t xml:space="preserve"> (изомеры 1 и 2, а также сульфат </w:t>
      </w:r>
      <w:proofErr w:type="spellStart"/>
      <w:r>
        <w:rPr>
          <w:rFonts w:ascii="Times New Roman" w:hAnsi="Times New Roman" w:cs="Times New Roman"/>
          <w:b w:val="0"/>
          <w:bCs w:val="0"/>
          <w:sz w:val="28"/>
          <w:szCs w:val="28"/>
          <w:lang w:eastAsia="en-US"/>
        </w:rPr>
        <w:t>эндосульфана</w:t>
      </w:r>
      <w:proofErr w:type="spellEnd"/>
      <w:r>
        <w:rPr>
          <w:rFonts w:ascii="Times New Roman" w:hAnsi="Times New Roman" w:cs="Times New Roman"/>
          <w:b w:val="0"/>
          <w:bCs w:val="0"/>
          <w:sz w:val="28"/>
          <w:szCs w:val="28"/>
          <w:lang w:eastAsia="en-US"/>
        </w:rPr>
        <w:t xml:space="preserve">), </w:t>
      </w:r>
      <w:proofErr w:type="spellStart"/>
      <w:r>
        <w:rPr>
          <w:rFonts w:ascii="Times New Roman" w:hAnsi="Times New Roman" w:cs="Times New Roman"/>
          <w:b w:val="0"/>
          <w:bCs w:val="0"/>
          <w:sz w:val="28"/>
          <w:szCs w:val="28"/>
          <w:lang w:eastAsia="en-US"/>
        </w:rPr>
        <w:t>эндрин</w:t>
      </w:r>
      <w:proofErr w:type="spellEnd"/>
      <w:r>
        <w:rPr>
          <w:rFonts w:ascii="Times New Roman" w:hAnsi="Times New Roman" w:cs="Times New Roman"/>
          <w:b w:val="0"/>
          <w:bCs w:val="0"/>
          <w:sz w:val="28"/>
          <w:szCs w:val="28"/>
          <w:lang w:eastAsia="en-US"/>
        </w:rPr>
        <w:t xml:space="preserve"> (включая </w:t>
      </w:r>
      <w:proofErr w:type="spellStart"/>
      <w:r>
        <w:rPr>
          <w:rFonts w:ascii="Times New Roman" w:hAnsi="Times New Roman" w:cs="Times New Roman"/>
          <w:b w:val="0"/>
          <w:bCs w:val="0"/>
          <w:sz w:val="28"/>
          <w:szCs w:val="28"/>
          <w:lang w:eastAsia="en-US"/>
        </w:rPr>
        <w:t>эндрин</w:t>
      </w:r>
      <w:proofErr w:type="spellEnd"/>
      <w:r>
        <w:rPr>
          <w:rFonts w:ascii="Times New Roman" w:hAnsi="Times New Roman" w:cs="Times New Roman"/>
          <w:b w:val="0"/>
          <w:bCs w:val="0"/>
          <w:sz w:val="28"/>
          <w:szCs w:val="28"/>
          <w:lang w:eastAsia="en-US"/>
        </w:rPr>
        <w:t xml:space="preserve">-альдегид и </w:t>
      </w:r>
      <w:proofErr w:type="spellStart"/>
      <w:r>
        <w:rPr>
          <w:rFonts w:ascii="Times New Roman" w:hAnsi="Times New Roman" w:cs="Times New Roman"/>
          <w:b w:val="0"/>
          <w:bCs w:val="0"/>
          <w:sz w:val="28"/>
          <w:szCs w:val="28"/>
          <w:lang w:eastAsia="en-US"/>
        </w:rPr>
        <w:t>эндрин</w:t>
      </w:r>
      <w:proofErr w:type="spellEnd"/>
      <w:r>
        <w:rPr>
          <w:rFonts w:ascii="Times New Roman" w:hAnsi="Times New Roman" w:cs="Times New Roman"/>
          <w:b w:val="0"/>
          <w:bCs w:val="0"/>
          <w:sz w:val="28"/>
          <w:szCs w:val="28"/>
          <w:lang w:eastAsia="en-US"/>
        </w:rPr>
        <w:t>-кетон), гамма-ГХГ (</w:t>
      </w:r>
      <w:proofErr w:type="spellStart"/>
      <w:r>
        <w:rPr>
          <w:rFonts w:ascii="Times New Roman" w:hAnsi="Times New Roman" w:cs="Times New Roman"/>
          <w:b w:val="0"/>
          <w:bCs w:val="0"/>
          <w:sz w:val="28"/>
          <w:szCs w:val="28"/>
          <w:lang w:eastAsia="en-US"/>
        </w:rPr>
        <w:t>линдан</w:t>
      </w:r>
      <w:proofErr w:type="spellEnd"/>
      <w:r>
        <w:rPr>
          <w:rFonts w:ascii="Times New Roman" w:hAnsi="Times New Roman" w:cs="Times New Roman"/>
          <w:b w:val="0"/>
          <w:bCs w:val="0"/>
          <w:sz w:val="28"/>
          <w:szCs w:val="28"/>
          <w:lang w:eastAsia="en-US"/>
        </w:rPr>
        <w:t xml:space="preserve">, </w:t>
      </w:r>
      <w:r>
        <w:rPr>
          <w:rFonts w:ascii="Times New Roman" w:hAnsi="Times New Roman" w:cs="Times New Roman"/>
          <w:b w:val="0"/>
          <w:bCs w:val="0"/>
          <w:sz w:val="28"/>
          <w:szCs w:val="28"/>
          <w:lang w:val="en-US" w:eastAsia="en-US"/>
        </w:rPr>
        <w:t>γ</w:t>
      </w:r>
      <w:r>
        <w:rPr>
          <w:rFonts w:ascii="Times New Roman" w:hAnsi="Times New Roman" w:cs="Times New Roman"/>
          <w:b w:val="0"/>
          <w:bCs w:val="0"/>
          <w:sz w:val="28"/>
          <w:szCs w:val="28"/>
          <w:lang w:eastAsia="en-US"/>
        </w:rPr>
        <w:t xml:space="preserve">-ГХГ), </w:t>
      </w:r>
      <w:proofErr w:type="spellStart"/>
      <w:r>
        <w:rPr>
          <w:rFonts w:ascii="Times New Roman" w:hAnsi="Times New Roman" w:cs="Times New Roman"/>
          <w:b w:val="0"/>
          <w:bCs w:val="0"/>
          <w:sz w:val="28"/>
          <w:szCs w:val="28"/>
          <w:lang w:eastAsia="en-US"/>
        </w:rPr>
        <w:t>гексахлорбензол</w:t>
      </w:r>
      <w:proofErr w:type="spellEnd"/>
      <w:r>
        <w:rPr>
          <w:rFonts w:ascii="Times New Roman" w:hAnsi="Times New Roman" w:cs="Times New Roman"/>
          <w:b w:val="0"/>
          <w:bCs w:val="0"/>
          <w:sz w:val="28"/>
          <w:szCs w:val="28"/>
          <w:lang w:eastAsia="en-US"/>
        </w:rPr>
        <w:t xml:space="preserve"> (ГХБ), гептахлор и </w:t>
      </w:r>
      <w:proofErr w:type="spellStart"/>
      <w:r>
        <w:rPr>
          <w:rFonts w:ascii="Times New Roman" w:hAnsi="Times New Roman" w:cs="Times New Roman"/>
          <w:b w:val="0"/>
          <w:bCs w:val="0"/>
          <w:sz w:val="28"/>
          <w:szCs w:val="28"/>
          <w:lang w:eastAsia="en-US"/>
        </w:rPr>
        <w:t>гептахлорэпоксид</w:t>
      </w:r>
      <w:proofErr w:type="spellEnd"/>
      <w:r>
        <w:rPr>
          <w:rFonts w:ascii="Times New Roman" w:hAnsi="Times New Roman" w:cs="Times New Roman"/>
          <w:b w:val="0"/>
          <w:bCs w:val="0"/>
          <w:sz w:val="28"/>
          <w:szCs w:val="28"/>
          <w:lang w:eastAsia="en-US"/>
        </w:rPr>
        <w:t xml:space="preserve">, </w:t>
      </w:r>
      <w:proofErr w:type="spellStart"/>
      <w:r>
        <w:rPr>
          <w:rFonts w:ascii="Times New Roman" w:hAnsi="Times New Roman" w:cs="Times New Roman"/>
          <w:b w:val="0"/>
          <w:bCs w:val="0"/>
          <w:sz w:val="28"/>
          <w:szCs w:val="28"/>
          <w:lang w:eastAsia="en-US"/>
        </w:rPr>
        <w:t>метоксихлор</w:t>
      </w:r>
      <w:proofErr w:type="spellEnd"/>
      <w:r>
        <w:rPr>
          <w:rFonts w:ascii="Times New Roman" w:hAnsi="Times New Roman" w:cs="Times New Roman"/>
          <w:b w:val="0"/>
          <w:bCs w:val="0"/>
          <w:sz w:val="28"/>
          <w:szCs w:val="28"/>
          <w:lang w:eastAsia="en-US"/>
        </w:rPr>
        <w:t xml:space="preserve">, </w:t>
      </w:r>
      <w:proofErr w:type="spellStart"/>
      <w:r>
        <w:rPr>
          <w:rFonts w:ascii="Times New Roman" w:hAnsi="Times New Roman" w:cs="Times New Roman"/>
          <w:b w:val="0"/>
          <w:bCs w:val="0"/>
          <w:sz w:val="28"/>
          <w:szCs w:val="28"/>
          <w:lang w:eastAsia="en-US"/>
        </w:rPr>
        <w:t>о,п</w:t>
      </w:r>
      <w:proofErr w:type="spellEnd"/>
      <w:r>
        <w:rPr>
          <w:rFonts w:ascii="Times New Roman" w:hAnsi="Times New Roman" w:cs="Times New Roman"/>
          <w:b w:val="0"/>
          <w:bCs w:val="0"/>
          <w:sz w:val="28"/>
          <w:szCs w:val="28"/>
          <w:lang w:eastAsia="en-US"/>
        </w:rPr>
        <w:t>'-ДДД и тяжелые металлы, загрязненные среды, включая почву, воду и, в некоторых случаях, растительность, состояние объектов, многие из которых были классифицированы как заброшенные или недостаточно охраняемые, что создает постоянную угрозу для здоровья населения и окружающей среды, а также оценки потенциальных путей воздействия на человека и экосистемы.</w:t>
      </w:r>
    </w:p>
    <w:p w14:paraId="6F42719E" w14:textId="77777777" w:rsidR="002527FB" w:rsidRDefault="00CF7FAC">
      <w:pPr>
        <w:widowControl/>
        <w:tabs>
          <w:tab w:val="left" w:pos="993"/>
        </w:tabs>
        <w:ind w:firstLine="709"/>
        <w:contextualSpacing/>
        <w:jc w:val="both"/>
        <w:rPr>
          <w:rFonts w:ascii="Times New Roman" w:hAnsi="Times New Roman" w:cs="Times New Roman"/>
          <w:b w:val="0"/>
          <w:bCs w:val="0"/>
          <w:sz w:val="28"/>
          <w:szCs w:val="28"/>
          <w:lang w:eastAsia="en-US"/>
        </w:rPr>
      </w:pPr>
      <w:r>
        <w:rPr>
          <w:rFonts w:ascii="Times New Roman" w:hAnsi="Times New Roman" w:cs="Times New Roman"/>
          <w:b w:val="0"/>
          <w:bCs w:val="0"/>
          <w:sz w:val="28"/>
          <w:szCs w:val="28"/>
          <w:lang w:eastAsia="en-US"/>
        </w:rPr>
        <w:t xml:space="preserve">Большинство загрязненных участков сосредоточено в регионах с интенсивной сельскохозяйственной деятельностью, причем самые высокие </w:t>
      </w:r>
      <w:r>
        <w:rPr>
          <w:rFonts w:ascii="Times New Roman" w:hAnsi="Times New Roman" w:cs="Times New Roman"/>
          <w:b w:val="0"/>
          <w:bCs w:val="0"/>
          <w:sz w:val="28"/>
          <w:szCs w:val="28"/>
          <w:lang w:eastAsia="en-US"/>
        </w:rPr>
        <w:lastRenderedPageBreak/>
        <w:t xml:space="preserve">уровни загрязнения наблюдаются в южных и восточных регионах. Многие участки расположены вблизи источников воды или населенных пунктов, что увеличивает вероятность воздействия на человека и окружающую среду. Часто встречались плохо обслуживаемые хранилища и отсутствие надлежащих ограждений или указателей, что усугубляло риск несанкционированного доступа. Несмотря на свою полноту, инвентаризация выявила пробелы, особенно в </w:t>
      </w:r>
      <w:proofErr w:type="spellStart"/>
      <w:r>
        <w:rPr>
          <w:rFonts w:ascii="Times New Roman" w:hAnsi="Times New Roman" w:cs="Times New Roman"/>
          <w:b w:val="0"/>
          <w:bCs w:val="0"/>
          <w:sz w:val="28"/>
          <w:szCs w:val="28"/>
          <w:lang w:eastAsia="en-US"/>
        </w:rPr>
        <w:t>геопространственном</w:t>
      </w:r>
      <w:proofErr w:type="spellEnd"/>
      <w:r>
        <w:rPr>
          <w:rFonts w:ascii="Times New Roman" w:hAnsi="Times New Roman" w:cs="Times New Roman"/>
          <w:b w:val="0"/>
          <w:bCs w:val="0"/>
          <w:sz w:val="28"/>
          <w:szCs w:val="28"/>
          <w:lang w:eastAsia="en-US"/>
        </w:rPr>
        <w:t xml:space="preserve"> картировании и исторических записях об использовании пестицидов. </w:t>
      </w:r>
    </w:p>
    <w:p w14:paraId="630DB401" w14:textId="77777777" w:rsidR="002527FB" w:rsidRDefault="00CF7FAC">
      <w:pPr>
        <w:widowControl/>
        <w:tabs>
          <w:tab w:val="left" w:pos="993"/>
        </w:tabs>
        <w:ind w:firstLine="709"/>
        <w:contextualSpacing/>
        <w:jc w:val="both"/>
        <w:rPr>
          <w:rFonts w:ascii="Times New Roman" w:hAnsi="Times New Roman" w:cs="Times New Roman"/>
          <w:b w:val="0"/>
          <w:bCs w:val="0"/>
          <w:sz w:val="28"/>
          <w:szCs w:val="28"/>
          <w:lang w:eastAsia="en-US"/>
        </w:rPr>
      </w:pPr>
      <w:r>
        <w:rPr>
          <w:rFonts w:ascii="Times New Roman" w:hAnsi="Times New Roman" w:cs="Times New Roman"/>
          <w:b w:val="0"/>
          <w:bCs w:val="0"/>
          <w:sz w:val="28"/>
          <w:szCs w:val="28"/>
          <w:lang w:eastAsia="en-US"/>
        </w:rPr>
        <w:t xml:space="preserve">Краткое описание загрязненных объектов (приложение) показывает, что такие регионы, как Южный Казахстан, Восточный Казахстан и Западный Казахстан, имеют высокий уровень загрязнения и плохую охрану объектов. Северный и Центральный Казахстан также демонстрируют значительное загрязнение с различными проблемами в области локализации и контроля доступа. Для устранения этих пробелов необходимо провести дополнительный отбор проб и </w:t>
      </w:r>
      <w:proofErr w:type="spellStart"/>
      <w:r>
        <w:rPr>
          <w:rFonts w:ascii="Times New Roman" w:hAnsi="Times New Roman" w:cs="Times New Roman"/>
          <w:b w:val="0"/>
          <w:bCs w:val="0"/>
          <w:sz w:val="28"/>
          <w:szCs w:val="28"/>
          <w:lang w:eastAsia="en-US"/>
        </w:rPr>
        <w:t>геопространственное</w:t>
      </w:r>
      <w:proofErr w:type="spellEnd"/>
      <w:r>
        <w:rPr>
          <w:rFonts w:ascii="Times New Roman" w:hAnsi="Times New Roman" w:cs="Times New Roman"/>
          <w:b w:val="0"/>
          <w:bCs w:val="0"/>
          <w:sz w:val="28"/>
          <w:szCs w:val="28"/>
          <w:lang w:eastAsia="en-US"/>
        </w:rPr>
        <w:t xml:space="preserve"> картирование с целью уточнения профилей загрязнения. Необходимо создать централизованную базу данных для интеграции данных инвентаризации с текущими мероприятиями по мониторингу. Необходимо улучшить инфраструктуру, в том числе установить ограждения и предупреждающие знаки на объектах с высоким уровнем риска, чтобы снизить воздействие на население, а также создать временные хранилища для безопасного обращения с собранными опасными материалами.</w:t>
      </w:r>
    </w:p>
    <w:p w14:paraId="1FBF8313" w14:textId="77777777" w:rsidR="002527FB" w:rsidRDefault="00CF7FAC">
      <w:pPr>
        <w:widowControl/>
        <w:tabs>
          <w:tab w:val="left" w:pos="993"/>
        </w:tabs>
        <w:ind w:firstLine="709"/>
        <w:contextualSpacing/>
        <w:jc w:val="both"/>
        <w:rPr>
          <w:rFonts w:ascii="Times New Roman" w:hAnsi="Times New Roman" w:cs="Times New Roman"/>
          <w:b w:val="0"/>
          <w:bCs w:val="0"/>
          <w:sz w:val="28"/>
          <w:szCs w:val="28"/>
          <w:lang w:eastAsia="en-US"/>
        </w:rPr>
      </w:pPr>
      <w:r>
        <w:rPr>
          <w:rFonts w:ascii="Times New Roman" w:hAnsi="Times New Roman" w:cs="Times New Roman"/>
          <w:b w:val="0"/>
          <w:bCs w:val="0"/>
          <w:sz w:val="28"/>
          <w:szCs w:val="28"/>
          <w:lang w:eastAsia="en-US"/>
        </w:rPr>
        <w:t>Следующими важными шагами являются укрепление межведомственного сотрудничества для оптимизации усилий по управлению СОЗ и обновление нормативно-правовой базы для устранения выявленных пробелов в безопасности объектов и их рекультивации. В рамках инициатив по вовлечению сообществ следует проводить информационные кампании для просвещения местного населения о рисках СОЗ и привлечения сообществ к мониторингу объектов и усилиям по снижению рисков. Устраняя выявленные пробелы и уделяя приоритетное внимание рекультивации и профилактике, Казахстан может защитить свою окружающую среду и здоровье населения, приводя свои действия в соответствие.</w:t>
      </w:r>
    </w:p>
    <w:p w14:paraId="11143B49" w14:textId="77777777" w:rsidR="002527FB" w:rsidRDefault="00CF7FAC">
      <w:pPr>
        <w:widowControl/>
        <w:tabs>
          <w:tab w:val="left" w:pos="993"/>
        </w:tabs>
        <w:ind w:firstLine="709"/>
        <w:contextualSpacing/>
        <w:jc w:val="both"/>
        <w:rPr>
          <w:rFonts w:ascii="Times New Roman" w:hAnsi="Times New Roman" w:cs="Times New Roman"/>
          <w:b w:val="0"/>
          <w:bCs w:val="0"/>
          <w:sz w:val="28"/>
          <w:szCs w:val="28"/>
          <w:lang w:eastAsia="en-US"/>
        </w:rPr>
      </w:pPr>
      <w:r>
        <w:rPr>
          <w:rFonts w:ascii="Times New Roman" w:hAnsi="Times New Roman" w:cs="Times New Roman"/>
          <w:b w:val="0"/>
          <w:bCs w:val="0"/>
          <w:sz w:val="28"/>
          <w:szCs w:val="28"/>
          <w:lang w:eastAsia="en-US"/>
        </w:rPr>
        <w:t>Объекты, выявленные в ходе инвентаризации 2022-2023 гг. представлены в Приложении 1.</w:t>
      </w:r>
    </w:p>
    <w:p w14:paraId="503308A8" w14:textId="77777777" w:rsidR="002527FB" w:rsidRDefault="002527FB">
      <w:pPr>
        <w:tabs>
          <w:tab w:val="left" w:pos="709"/>
          <w:tab w:val="left" w:pos="993"/>
        </w:tabs>
        <w:ind w:firstLine="709"/>
        <w:jc w:val="both"/>
        <w:rPr>
          <w:rFonts w:ascii="Times New Roman" w:hAnsi="Times New Roman" w:cs="Times New Roman"/>
          <w:b w:val="0"/>
          <w:strike/>
          <w:sz w:val="28"/>
          <w:szCs w:val="28"/>
        </w:rPr>
      </w:pPr>
    </w:p>
    <w:p w14:paraId="50DFE428" w14:textId="77777777" w:rsidR="002527FB" w:rsidRDefault="00CF7FAC">
      <w:pPr>
        <w:pStyle w:val="3"/>
        <w:tabs>
          <w:tab w:val="left" w:pos="993"/>
        </w:tabs>
        <w:ind w:firstLine="709"/>
        <w:rPr>
          <w:b/>
          <w:bCs/>
          <w:szCs w:val="28"/>
        </w:rPr>
      </w:pPr>
      <w:r>
        <w:rPr>
          <w:b/>
          <w:bCs/>
          <w:szCs w:val="28"/>
        </w:rPr>
        <w:t xml:space="preserve">1.3.1.2 </w:t>
      </w:r>
      <w:r w:rsidR="00436B90">
        <w:rPr>
          <w:b/>
          <w:spacing w:val="-8"/>
          <w:szCs w:val="28"/>
        </w:rPr>
        <w:t xml:space="preserve">Оценка СОЗ-пестицидов, включенных в приложения Стокгольмской конвенции в 2009 </w:t>
      </w:r>
      <w:r w:rsidR="00C841CB">
        <w:rPr>
          <w:b/>
          <w:spacing w:val="-8"/>
          <w:szCs w:val="28"/>
        </w:rPr>
        <w:t>по</w:t>
      </w:r>
      <w:r w:rsidR="00436B90">
        <w:rPr>
          <w:b/>
          <w:spacing w:val="-8"/>
          <w:szCs w:val="28"/>
        </w:rPr>
        <w:t xml:space="preserve"> 20</w:t>
      </w:r>
      <w:r w:rsidR="004A56A6">
        <w:rPr>
          <w:b/>
          <w:spacing w:val="-8"/>
          <w:szCs w:val="28"/>
          <w:lang w:val="kk-KZ"/>
        </w:rPr>
        <w:t>23</w:t>
      </w:r>
      <w:r w:rsidR="00436B90">
        <w:rPr>
          <w:b/>
          <w:spacing w:val="-8"/>
          <w:szCs w:val="28"/>
        </w:rPr>
        <w:t xml:space="preserve"> годах</w:t>
      </w:r>
    </w:p>
    <w:p w14:paraId="3840A52E" w14:textId="77777777" w:rsidR="002527FB" w:rsidRDefault="00CF7FAC">
      <w:pPr>
        <w:widowControl/>
        <w:tabs>
          <w:tab w:val="left" w:pos="993"/>
        </w:tabs>
        <w:ind w:firstLine="709"/>
        <w:jc w:val="both"/>
        <w:rPr>
          <w:rFonts w:ascii="Times New Roman" w:hAnsi="Times New Roman" w:cs="Times New Roman"/>
          <w:b w:val="0"/>
          <w:bCs w:val="0"/>
          <w:sz w:val="28"/>
          <w:szCs w:val="28"/>
          <w:lang w:eastAsia="en-US"/>
        </w:rPr>
      </w:pPr>
      <w:r>
        <w:rPr>
          <w:rFonts w:ascii="Times New Roman" w:hAnsi="Times New Roman" w:cs="Times New Roman"/>
          <w:b w:val="0"/>
          <w:bCs w:val="0"/>
          <w:sz w:val="28"/>
          <w:szCs w:val="28"/>
          <w:lang w:eastAsia="en-US"/>
        </w:rPr>
        <w:t>С момента принятия последнего Национального плана осуществления (НПО) Казахстана в 2017 году в Стокгольмскую конвенцию было добавлено несколько новых пестицидов, относящихся к СОЗ, что потребовало обновления национальных мер в целях приведения их в соответствие с международными обязательствами.</w:t>
      </w:r>
    </w:p>
    <w:p w14:paraId="230D969A" w14:textId="77777777" w:rsidR="002527FB" w:rsidRDefault="00CF7FAC" w:rsidP="00F9141C">
      <w:pPr>
        <w:widowControl/>
        <w:numPr>
          <w:ilvl w:val="0"/>
          <w:numId w:val="27"/>
        </w:numPr>
        <w:tabs>
          <w:tab w:val="left" w:pos="993"/>
        </w:tabs>
        <w:ind w:left="0" w:firstLine="709"/>
        <w:jc w:val="both"/>
        <w:rPr>
          <w:rFonts w:ascii="Times New Roman" w:hAnsi="Times New Roman" w:cs="Times New Roman"/>
          <w:b w:val="0"/>
          <w:bCs w:val="0"/>
          <w:sz w:val="28"/>
          <w:szCs w:val="28"/>
          <w:lang w:eastAsia="en-US"/>
        </w:rPr>
      </w:pPr>
      <w:r>
        <w:rPr>
          <w:rFonts w:ascii="Times New Roman" w:hAnsi="Times New Roman" w:cs="Times New Roman"/>
          <w:b w:val="0"/>
          <w:bCs w:val="0"/>
          <w:sz w:val="28"/>
          <w:szCs w:val="28"/>
          <w:lang w:eastAsia="en-US"/>
        </w:rPr>
        <w:lastRenderedPageBreak/>
        <w:t xml:space="preserve">В 2009 году Конвенция включила </w:t>
      </w:r>
      <w:proofErr w:type="spellStart"/>
      <w:r>
        <w:rPr>
          <w:rFonts w:ascii="Times New Roman" w:hAnsi="Times New Roman" w:cs="Times New Roman"/>
          <w:b w:val="0"/>
          <w:bCs w:val="0"/>
          <w:sz w:val="28"/>
          <w:szCs w:val="28"/>
          <w:lang w:eastAsia="en-US"/>
        </w:rPr>
        <w:t>линдан</w:t>
      </w:r>
      <w:proofErr w:type="spellEnd"/>
      <w:r>
        <w:rPr>
          <w:rFonts w:ascii="Times New Roman" w:hAnsi="Times New Roman" w:cs="Times New Roman"/>
          <w:b w:val="0"/>
          <w:bCs w:val="0"/>
          <w:sz w:val="28"/>
          <w:szCs w:val="28"/>
          <w:lang w:eastAsia="en-US"/>
        </w:rPr>
        <w:t xml:space="preserve"> и другие </w:t>
      </w:r>
      <w:proofErr w:type="spellStart"/>
      <w:r>
        <w:rPr>
          <w:rFonts w:ascii="Times New Roman" w:hAnsi="Times New Roman" w:cs="Times New Roman"/>
          <w:b w:val="0"/>
          <w:bCs w:val="0"/>
          <w:sz w:val="28"/>
          <w:szCs w:val="28"/>
          <w:lang w:eastAsia="en-US"/>
        </w:rPr>
        <w:t>гексахлорциклогексаны</w:t>
      </w:r>
      <w:proofErr w:type="spellEnd"/>
      <w:r>
        <w:rPr>
          <w:rFonts w:ascii="Times New Roman" w:hAnsi="Times New Roman" w:cs="Times New Roman"/>
          <w:b w:val="0"/>
          <w:bCs w:val="0"/>
          <w:sz w:val="28"/>
          <w:szCs w:val="28"/>
          <w:lang w:eastAsia="en-US"/>
        </w:rPr>
        <w:t xml:space="preserve"> (</w:t>
      </w:r>
      <w:r>
        <w:rPr>
          <w:rFonts w:ascii="Times New Roman" w:hAnsi="Times New Roman" w:cs="Times New Roman"/>
          <w:b w:val="0"/>
          <w:bCs w:val="0"/>
          <w:sz w:val="28"/>
          <w:szCs w:val="28"/>
          <w:lang w:val="en-US" w:eastAsia="en-US"/>
        </w:rPr>
        <w:t>α</w:t>
      </w:r>
      <w:r>
        <w:rPr>
          <w:rFonts w:ascii="Times New Roman" w:hAnsi="Times New Roman" w:cs="Times New Roman"/>
          <w:b w:val="0"/>
          <w:bCs w:val="0"/>
          <w:sz w:val="28"/>
          <w:szCs w:val="28"/>
          <w:lang w:eastAsia="en-US"/>
        </w:rPr>
        <w:t xml:space="preserve">-ГХГ, </w:t>
      </w:r>
      <w:r>
        <w:rPr>
          <w:rFonts w:ascii="Times New Roman" w:hAnsi="Times New Roman" w:cs="Times New Roman"/>
          <w:b w:val="0"/>
          <w:bCs w:val="0"/>
          <w:sz w:val="28"/>
          <w:szCs w:val="28"/>
          <w:lang w:val="en-US" w:eastAsia="en-US"/>
        </w:rPr>
        <w:t>β</w:t>
      </w:r>
      <w:r>
        <w:rPr>
          <w:rFonts w:ascii="Times New Roman" w:hAnsi="Times New Roman" w:cs="Times New Roman"/>
          <w:b w:val="0"/>
          <w:bCs w:val="0"/>
          <w:sz w:val="28"/>
          <w:szCs w:val="28"/>
          <w:lang w:eastAsia="en-US"/>
        </w:rPr>
        <w:t xml:space="preserve">-ГХГ, </w:t>
      </w:r>
      <w:r>
        <w:rPr>
          <w:rFonts w:ascii="Times New Roman" w:hAnsi="Times New Roman" w:cs="Times New Roman"/>
          <w:b w:val="0"/>
          <w:bCs w:val="0"/>
          <w:sz w:val="28"/>
          <w:szCs w:val="28"/>
          <w:lang w:val="en-US" w:eastAsia="en-US"/>
        </w:rPr>
        <w:t>γ</w:t>
      </w:r>
      <w:r>
        <w:rPr>
          <w:rFonts w:ascii="Times New Roman" w:hAnsi="Times New Roman" w:cs="Times New Roman"/>
          <w:b w:val="0"/>
          <w:bCs w:val="0"/>
          <w:sz w:val="28"/>
          <w:szCs w:val="28"/>
          <w:lang w:eastAsia="en-US"/>
        </w:rPr>
        <w:t xml:space="preserve">-ГХГ) в приложение </w:t>
      </w:r>
      <w:r>
        <w:rPr>
          <w:rFonts w:ascii="Times New Roman" w:hAnsi="Times New Roman" w:cs="Times New Roman"/>
          <w:b w:val="0"/>
          <w:bCs w:val="0"/>
          <w:sz w:val="28"/>
          <w:szCs w:val="28"/>
          <w:lang w:val="en-US" w:eastAsia="en-US"/>
        </w:rPr>
        <w:t>A</w:t>
      </w:r>
      <w:r>
        <w:rPr>
          <w:rFonts w:ascii="Times New Roman" w:hAnsi="Times New Roman" w:cs="Times New Roman"/>
          <w:b w:val="0"/>
          <w:bCs w:val="0"/>
          <w:sz w:val="28"/>
          <w:szCs w:val="28"/>
          <w:lang w:eastAsia="en-US"/>
        </w:rPr>
        <w:t xml:space="preserve"> для ликвидации, наряду с </w:t>
      </w:r>
      <w:proofErr w:type="spellStart"/>
      <w:r>
        <w:rPr>
          <w:rFonts w:ascii="Times New Roman" w:hAnsi="Times New Roman" w:cs="Times New Roman"/>
          <w:b w:val="0"/>
          <w:bCs w:val="0"/>
          <w:sz w:val="28"/>
          <w:szCs w:val="28"/>
          <w:lang w:eastAsia="en-US"/>
        </w:rPr>
        <w:t>пентахлорбензолом</w:t>
      </w:r>
      <w:proofErr w:type="spellEnd"/>
      <w:r>
        <w:rPr>
          <w:rFonts w:ascii="Times New Roman" w:hAnsi="Times New Roman" w:cs="Times New Roman"/>
          <w:b w:val="0"/>
          <w:bCs w:val="0"/>
          <w:sz w:val="28"/>
          <w:szCs w:val="28"/>
          <w:lang w:eastAsia="en-US"/>
        </w:rPr>
        <w:t xml:space="preserve"> (ПХБ), который был включен как в приложение </w:t>
      </w:r>
      <w:r>
        <w:rPr>
          <w:rFonts w:ascii="Times New Roman" w:hAnsi="Times New Roman" w:cs="Times New Roman"/>
          <w:b w:val="0"/>
          <w:bCs w:val="0"/>
          <w:sz w:val="28"/>
          <w:szCs w:val="28"/>
          <w:lang w:val="en-US" w:eastAsia="en-US"/>
        </w:rPr>
        <w:t>A</w:t>
      </w:r>
      <w:r>
        <w:rPr>
          <w:rFonts w:ascii="Times New Roman" w:hAnsi="Times New Roman" w:cs="Times New Roman"/>
          <w:b w:val="0"/>
          <w:bCs w:val="0"/>
          <w:sz w:val="28"/>
          <w:szCs w:val="28"/>
          <w:lang w:eastAsia="en-US"/>
        </w:rPr>
        <w:t>, так и регулировался в качестве непреднамеренного побочного продукта.</w:t>
      </w:r>
    </w:p>
    <w:p w14:paraId="5B5750F5" w14:textId="77777777" w:rsidR="002527FB" w:rsidRDefault="00CF7FAC" w:rsidP="00F9141C">
      <w:pPr>
        <w:widowControl/>
        <w:numPr>
          <w:ilvl w:val="0"/>
          <w:numId w:val="27"/>
        </w:numPr>
        <w:tabs>
          <w:tab w:val="left" w:pos="993"/>
        </w:tabs>
        <w:ind w:left="0" w:firstLine="709"/>
        <w:jc w:val="both"/>
        <w:rPr>
          <w:rFonts w:ascii="Times New Roman" w:hAnsi="Times New Roman" w:cs="Times New Roman"/>
          <w:b w:val="0"/>
          <w:bCs w:val="0"/>
          <w:sz w:val="28"/>
          <w:szCs w:val="28"/>
          <w:lang w:eastAsia="en-US"/>
        </w:rPr>
      </w:pPr>
      <w:r>
        <w:rPr>
          <w:rFonts w:ascii="Times New Roman" w:hAnsi="Times New Roman" w:cs="Times New Roman"/>
          <w:b w:val="0"/>
          <w:bCs w:val="0"/>
          <w:sz w:val="28"/>
          <w:szCs w:val="28"/>
          <w:lang w:eastAsia="en-US"/>
        </w:rPr>
        <w:t xml:space="preserve">В 2011 году технический </w:t>
      </w:r>
      <w:proofErr w:type="spellStart"/>
      <w:r>
        <w:rPr>
          <w:rFonts w:ascii="Times New Roman" w:hAnsi="Times New Roman" w:cs="Times New Roman"/>
          <w:b w:val="0"/>
          <w:bCs w:val="0"/>
          <w:sz w:val="28"/>
          <w:szCs w:val="28"/>
          <w:lang w:eastAsia="en-US"/>
        </w:rPr>
        <w:t>эндосульфан</w:t>
      </w:r>
      <w:proofErr w:type="spellEnd"/>
      <w:r>
        <w:rPr>
          <w:rFonts w:ascii="Times New Roman" w:hAnsi="Times New Roman" w:cs="Times New Roman"/>
          <w:b w:val="0"/>
          <w:bCs w:val="0"/>
          <w:sz w:val="28"/>
          <w:szCs w:val="28"/>
          <w:lang w:eastAsia="en-US"/>
        </w:rPr>
        <w:t xml:space="preserve"> и связанные с ним изомеры были добавлены в приложение </w:t>
      </w:r>
      <w:r>
        <w:rPr>
          <w:rFonts w:ascii="Times New Roman" w:hAnsi="Times New Roman" w:cs="Times New Roman"/>
          <w:b w:val="0"/>
          <w:bCs w:val="0"/>
          <w:sz w:val="28"/>
          <w:szCs w:val="28"/>
          <w:lang w:val="en-US" w:eastAsia="en-US"/>
        </w:rPr>
        <w:t>A</w:t>
      </w:r>
      <w:r>
        <w:rPr>
          <w:rFonts w:ascii="Times New Roman" w:hAnsi="Times New Roman" w:cs="Times New Roman"/>
          <w:b w:val="0"/>
          <w:bCs w:val="0"/>
          <w:sz w:val="28"/>
          <w:szCs w:val="28"/>
          <w:lang w:eastAsia="en-US"/>
        </w:rPr>
        <w:t xml:space="preserve"> с учетом конкретных исключений.</w:t>
      </w:r>
    </w:p>
    <w:p w14:paraId="3FC9BDFE" w14:textId="77777777" w:rsidR="002527FB" w:rsidRDefault="00CF7FAC" w:rsidP="00F9141C">
      <w:pPr>
        <w:widowControl/>
        <w:numPr>
          <w:ilvl w:val="0"/>
          <w:numId w:val="27"/>
        </w:numPr>
        <w:tabs>
          <w:tab w:val="left" w:pos="993"/>
        </w:tabs>
        <w:ind w:left="0" w:firstLine="709"/>
        <w:jc w:val="both"/>
        <w:rPr>
          <w:rFonts w:ascii="Times New Roman" w:hAnsi="Times New Roman" w:cs="Times New Roman"/>
          <w:b w:val="0"/>
          <w:bCs w:val="0"/>
          <w:sz w:val="28"/>
          <w:szCs w:val="28"/>
          <w:lang w:eastAsia="en-US"/>
        </w:rPr>
      </w:pPr>
      <w:r>
        <w:rPr>
          <w:rFonts w:ascii="Times New Roman" w:hAnsi="Times New Roman" w:cs="Times New Roman"/>
          <w:b w:val="0"/>
          <w:bCs w:val="0"/>
          <w:sz w:val="28"/>
          <w:szCs w:val="28"/>
          <w:lang w:eastAsia="en-US"/>
        </w:rPr>
        <w:t xml:space="preserve">В 2015 году </w:t>
      </w:r>
      <w:proofErr w:type="spellStart"/>
      <w:r>
        <w:rPr>
          <w:rFonts w:ascii="Times New Roman" w:hAnsi="Times New Roman" w:cs="Times New Roman"/>
          <w:b w:val="0"/>
          <w:bCs w:val="0"/>
          <w:sz w:val="28"/>
          <w:szCs w:val="28"/>
          <w:lang w:eastAsia="en-US"/>
        </w:rPr>
        <w:t>пентахлорфенол</w:t>
      </w:r>
      <w:proofErr w:type="spellEnd"/>
      <w:r>
        <w:rPr>
          <w:rFonts w:ascii="Times New Roman" w:hAnsi="Times New Roman" w:cs="Times New Roman"/>
          <w:b w:val="0"/>
          <w:bCs w:val="0"/>
          <w:sz w:val="28"/>
          <w:szCs w:val="28"/>
          <w:lang w:eastAsia="en-US"/>
        </w:rPr>
        <w:t xml:space="preserve"> (ПХФ) и его соли и эфиры были включены в Приложение </w:t>
      </w:r>
      <w:r>
        <w:rPr>
          <w:rFonts w:ascii="Times New Roman" w:hAnsi="Times New Roman" w:cs="Times New Roman"/>
          <w:b w:val="0"/>
          <w:bCs w:val="0"/>
          <w:sz w:val="28"/>
          <w:szCs w:val="28"/>
          <w:lang w:val="en-US" w:eastAsia="en-US"/>
        </w:rPr>
        <w:t>A</w:t>
      </w:r>
      <w:r>
        <w:rPr>
          <w:rFonts w:ascii="Times New Roman" w:hAnsi="Times New Roman" w:cs="Times New Roman"/>
          <w:b w:val="0"/>
          <w:bCs w:val="0"/>
          <w:sz w:val="28"/>
          <w:szCs w:val="28"/>
          <w:lang w:eastAsia="en-US"/>
        </w:rPr>
        <w:t>, опять же с ограниченными исключениями.</w:t>
      </w:r>
    </w:p>
    <w:p w14:paraId="398A7DD5" w14:textId="77777777" w:rsidR="002527FB" w:rsidRDefault="00CF7FAC" w:rsidP="00F9141C">
      <w:pPr>
        <w:widowControl/>
        <w:numPr>
          <w:ilvl w:val="0"/>
          <w:numId w:val="27"/>
        </w:numPr>
        <w:tabs>
          <w:tab w:val="left" w:pos="993"/>
        </w:tabs>
        <w:ind w:left="0" w:firstLine="709"/>
        <w:jc w:val="both"/>
        <w:rPr>
          <w:rFonts w:ascii="Times New Roman" w:hAnsi="Times New Roman" w:cs="Times New Roman"/>
          <w:b w:val="0"/>
          <w:bCs w:val="0"/>
          <w:sz w:val="28"/>
          <w:szCs w:val="28"/>
          <w:lang w:eastAsia="en-US"/>
        </w:rPr>
      </w:pPr>
      <w:r>
        <w:rPr>
          <w:rFonts w:ascii="Times New Roman" w:hAnsi="Times New Roman" w:cs="Times New Roman"/>
          <w:b w:val="0"/>
          <w:bCs w:val="0"/>
          <w:sz w:val="28"/>
          <w:szCs w:val="28"/>
          <w:lang w:eastAsia="en-US"/>
        </w:rPr>
        <w:t>В НПД Казахстана на 2017 год был представлен национальный базовый уровень, но последующие дополнения требуют обновления.</w:t>
      </w:r>
    </w:p>
    <w:p w14:paraId="110A35F0" w14:textId="77777777" w:rsidR="002527FB" w:rsidRDefault="00CF7FAC" w:rsidP="00F9141C">
      <w:pPr>
        <w:widowControl/>
        <w:numPr>
          <w:ilvl w:val="0"/>
          <w:numId w:val="27"/>
        </w:numPr>
        <w:tabs>
          <w:tab w:val="left" w:pos="993"/>
        </w:tabs>
        <w:ind w:left="0" w:firstLine="709"/>
        <w:jc w:val="both"/>
        <w:rPr>
          <w:rFonts w:ascii="Times New Roman" w:hAnsi="Times New Roman" w:cs="Times New Roman"/>
          <w:b w:val="0"/>
          <w:bCs w:val="0"/>
          <w:sz w:val="28"/>
          <w:szCs w:val="28"/>
          <w:lang w:eastAsia="en-US"/>
        </w:rPr>
      </w:pPr>
      <w:r>
        <w:rPr>
          <w:rFonts w:ascii="Times New Roman" w:hAnsi="Times New Roman" w:cs="Times New Roman"/>
          <w:b w:val="0"/>
          <w:bCs w:val="0"/>
          <w:sz w:val="28"/>
          <w:szCs w:val="28"/>
          <w:lang w:eastAsia="en-US"/>
        </w:rPr>
        <w:t xml:space="preserve">В 2019 году </w:t>
      </w:r>
      <w:proofErr w:type="spellStart"/>
      <w:r>
        <w:rPr>
          <w:rFonts w:ascii="Times New Roman" w:hAnsi="Times New Roman" w:cs="Times New Roman"/>
          <w:b w:val="0"/>
          <w:bCs w:val="0"/>
          <w:sz w:val="28"/>
          <w:szCs w:val="28"/>
          <w:lang w:eastAsia="en-US"/>
        </w:rPr>
        <w:t>дикофол</w:t>
      </w:r>
      <w:proofErr w:type="spellEnd"/>
      <w:r>
        <w:rPr>
          <w:rFonts w:ascii="Times New Roman" w:hAnsi="Times New Roman" w:cs="Times New Roman"/>
          <w:b w:val="0"/>
          <w:bCs w:val="0"/>
          <w:sz w:val="28"/>
          <w:szCs w:val="28"/>
          <w:lang w:eastAsia="en-US"/>
        </w:rPr>
        <w:t xml:space="preserve"> был включен в Приложение А для ликвидации.</w:t>
      </w:r>
    </w:p>
    <w:p w14:paraId="4FC3FEB2" w14:textId="77777777" w:rsidR="002527FB" w:rsidRDefault="00CF7FAC" w:rsidP="00F9141C">
      <w:pPr>
        <w:widowControl/>
        <w:numPr>
          <w:ilvl w:val="0"/>
          <w:numId w:val="27"/>
        </w:numPr>
        <w:tabs>
          <w:tab w:val="left" w:pos="993"/>
        </w:tabs>
        <w:ind w:left="0" w:firstLine="709"/>
        <w:jc w:val="both"/>
        <w:rPr>
          <w:rFonts w:ascii="Times New Roman" w:hAnsi="Times New Roman" w:cs="Times New Roman"/>
          <w:b w:val="0"/>
          <w:bCs w:val="0"/>
          <w:sz w:val="28"/>
          <w:szCs w:val="28"/>
          <w:lang w:eastAsia="en-US"/>
        </w:rPr>
      </w:pPr>
      <w:r>
        <w:rPr>
          <w:rFonts w:ascii="Times New Roman" w:hAnsi="Times New Roman" w:cs="Times New Roman"/>
          <w:b w:val="0"/>
          <w:bCs w:val="0"/>
          <w:sz w:val="28"/>
          <w:szCs w:val="28"/>
          <w:lang w:eastAsia="en-US"/>
        </w:rPr>
        <w:t xml:space="preserve">Совсем недавно, в 2023 году, в Приложение А был включен </w:t>
      </w:r>
      <w:proofErr w:type="spellStart"/>
      <w:r>
        <w:rPr>
          <w:rFonts w:ascii="Times New Roman" w:hAnsi="Times New Roman" w:cs="Times New Roman"/>
          <w:b w:val="0"/>
          <w:bCs w:val="0"/>
          <w:sz w:val="28"/>
          <w:szCs w:val="28"/>
          <w:lang w:eastAsia="en-US"/>
        </w:rPr>
        <w:t>метоксихлор</w:t>
      </w:r>
      <w:proofErr w:type="spellEnd"/>
      <w:r>
        <w:rPr>
          <w:rFonts w:ascii="Times New Roman" w:hAnsi="Times New Roman" w:cs="Times New Roman"/>
          <w:b w:val="0"/>
          <w:bCs w:val="0"/>
          <w:sz w:val="28"/>
          <w:szCs w:val="28"/>
          <w:lang w:eastAsia="en-US"/>
        </w:rPr>
        <w:t>.</w:t>
      </w:r>
    </w:p>
    <w:p w14:paraId="2D0EC995" w14:textId="77777777" w:rsidR="002527FB" w:rsidRDefault="00CF7FAC">
      <w:pPr>
        <w:widowControl/>
        <w:tabs>
          <w:tab w:val="left" w:pos="993"/>
        </w:tabs>
        <w:ind w:firstLine="709"/>
        <w:jc w:val="both"/>
        <w:rPr>
          <w:rFonts w:ascii="Times New Roman" w:hAnsi="Times New Roman" w:cs="Times New Roman"/>
          <w:b w:val="0"/>
          <w:bCs w:val="0"/>
          <w:sz w:val="28"/>
          <w:szCs w:val="28"/>
          <w:lang w:eastAsia="en-US"/>
        </w:rPr>
      </w:pPr>
      <w:r>
        <w:rPr>
          <w:rFonts w:ascii="Times New Roman" w:hAnsi="Times New Roman" w:cs="Times New Roman"/>
          <w:b w:val="0"/>
          <w:bCs w:val="0"/>
          <w:sz w:val="28"/>
          <w:szCs w:val="28"/>
          <w:lang w:eastAsia="en-US"/>
        </w:rPr>
        <w:t>Таблица 10 – Перечень СОЗ, добавленных с 2009 по 2023 годы.</w:t>
      </w:r>
      <w:r>
        <w:rPr>
          <w:rStyle w:val="afb"/>
          <w:rFonts w:ascii="Times New Roman" w:hAnsi="Times New Roman"/>
          <w:b w:val="0"/>
          <w:bCs w:val="0"/>
          <w:sz w:val="28"/>
          <w:szCs w:val="28"/>
          <w:lang w:eastAsia="en-US"/>
        </w:rPr>
        <w:footnoteReference w:id="7"/>
      </w:r>
    </w:p>
    <w:tbl>
      <w:tblPr>
        <w:tblW w:w="5000" w:type="pct"/>
        <w:jc w:val="center"/>
        <w:tblLook w:val="04A0" w:firstRow="1" w:lastRow="0" w:firstColumn="1" w:lastColumn="0" w:noHBand="0" w:noVBand="1"/>
      </w:tblPr>
      <w:tblGrid>
        <w:gridCol w:w="766"/>
        <w:gridCol w:w="3076"/>
        <w:gridCol w:w="2123"/>
        <w:gridCol w:w="3606"/>
      </w:tblGrid>
      <w:tr w:rsidR="002527FB" w14:paraId="2B5AB2F4" w14:textId="77777777">
        <w:trPr>
          <w:trHeight w:val="580"/>
          <w:tblHeader/>
          <w:jc w:val="center"/>
        </w:trPr>
        <w:tc>
          <w:tcPr>
            <w:tcW w:w="400" w:type="pct"/>
            <w:tcBorders>
              <w:top w:val="single" w:sz="4" w:space="0" w:color="auto"/>
              <w:left w:val="single" w:sz="4" w:space="0" w:color="auto"/>
              <w:bottom w:val="single" w:sz="4" w:space="0" w:color="auto"/>
              <w:right w:val="single" w:sz="4" w:space="0" w:color="auto"/>
            </w:tcBorders>
            <w:vAlign w:val="center"/>
          </w:tcPr>
          <w:p w14:paraId="2B582795" w14:textId="77777777" w:rsidR="002527FB" w:rsidRDefault="00CF7FAC">
            <w:pPr>
              <w:widowControl/>
              <w:jc w:val="center"/>
              <w:rPr>
                <w:rFonts w:ascii="Times New Roman" w:hAnsi="Times New Roman" w:cs="Times New Roman"/>
                <w:sz w:val="24"/>
                <w:szCs w:val="28"/>
                <w:lang w:val="en-US" w:eastAsia="en-US"/>
              </w:rPr>
            </w:pPr>
            <w:proofErr w:type="spellStart"/>
            <w:r>
              <w:rPr>
                <w:rFonts w:ascii="Times New Roman" w:hAnsi="Times New Roman" w:cs="Times New Roman"/>
                <w:sz w:val="24"/>
                <w:szCs w:val="28"/>
                <w:lang w:val="en-US" w:eastAsia="en-US"/>
              </w:rPr>
              <w:t>Год</w:t>
            </w:r>
            <w:proofErr w:type="spellEnd"/>
          </w:p>
        </w:tc>
        <w:tc>
          <w:tcPr>
            <w:tcW w:w="1607" w:type="pct"/>
            <w:tcBorders>
              <w:top w:val="single" w:sz="4" w:space="0" w:color="auto"/>
              <w:left w:val="none" w:sz="4" w:space="0" w:color="000000"/>
              <w:bottom w:val="single" w:sz="4" w:space="0" w:color="auto"/>
              <w:right w:val="single" w:sz="4" w:space="0" w:color="auto"/>
            </w:tcBorders>
            <w:vAlign w:val="center"/>
          </w:tcPr>
          <w:p w14:paraId="6FF3396C" w14:textId="77777777" w:rsidR="002527FB" w:rsidRDefault="00CF7FAC">
            <w:pPr>
              <w:widowControl/>
              <w:jc w:val="center"/>
              <w:rPr>
                <w:rFonts w:ascii="Times New Roman" w:hAnsi="Times New Roman" w:cs="Times New Roman"/>
                <w:sz w:val="24"/>
                <w:szCs w:val="28"/>
                <w:lang w:val="en-US" w:eastAsia="en-US"/>
              </w:rPr>
            </w:pPr>
            <w:proofErr w:type="spellStart"/>
            <w:r>
              <w:rPr>
                <w:rFonts w:ascii="Times New Roman" w:hAnsi="Times New Roman" w:cs="Times New Roman"/>
                <w:sz w:val="24"/>
                <w:szCs w:val="28"/>
                <w:lang w:val="en-US" w:eastAsia="en-US"/>
              </w:rPr>
              <w:t>Химическое</w:t>
            </w:r>
            <w:proofErr w:type="spellEnd"/>
            <w:r>
              <w:rPr>
                <w:rFonts w:ascii="Times New Roman" w:hAnsi="Times New Roman" w:cs="Times New Roman"/>
                <w:sz w:val="24"/>
                <w:szCs w:val="28"/>
                <w:lang w:val="en-US" w:eastAsia="en-US"/>
              </w:rPr>
              <w:t xml:space="preserve"> </w:t>
            </w:r>
            <w:proofErr w:type="spellStart"/>
            <w:r>
              <w:rPr>
                <w:rFonts w:ascii="Times New Roman" w:hAnsi="Times New Roman" w:cs="Times New Roman"/>
                <w:sz w:val="24"/>
                <w:szCs w:val="28"/>
                <w:lang w:val="en-US" w:eastAsia="en-US"/>
              </w:rPr>
              <w:t>вещество</w:t>
            </w:r>
            <w:proofErr w:type="spellEnd"/>
            <w:r>
              <w:rPr>
                <w:rFonts w:ascii="Times New Roman" w:hAnsi="Times New Roman" w:cs="Times New Roman"/>
                <w:sz w:val="24"/>
                <w:szCs w:val="28"/>
                <w:lang w:val="en-US" w:eastAsia="en-US"/>
              </w:rPr>
              <w:t xml:space="preserve"> (</w:t>
            </w:r>
            <w:proofErr w:type="spellStart"/>
            <w:r>
              <w:rPr>
                <w:rFonts w:ascii="Times New Roman" w:hAnsi="Times New Roman" w:cs="Times New Roman"/>
                <w:sz w:val="24"/>
                <w:szCs w:val="28"/>
                <w:lang w:val="en-US" w:eastAsia="en-US"/>
              </w:rPr>
              <w:t>вещества</w:t>
            </w:r>
            <w:proofErr w:type="spellEnd"/>
            <w:r>
              <w:rPr>
                <w:rFonts w:ascii="Times New Roman" w:hAnsi="Times New Roman" w:cs="Times New Roman"/>
                <w:sz w:val="24"/>
                <w:szCs w:val="28"/>
                <w:lang w:val="en-US" w:eastAsia="en-US"/>
              </w:rPr>
              <w:t>)</w:t>
            </w:r>
          </w:p>
        </w:tc>
        <w:tc>
          <w:tcPr>
            <w:tcW w:w="1109" w:type="pct"/>
            <w:tcBorders>
              <w:top w:val="single" w:sz="4" w:space="0" w:color="auto"/>
              <w:left w:val="none" w:sz="4" w:space="0" w:color="000000"/>
              <w:bottom w:val="single" w:sz="4" w:space="0" w:color="auto"/>
              <w:right w:val="single" w:sz="4" w:space="0" w:color="auto"/>
            </w:tcBorders>
            <w:vAlign w:val="center"/>
          </w:tcPr>
          <w:p w14:paraId="60EECA36" w14:textId="77777777" w:rsidR="002527FB" w:rsidRDefault="00CF7FAC">
            <w:pPr>
              <w:widowControl/>
              <w:jc w:val="center"/>
              <w:rPr>
                <w:rFonts w:ascii="Times New Roman" w:hAnsi="Times New Roman" w:cs="Times New Roman"/>
                <w:sz w:val="24"/>
                <w:szCs w:val="28"/>
                <w:lang w:val="en-US" w:eastAsia="en-US"/>
              </w:rPr>
            </w:pPr>
            <w:proofErr w:type="spellStart"/>
            <w:r>
              <w:rPr>
                <w:rFonts w:ascii="Times New Roman" w:hAnsi="Times New Roman" w:cs="Times New Roman"/>
                <w:sz w:val="24"/>
                <w:szCs w:val="28"/>
                <w:lang w:val="en-US" w:eastAsia="en-US"/>
              </w:rPr>
              <w:t>Приложение</w:t>
            </w:r>
            <w:proofErr w:type="spellEnd"/>
          </w:p>
        </w:tc>
        <w:tc>
          <w:tcPr>
            <w:tcW w:w="1884" w:type="pct"/>
            <w:tcBorders>
              <w:top w:val="single" w:sz="4" w:space="0" w:color="auto"/>
              <w:left w:val="none" w:sz="4" w:space="0" w:color="000000"/>
              <w:bottom w:val="single" w:sz="4" w:space="0" w:color="auto"/>
              <w:right w:val="single" w:sz="4" w:space="0" w:color="auto"/>
            </w:tcBorders>
            <w:vAlign w:val="center"/>
          </w:tcPr>
          <w:p w14:paraId="43D05BB3" w14:textId="77777777" w:rsidR="002527FB" w:rsidRDefault="00CF7FAC">
            <w:pPr>
              <w:widowControl/>
              <w:jc w:val="center"/>
              <w:rPr>
                <w:rFonts w:ascii="Times New Roman" w:hAnsi="Times New Roman" w:cs="Times New Roman"/>
                <w:sz w:val="24"/>
                <w:szCs w:val="28"/>
                <w:lang w:val="en-US" w:eastAsia="en-US"/>
              </w:rPr>
            </w:pPr>
            <w:proofErr w:type="spellStart"/>
            <w:r>
              <w:rPr>
                <w:rFonts w:ascii="Times New Roman" w:hAnsi="Times New Roman" w:cs="Times New Roman"/>
                <w:sz w:val="24"/>
                <w:szCs w:val="28"/>
                <w:lang w:val="en-US" w:eastAsia="en-US"/>
              </w:rPr>
              <w:t>Примечания</w:t>
            </w:r>
            <w:proofErr w:type="spellEnd"/>
          </w:p>
        </w:tc>
      </w:tr>
      <w:tr w:rsidR="002527FB" w14:paraId="09ADCFAA" w14:textId="77777777">
        <w:trPr>
          <w:trHeight w:val="1032"/>
          <w:jc w:val="center"/>
        </w:trPr>
        <w:tc>
          <w:tcPr>
            <w:tcW w:w="400" w:type="pct"/>
            <w:tcBorders>
              <w:top w:val="none" w:sz="4" w:space="0" w:color="000000"/>
              <w:left w:val="single" w:sz="4" w:space="0" w:color="auto"/>
              <w:bottom w:val="single" w:sz="4" w:space="0" w:color="auto"/>
              <w:right w:val="single" w:sz="4" w:space="0" w:color="auto"/>
            </w:tcBorders>
            <w:vAlign w:val="center"/>
          </w:tcPr>
          <w:p w14:paraId="518FF4B6" w14:textId="77777777" w:rsidR="002527FB" w:rsidRDefault="00CF7FAC">
            <w:pPr>
              <w:widowControl/>
              <w:jc w:val="right"/>
              <w:rPr>
                <w:rFonts w:ascii="Times New Roman" w:hAnsi="Times New Roman" w:cs="Times New Roman"/>
                <w:b w:val="0"/>
                <w:sz w:val="24"/>
                <w:szCs w:val="28"/>
                <w:lang w:val="en-US" w:eastAsia="en-US"/>
              </w:rPr>
            </w:pPr>
            <w:r>
              <w:rPr>
                <w:rFonts w:ascii="Times New Roman" w:hAnsi="Times New Roman" w:cs="Times New Roman"/>
                <w:b w:val="0"/>
                <w:sz w:val="24"/>
                <w:szCs w:val="28"/>
                <w:lang w:val="en-US" w:eastAsia="en-US"/>
              </w:rPr>
              <w:t>2009</w:t>
            </w:r>
          </w:p>
        </w:tc>
        <w:tc>
          <w:tcPr>
            <w:tcW w:w="1607" w:type="pct"/>
            <w:tcBorders>
              <w:top w:val="none" w:sz="4" w:space="0" w:color="000000"/>
              <w:left w:val="none" w:sz="4" w:space="0" w:color="000000"/>
              <w:bottom w:val="single" w:sz="4" w:space="0" w:color="auto"/>
              <w:right w:val="single" w:sz="4" w:space="0" w:color="auto"/>
            </w:tcBorders>
            <w:vAlign w:val="center"/>
          </w:tcPr>
          <w:p w14:paraId="1AABBB31" w14:textId="77777777" w:rsidR="002527FB" w:rsidRDefault="00CF7FAC">
            <w:pPr>
              <w:widowControl/>
              <w:rPr>
                <w:rFonts w:ascii="Times New Roman" w:hAnsi="Times New Roman" w:cs="Times New Roman"/>
                <w:b w:val="0"/>
                <w:bCs w:val="0"/>
                <w:sz w:val="24"/>
                <w:szCs w:val="28"/>
                <w:lang w:val="en-US" w:eastAsia="en-US"/>
              </w:rPr>
            </w:pPr>
            <w:proofErr w:type="spellStart"/>
            <w:r>
              <w:rPr>
                <w:rFonts w:ascii="Times New Roman" w:hAnsi="Times New Roman" w:cs="Times New Roman"/>
                <w:b w:val="0"/>
                <w:bCs w:val="0"/>
                <w:sz w:val="24"/>
                <w:szCs w:val="28"/>
                <w:lang w:val="en-US" w:eastAsia="en-US"/>
              </w:rPr>
              <w:t>Линдан</w:t>
            </w:r>
            <w:proofErr w:type="spellEnd"/>
            <w:r>
              <w:rPr>
                <w:rFonts w:ascii="Times New Roman" w:hAnsi="Times New Roman" w:cs="Times New Roman"/>
                <w:b w:val="0"/>
                <w:bCs w:val="0"/>
                <w:sz w:val="24"/>
                <w:szCs w:val="28"/>
                <w:lang w:val="en-US" w:eastAsia="en-US"/>
              </w:rPr>
              <w:t xml:space="preserve"> / </w:t>
            </w:r>
            <w:proofErr w:type="spellStart"/>
            <w:r>
              <w:rPr>
                <w:rFonts w:ascii="Times New Roman" w:hAnsi="Times New Roman" w:cs="Times New Roman"/>
                <w:b w:val="0"/>
                <w:bCs w:val="0"/>
                <w:sz w:val="24"/>
                <w:szCs w:val="28"/>
                <w:lang w:val="en-US" w:eastAsia="en-US"/>
              </w:rPr>
              <w:t>гексахлорциклогексаны</w:t>
            </w:r>
            <w:proofErr w:type="spellEnd"/>
            <w:r>
              <w:rPr>
                <w:rFonts w:ascii="Times New Roman" w:hAnsi="Times New Roman" w:cs="Times New Roman"/>
                <w:b w:val="0"/>
                <w:bCs w:val="0"/>
                <w:sz w:val="24"/>
                <w:szCs w:val="28"/>
                <w:lang w:val="en-US" w:eastAsia="en-US"/>
              </w:rPr>
              <w:t xml:space="preserve"> (α-ГХГ, β-ГХГ, γ-ГХГ)</w:t>
            </w:r>
          </w:p>
        </w:tc>
        <w:tc>
          <w:tcPr>
            <w:tcW w:w="1109" w:type="pct"/>
            <w:tcBorders>
              <w:top w:val="none" w:sz="4" w:space="0" w:color="000000"/>
              <w:left w:val="none" w:sz="4" w:space="0" w:color="000000"/>
              <w:bottom w:val="single" w:sz="4" w:space="0" w:color="auto"/>
              <w:right w:val="single" w:sz="4" w:space="0" w:color="auto"/>
            </w:tcBorders>
            <w:vAlign w:val="center"/>
          </w:tcPr>
          <w:p w14:paraId="49390ECE" w14:textId="77777777" w:rsidR="002527FB" w:rsidRDefault="00CF7FAC">
            <w:pPr>
              <w:widowControl/>
              <w:rPr>
                <w:rFonts w:ascii="Times New Roman" w:hAnsi="Times New Roman" w:cs="Times New Roman"/>
                <w:b w:val="0"/>
                <w:bCs w:val="0"/>
                <w:sz w:val="24"/>
                <w:szCs w:val="28"/>
                <w:lang w:val="en-US" w:eastAsia="en-US"/>
              </w:rPr>
            </w:pPr>
            <w:proofErr w:type="spellStart"/>
            <w:r>
              <w:rPr>
                <w:rFonts w:ascii="Times New Roman" w:hAnsi="Times New Roman" w:cs="Times New Roman"/>
                <w:b w:val="0"/>
                <w:bCs w:val="0"/>
                <w:sz w:val="24"/>
                <w:szCs w:val="28"/>
                <w:lang w:val="en-US" w:eastAsia="en-US"/>
              </w:rPr>
              <w:t>Приложение</w:t>
            </w:r>
            <w:proofErr w:type="spellEnd"/>
            <w:r>
              <w:rPr>
                <w:rFonts w:ascii="Times New Roman" w:hAnsi="Times New Roman" w:cs="Times New Roman"/>
                <w:b w:val="0"/>
                <w:bCs w:val="0"/>
                <w:sz w:val="24"/>
                <w:szCs w:val="28"/>
                <w:lang w:val="en-US" w:eastAsia="en-US"/>
              </w:rPr>
              <w:t xml:space="preserve"> A</w:t>
            </w:r>
          </w:p>
        </w:tc>
        <w:tc>
          <w:tcPr>
            <w:tcW w:w="1884" w:type="pct"/>
            <w:tcBorders>
              <w:top w:val="none" w:sz="4" w:space="0" w:color="000000"/>
              <w:left w:val="none" w:sz="4" w:space="0" w:color="000000"/>
              <w:bottom w:val="single" w:sz="4" w:space="0" w:color="auto"/>
              <w:right w:val="single" w:sz="4" w:space="0" w:color="auto"/>
            </w:tcBorders>
            <w:vAlign w:val="center"/>
          </w:tcPr>
          <w:p w14:paraId="2CF9E408" w14:textId="77777777" w:rsidR="002527FB" w:rsidRDefault="00CF7FAC">
            <w:pPr>
              <w:widowControl/>
              <w:rPr>
                <w:rFonts w:ascii="Times New Roman" w:hAnsi="Times New Roman" w:cs="Times New Roman"/>
                <w:b w:val="0"/>
                <w:bCs w:val="0"/>
                <w:sz w:val="24"/>
                <w:szCs w:val="28"/>
                <w:lang w:eastAsia="en-US"/>
              </w:rPr>
            </w:pPr>
            <w:r>
              <w:rPr>
                <w:rFonts w:ascii="Times New Roman" w:hAnsi="Times New Roman" w:cs="Times New Roman"/>
                <w:b w:val="0"/>
                <w:bCs w:val="0"/>
                <w:sz w:val="24"/>
                <w:szCs w:val="28"/>
                <w:lang w:eastAsia="en-US"/>
              </w:rPr>
              <w:t>Включены в перечень для ликвидации</w:t>
            </w:r>
          </w:p>
        </w:tc>
      </w:tr>
      <w:tr w:rsidR="002527FB" w14:paraId="3866288E" w14:textId="77777777">
        <w:trPr>
          <w:trHeight w:val="1210"/>
          <w:jc w:val="center"/>
        </w:trPr>
        <w:tc>
          <w:tcPr>
            <w:tcW w:w="400" w:type="pct"/>
            <w:tcBorders>
              <w:top w:val="none" w:sz="4" w:space="0" w:color="000000"/>
              <w:left w:val="single" w:sz="4" w:space="0" w:color="auto"/>
              <w:bottom w:val="single" w:sz="4" w:space="0" w:color="auto"/>
              <w:right w:val="single" w:sz="4" w:space="0" w:color="auto"/>
            </w:tcBorders>
            <w:vAlign w:val="center"/>
          </w:tcPr>
          <w:p w14:paraId="6C046E8B" w14:textId="77777777" w:rsidR="002527FB" w:rsidRDefault="00CF7FAC">
            <w:pPr>
              <w:widowControl/>
              <w:jc w:val="right"/>
              <w:rPr>
                <w:rFonts w:ascii="Times New Roman" w:hAnsi="Times New Roman" w:cs="Times New Roman"/>
                <w:b w:val="0"/>
                <w:sz w:val="24"/>
                <w:szCs w:val="28"/>
                <w:lang w:val="en-US" w:eastAsia="en-US"/>
              </w:rPr>
            </w:pPr>
            <w:r>
              <w:rPr>
                <w:rFonts w:ascii="Times New Roman" w:hAnsi="Times New Roman" w:cs="Times New Roman"/>
                <w:b w:val="0"/>
                <w:sz w:val="24"/>
                <w:szCs w:val="28"/>
                <w:lang w:val="en-US" w:eastAsia="en-US"/>
              </w:rPr>
              <w:t>2009</w:t>
            </w:r>
          </w:p>
        </w:tc>
        <w:tc>
          <w:tcPr>
            <w:tcW w:w="1607" w:type="pct"/>
            <w:tcBorders>
              <w:top w:val="none" w:sz="4" w:space="0" w:color="000000"/>
              <w:left w:val="none" w:sz="4" w:space="0" w:color="000000"/>
              <w:bottom w:val="single" w:sz="4" w:space="0" w:color="auto"/>
              <w:right w:val="single" w:sz="4" w:space="0" w:color="auto"/>
            </w:tcBorders>
            <w:vAlign w:val="center"/>
          </w:tcPr>
          <w:p w14:paraId="0111B6C6" w14:textId="77777777" w:rsidR="002527FB" w:rsidRDefault="00CF7FAC">
            <w:pPr>
              <w:widowControl/>
              <w:rPr>
                <w:rFonts w:ascii="Times New Roman" w:hAnsi="Times New Roman" w:cs="Times New Roman"/>
                <w:b w:val="0"/>
                <w:bCs w:val="0"/>
                <w:sz w:val="24"/>
                <w:szCs w:val="28"/>
                <w:lang w:eastAsia="en-US"/>
              </w:rPr>
            </w:pPr>
            <w:r>
              <w:rPr>
                <w:rFonts w:ascii="Times New Roman" w:hAnsi="Times New Roman" w:cs="Times New Roman"/>
                <w:b w:val="0"/>
                <w:bCs w:val="0"/>
                <w:sz w:val="24"/>
                <w:szCs w:val="28"/>
                <w:lang w:val="en-US" w:eastAsia="en-US"/>
              </w:rPr>
              <w:t xml:space="preserve">Пентахлорбензол </w:t>
            </w:r>
          </w:p>
        </w:tc>
        <w:tc>
          <w:tcPr>
            <w:tcW w:w="1109" w:type="pct"/>
            <w:tcBorders>
              <w:top w:val="none" w:sz="4" w:space="0" w:color="000000"/>
              <w:left w:val="none" w:sz="4" w:space="0" w:color="000000"/>
              <w:bottom w:val="single" w:sz="4" w:space="0" w:color="auto"/>
              <w:right w:val="single" w:sz="4" w:space="0" w:color="auto"/>
            </w:tcBorders>
            <w:vAlign w:val="center"/>
          </w:tcPr>
          <w:p w14:paraId="1F9D692D" w14:textId="77777777" w:rsidR="002527FB" w:rsidRDefault="00CF7FAC">
            <w:pPr>
              <w:widowControl/>
              <w:rPr>
                <w:rFonts w:ascii="Times New Roman" w:hAnsi="Times New Roman" w:cs="Times New Roman"/>
                <w:b w:val="0"/>
                <w:bCs w:val="0"/>
                <w:sz w:val="24"/>
                <w:szCs w:val="28"/>
                <w:lang w:val="en-US" w:eastAsia="en-US"/>
              </w:rPr>
            </w:pPr>
            <w:proofErr w:type="spellStart"/>
            <w:r>
              <w:rPr>
                <w:rFonts w:ascii="Times New Roman" w:hAnsi="Times New Roman" w:cs="Times New Roman"/>
                <w:b w:val="0"/>
                <w:bCs w:val="0"/>
                <w:sz w:val="24"/>
                <w:szCs w:val="28"/>
                <w:lang w:val="en-US" w:eastAsia="en-US"/>
              </w:rPr>
              <w:t>Приложение</w:t>
            </w:r>
            <w:proofErr w:type="spellEnd"/>
            <w:r>
              <w:rPr>
                <w:rFonts w:ascii="Times New Roman" w:hAnsi="Times New Roman" w:cs="Times New Roman"/>
                <w:b w:val="0"/>
                <w:bCs w:val="0"/>
                <w:sz w:val="24"/>
                <w:szCs w:val="28"/>
                <w:lang w:val="en-US" w:eastAsia="en-US"/>
              </w:rPr>
              <w:t xml:space="preserve"> A + </w:t>
            </w:r>
            <w:proofErr w:type="spellStart"/>
            <w:r>
              <w:rPr>
                <w:rFonts w:ascii="Times New Roman" w:hAnsi="Times New Roman" w:cs="Times New Roman"/>
                <w:b w:val="0"/>
                <w:bCs w:val="0"/>
                <w:sz w:val="24"/>
                <w:szCs w:val="28"/>
                <w:lang w:val="en-US" w:eastAsia="en-US"/>
              </w:rPr>
              <w:t>побочный</w:t>
            </w:r>
            <w:proofErr w:type="spellEnd"/>
            <w:r>
              <w:rPr>
                <w:rFonts w:ascii="Times New Roman" w:hAnsi="Times New Roman" w:cs="Times New Roman"/>
                <w:b w:val="0"/>
                <w:bCs w:val="0"/>
                <w:sz w:val="24"/>
                <w:szCs w:val="28"/>
                <w:lang w:val="en-US" w:eastAsia="en-US"/>
              </w:rPr>
              <w:t xml:space="preserve"> </w:t>
            </w:r>
            <w:proofErr w:type="spellStart"/>
            <w:r>
              <w:rPr>
                <w:rFonts w:ascii="Times New Roman" w:hAnsi="Times New Roman" w:cs="Times New Roman"/>
                <w:b w:val="0"/>
                <w:bCs w:val="0"/>
                <w:sz w:val="24"/>
                <w:szCs w:val="28"/>
                <w:lang w:val="en-US" w:eastAsia="en-US"/>
              </w:rPr>
              <w:t>продукт</w:t>
            </w:r>
            <w:proofErr w:type="spellEnd"/>
          </w:p>
        </w:tc>
        <w:tc>
          <w:tcPr>
            <w:tcW w:w="1884" w:type="pct"/>
            <w:tcBorders>
              <w:top w:val="none" w:sz="4" w:space="0" w:color="000000"/>
              <w:left w:val="none" w:sz="4" w:space="0" w:color="000000"/>
              <w:bottom w:val="single" w:sz="4" w:space="0" w:color="auto"/>
              <w:right w:val="single" w:sz="4" w:space="0" w:color="auto"/>
            </w:tcBorders>
            <w:vAlign w:val="center"/>
          </w:tcPr>
          <w:p w14:paraId="74D8B35F" w14:textId="77777777" w:rsidR="002527FB" w:rsidRDefault="00CF7FAC">
            <w:pPr>
              <w:widowControl/>
              <w:rPr>
                <w:rFonts w:ascii="Times New Roman" w:hAnsi="Times New Roman" w:cs="Times New Roman"/>
                <w:b w:val="0"/>
                <w:bCs w:val="0"/>
                <w:sz w:val="24"/>
                <w:szCs w:val="28"/>
                <w:lang w:eastAsia="en-US"/>
              </w:rPr>
            </w:pPr>
            <w:r>
              <w:rPr>
                <w:rFonts w:ascii="Times New Roman" w:hAnsi="Times New Roman" w:cs="Times New Roman"/>
                <w:b w:val="0"/>
                <w:bCs w:val="0"/>
                <w:sz w:val="24"/>
                <w:szCs w:val="28"/>
                <w:lang w:eastAsia="en-US"/>
              </w:rPr>
              <w:t>Включен в перечень для ликвидации; также регулируется как непреднамеренный побочный продукт</w:t>
            </w:r>
          </w:p>
        </w:tc>
      </w:tr>
      <w:tr w:rsidR="002527FB" w14:paraId="30488EE5" w14:textId="77777777">
        <w:trPr>
          <w:trHeight w:val="970"/>
          <w:jc w:val="center"/>
        </w:trPr>
        <w:tc>
          <w:tcPr>
            <w:tcW w:w="400" w:type="pct"/>
            <w:tcBorders>
              <w:top w:val="none" w:sz="4" w:space="0" w:color="000000"/>
              <w:left w:val="single" w:sz="4" w:space="0" w:color="auto"/>
              <w:bottom w:val="single" w:sz="4" w:space="0" w:color="auto"/>
              <w:right w:val="single" w:sz="4" w:space="0" w:color="auto"/>
            </w:tcBorders>
            <w:vAlign w:val="center"/>
          </w:tcPr>
          <w:p w14:paraId="422E9425" w14:textId="77777777" w:rsidR="002527FB" w:rsidRDefault="00CF7FAC">
            <w:pPr>
              <w:widowControl/>
              <w:jc w:val="right"/>
              <w:rPr>
                <w:rFonts w:ascii="Times New Roman" w:hAnsi="Times New Roman" w:cs="Times New Roman"/>
                <w:b w:val="0"/>
                <w:sz w:val="24"/>
                <w:szCs w:val="28"/>
                <w:lang w:val="en-US" w:eastAsia="en-US"/>
              </w:rPr>
            </w:pPr>
            <w:r>
              <w:rPr>
                <w:rFonts w:ascii="Times New Roman" w:hAnsi="Times New Roman" w:cs="Times New Roman"/>
                <w:b w:val="0"/>
                <w:sz w:val="24"/>
                <w:szCs w:val="28"/>
                <w:lang w:val="en-US" w:eastAsia="en-US"/>
              </w:rPr>
              <w:t>2011</w:t>
            </w:r>
          </w:p>
        </w:tc>
        <w:tc>
          <w:tcPr>
            <w:tcW w:w="1607" w:type="pct"/>
            <w:tcBorders>
              <w:top w:val="none" w:sz="4" w:space="0" w:color="000000"/>
              <w:left w:val="none" w:sz="4" w:space="0" w:color="000000"/>
              <w:bottom w:val="single" w:sz="4" w:space="0" w:color="auto"/>
              <w:right w:val="single" w:sz="4" w:space="0" w:color="auto"/>
            </w:tcBorders>
            <w:vAlign w:val="center"/>
          </w:tcPr>
          <w:p w14:paraId="0FF63100" w14:textId="77777777" w:rsidR="002527FB" w:rsidRDefault="00CF7FAC">
            <w:pPr>
              <w:widowControl/>
              <w:rPr>
                <w:rFonts w:ascii="Times New Roman" w:hAnsi="Times New Roman" w:cs="Times New Roman"/>
                <w:b w:val="0"/>
                <w:bCs w:val="0"/>
                <w:sz w:val="24"/>
                <w:szCs w:val="28"/>
                <w:lang w:val="en-US" w:eastAsia="en-US"/>
              </w:rPr>
            </w:pPr>
            <w:proofErr w:type="spellStart"/>
            <w:r>
              <w:rPr>
                <w:rFonts w:ascii="Times New Roman" w:hAnsi="Times New Roman" w:cs="Times New Roman"/>
                <w:b w:val="0"/>
                <w:bCs w:val="0"/>
                <w:sz w:val="24"/>
                <w:szCs w:val="28"/>
                <w:lang w:val="en-US" w:eastAsia="en-US"/>
              </w:rPr>
              <w:t>Технический</w:t>
            </w:r>
            <w:proofErr w:type="spellEnd"/>
            <w:r>
              <w:rPr>
                <w:rFonts w:ascii="Times New Roman" w:hAnsi="Times New Roman" w:cs="Times New Roman"/>
                <w:b w:val="0"/>
                <w:bCs w:val="0"/>
                <w:sz w:val="24"/>
                <w:szCs w:val="28"/>
                <w:lang w:val="en-US" w:eastAsia="en-US"/>
              </w:rPr>
              <w:t xml:space="preserve"> </w:t>
            </w:r>
            <w:proofErr w:type="spellStart"/>
            <w:r>
              <w:rPr>
                <w:rFonts w:ascii="Times New Roman" w:hAnsi="Times New Roman" w:cs="Times New Roman"/>
                <w:b w:val="0"/>
                <w:bCs w:val="0"/>
                <w:sz w:val="24"/>
                <w:szCs w:val="28"/>
                <w:lang w:val="en-US" w:eastAsia="en-US"/>
              </w:rPr>
              <w:t>эндосульфан</w:t>
            </w:r>
            <w:proofErr w:type="spellEnd"/>
            <w:r>
              <w:rPr>
                <w:rFonts w:ascii="Times New Roman" w:hAnsi="Times New Roman" w:cs="Times New Roman"/>
                <w:b w:val="0"/>
                <w:bCs w:val="0"/>
                <w:sz w:val="24"/>
                <w:szCs w:val="28"/>
                <w:lang w:val="en-US" w:eastAsia="en-US"/>
              </w:rPr>
              <w:t xml:space="preserve"> и </w:t>
            </w:r>
            <w:proofErr w:type="spellStart"/>
            <w:r>
              <w:rPr>
                <w:rFonts w:ascii="Times New Roman" w:hAnsi="Times New Roman" w:cs="Times New Roman"/>
                <w:b w:val="0"/>
                <w:bCs w:val="0"/>
                <w:sz w:val="24"/>
                <w:szCs w:val="28"/>
                <w:lang w:val="en-US" w:eastAsia="en-US"/>
              </w:rPr>
              <w:t>изомеры</w:t>
            </w:r>
            <w:proofErr w:type="spellEnd"/>
          </w:p>
        </w:tc>
        <w:tc>
          <w:tcPr>
            <w:tcW w:w="1109" w:type="pct"/>
            <w:tcBorders>
              <w:top w:val="none" w:sz="4" w:space="0" w:color="000000"/>
              <w:left w:val="none" w:sz="4" w:space="0" w:color="000000"/>
              <w:bottom w:val="single" w:sz="4" w:space="0" w:color="auto"/>
              <w:right w:val="single" w:sz="4" w:space="0" w:color="auto"/>
            </w:tcBorders>
            <w:vAlign w:val="center"/>
          </w:tcPr>
          <w:p w14:paraId="72C29381" w14:textId="77777777" w:rsidR="002527FB" w:rsidRDefault="00CF7FAC">
            <w:pPr>
              <w:widowControl/>
              <w:rPr>
                <w:rFonts w:ascii="Times New Roman" w:hAnsi="Times New Roman" w:cs="Times New Roman"/>
                <w:b w:val="0"/>
                <w:bCs w:val="0"/>
                <w:sz w:val="24"/>
                <w:szCs w:val="28"/>
                <w:lang w:val="en-US" w:eastAsia="en-US"/>
              </w:rPr>
            </w:pPr>
            <w:proofErr w:type="spellStart"/>
            <w:r>
              <w:rPr>
                <w:rFonts w:ascii="Times New Roman" w:hAnsi="Times New Roman" w:cs="Times New Roman"/>
                <w:b w:val="0"/>
                <w:bCs w:val="0"/>
                <w:sz w:val="24"/>
                <w:szCs w:val="28"/>
                <w:lang w:val="en-US" w:eastAsia="en-US"/>
              </w:rPr>
              <w:t>Приложение</w:t>
            </w:r>
            <w:proofErr w:type="spellEnd"/>
            <w:r>
              <w:rPr>
                <w:rFonts w:ascii="Times New Roman" w:hAnsi="Times New Roman" w:cs="Times New Roman"/>
                <w:b w:val="0"/>
                <w:bCs w:val="0"/>
                <w:sz w:val="24"/>
                <w:szCs w:val="28"/>
                <w:lang w:val="en-US" w:eastAsia="en-US"/>
              </w:rPr>
              <w:t xml:space="preserve"> A</w:t>
            </w:r>
          </w:p>
        </w:tc>
        <w:tc>
          <w:tcPr>
            <w:tcW w:w="1884" w:type="pct"/>
            <w:tcBorders>
              <w:top w:val="none" w:sz="4" w:space="0" w:color="000000"/>
              <w:left w:val="none" w:sz="4" w:space="0" w:color="000000"/>
              <w:bottom w:val="single" w:sz="4" w:space="0" w:color="auto"/>
              <w:right w:val="single" w:sz="4" w:space="0" w:color="auto"/>
            </w:tcBorders>
            <w:vAlign w:val="center"/>
          </w:tcPr>
          <w:p w14:paraId="2DA1B925" w14:textId="77777777" w:rsidR="002527FB" w:rsidRDefault="00CF7FAC">
            <w:pPr>
              <w:widowControl/>
              <w:rPr>
                <w:rFonts w:ascii="Times New Roman" w:hAnsi="Times New Roman" w:cs="Times New Roman"/>
                <w:b w:val="0"/>
                <w:bCs w:val="0"/>
                <w:sz w:val="24"/>
                <w:szCs w:val="28"/>
                <w:lang w:eastAsia="en-US"/>
              </w:rPr>
            </w:pPr>
            <w:r>
              <w:rPr>
                <w:rFonts w:ascii="Times New Roman" w:hAnsi="Times New Roman" w:cs="Times New Roman"/>
                <w:b w:val="0"/>
                <w:bCs w:val="0"/>
                <w:sz w:val="24"/>
                <w:szCs w:val="28"/>
                <w:lang w:eastAsia="en-US"/>
              </w:rPr>
              <w:t>Включен в перечень для ликвидации; допускаются особые исключения</w:t>
            </w:r>
          </w:p>
        </w:tc>
      </w:tr>
      <w:tr w:rsidR="002527FB" w14:paraId="0A17EFE3" w14:textId="77777777">
        <w:trPr>
          <w:trHeight w:val="1070"/>
          <w:jc w:val="center"/>
        </w:trPr>
        <w:tc>
          <w:tcPr>
            <w:tcW w:w="400" w:type="pct"/>
            <w:tcBorders>
              <w:top w:val="none" w:sz="4" w:space="0" w:color="000000"/>
              <w:left w:val="single" w:sz="4" w:space="0" w:color="auto"/>
              <w:bottom w:val="single" w:sz="4" w:space="0" w:color="auto"/>
              <w:right w:val="single" w:sz="4" w:space="0" w:color="auto"/>
            </w:tcBorders>
            <w:vAlign w:val="center"/>
          </w:tcPr>
          <w:p w14:paraId="6A9EA17C" w14:textId="77777777" w:rsidR="002527FB" w:rsidRDefault="00CF7FAC">
            <w:pPr>
              <w:widowControl/>
              <w:jc w:val="right"/>
              <w:rPr>
                <w:rFonts w:ascii="Times New Roman" w:hAnsi="Times New Roman" w:cs="Times New Roman"/>
                <w:b w:val="0"/>
                <w:sz w:val="24"/>
                <w:szCs w:val="28"/>
                <w:lang w:val="en-US" w:eastAsia="en-US"/>
              </w:rPr>
            </w:pPr>
            <w:r>
              <w:rPr>
                <w:rFonts w:ascii="Times New Roman" w:hAnsi="Times New Roman" w:cs="Times New Roman"/>
                <w:b w:val="0"/>
                <w:sz w:val="24"/>
                <w:szCs w:val="28"/>
                <w:lang w:val="en-US" w:eastAsia="en-US"/>
              </w:rPr>
              <w:t>2015</w:t>
            </w:r>
          </w:p>
        </w:tc>
        <w:tc>
          <w:tcPr>
            <w:tcW w:w="1607" w:type="pct"/>
            <w:tcBorders>
              <w:top w:val="none" w:sz="4" w:space="0" w:color="000000"/>
              <w:left w:val="none" w:sz="4" w:space="0" w:color="000000"/>
              <w:bottom w:val="single" w:sz="4" w:space="0" w:color="auto"/>
              <w:right w:val="single" w:sz="4" w:space="0" w:color="auto"/>
            </w:tcBorders>
            <w:vAlign w:val="center"/>
          </w:tcPr>
          <w:p w14:paraId="62A5F806" w14:textId="77777777" w:rsidR="002527FB" w:rsidRDefault="00CF7FAC">
            <w:pPr>
              <w:widowControl/>
              <w:rPr>
                <w:rFonts w:ascii="Times New Roman" w:hAnsi="Times New Roman" w:cs="Times New Roman"/>
                <w:b w:val="0"/>
                <w:bCs w:val="0"/>
                <w:sz w:val="24"/>
                <w:szCs w:val="28"/>
                <w:lang w:eastAsia="en-US"/>
              </w:rPr>
            </w:pPr>
            <w:proofErr w:type="spellStart"/>
            <w:r>
              <w:rPr>
                <w:rFonts w:ascii="Times New Roman" w:hAnsi="Times New Roman" w:cs="Times New Roman"/>
                <w:b w:val="0"/>
                <w:bCs w:val="0"/>
                <w:sz w:val="24"/>
                <w:szCs w:val="28"/>
                <w:lang w:eastAsia="en-US"/>
              </w:rPr>
              <w:t>Пентахлорфенол</w:t>
            </w:r>
            <w:proofErr w:type="spellEnd"/>
            <w:r>
              <w:rPr>
                <w:rFonts w:ascii="Times New Roman" w:hAnsi="Times New Roman" w:cs="Times New Roman"/>
                <w:b w:val="0"/>
                <w:bCs w:val="0"/>
                <w:sz w:val="24"/>
                <w:szCs w:val="28"/>
                <w:lang w:eastAsia="en-US"/>
              </w:rPr>
              <w:t>, его соли и эфиры</w:t>
            </w:r>
          </w:p>
        </w:tc>
        <w:tc>
          <w:tcPr>
            <w:tcW w:w="1109" w:type="pct"/>
            <w:tcBorders>
              <w:top w:val="none" w:sz="4" w:space="0" w:color="000000"/>
              <w:left w:val="none" w:sz="4" w:space="0" w:color="000000"/>
              <w:bottom w:val="single" w:sz="4" w:space="0" w:color="auto"/>
              <w:right w:val="single" w:sz="4" w:space="0" w:color="auto"/>
            </w:tcBorders>
            <w:vAlign w:val="center"/>
          </w:tcPr>
          <w:p w14:paraId="1428E030" w14:textId="77777777" w:rsidR="002527FB" w:rsidRDefault="00CF7FAC">
            <w:pPr>
              <w:widowControl/>
              <w:rPr>
                <w:rFonts w:ascii="Times New Roman" w:hAnsi="Times New Roman" w:cs="Times New Roman"/>
                <w:b w:val="0"/>
                <w:bCs w:val="0"/>
                <w:sz w:val="24"/>
                <w:szCs w:val="28"/>
                <w:lang w:val="en-US" w:eastAsia="en-US"/>
              </w:rPr>
            </w:pPr>
            <w:proofErr w:type="spellStart"/>
            <w:r>
              <w:rPr>
                <w:rFonts w:ascii="Times New Roman" w:hAnsi="Times New Roman" w:cs="Times New Roman"/>
                <w:b w:val="0"/>
                <w:bCs w:val="0"/>
                <w:sz w:val="24"/>
                <w:szCs w:val="28"/>
                <w:lang w:val="en-US" w:eastAsia="en-US"/>
              </w:rPr>
              <w:t>Приложение</w:t>
            </w:r>
            <w:proofErr w:type="spellEnd"/>
            <w:r>
              <w:rPr>
                <w:rFonts w:ascii="Times New Roman" w:hAnsi="Times New Roman" w:cs="Times New Roman"/>
                <w:b w:val="0"/>
                <w:bCs w:val="0"/>
                <w:sz w:val="24"/>
                <w:szCs w:val="28"/>
                <w:lang w:val="en-US" w:eastAsia="en-US"/>
              </w:rPr>
              <w:t xml:space="preserve"> A</w:t>
            </w:r>
          </w:p>
        </w:tc>
        <w:tc>
          <w:tcPr>
            <w:tcW w:w="1884" w:type="pct"/>
            <w:tcBorders>
              <w:top w:val="none" w:sz="4" w:space="0" w:color="000000"/>
              <w:left w:val="none" w:sz="4" w:space="0" w:color="000000"/>
              <w:bottom w:val="single" w:sz="4" w:space="0" w:color="auto"/>
              <w:right w:val="single" w:sz="4" w:space="0" w:color="auto"/>
            </w:tcBorders>
            <w:vAlign w:val="center"/>
          </w:tcPr>
          <w:p w14:paraId="7F2D5B63" w14:textId="77777777" w:rsidR="002527FB" w:rsidRDefault="00CF7FAC">
            <w:pPr>
              <w:widowControl/>
              <w:rPr>
                <w:rFonts w:ascii="Times New Roman" w:hAnsi="Times New Roman" w:cs="Times New Roman"/>
                <w:b w:val="0"/>
                <w:bCs w:val="0"/>
                <w:sz w:val="24"/>
                <w:szCs w:val="28"/>
                <w:lang w:eastAsia="en-US"/>
              </w:rPr>
            </w:pPr>
            <w:r>
              <w:rPr>
                <w:rFonts w:ascii="Times New Roman" w:hAnsi="Times New Roman" w:cs="Times New Roman"/>
                <w:b w:val="0"/>
                <w:bCs w:val="0"/>
                <w:sz w:val="24"/>
                <w:szCs w:val="28"/>
                <w:lang w:eastAsia="en-US"/>
              </w:rPr>
              <w:t>Включено в перечень для ликвидации; допускаются конкретные исключения.</w:t>
            </w:r>
          </w:p>
        </w:tc>
      </w:tr>
      <w:tr w:rsidR="002527FB" w14:paraId="6E61C02B" w14:textId="77777777">
        <w:trPr>
          <w:trHeight w:val="440"/>
          <w:jc w:val="center"/>
        </w:trPr>
        <w:tc>
          <w:tcPr>
            <w:tcW w:w="400" w:type="pct"/>
            <w:tcBorders>
              <w:top w:val="none" w:sz="4" w:space="0" w:color="000000"/>
              <w:left w:val="single" w:sz="4" w:space="0" w:color="auto"/>
              <w:bottom w:val="single" w:sz="4" w:space="0" w:color="auto"/>
              <w:right w:val="single" w:sz="4" w:space="0" w:color="auto"/>
            </w:tcBorders>
            <w:vAlign w:val="center"/>
          </w:tcPr>
          <w:p w14:paraId="535A81F3" w14:textId="77777777" w:rsidR="002527FB" w:rsidRDefault="00CF7FAC">
            <w:pPr>
              <w:widowControl/>
              <w:jc w:val="right"/>
              <w:rPr>
                <w:rFonts w:ascii="Times New Roman" w:hAnsi="Times New Roman" w:cs="Times New Roman"/>
                <w:b w:val="0"/>
                <w:sz w:val="24"/>
                <w:szCs w:val="28"/>
                <w:lang w:val="en-US" w:eastAsia="en-US"/>
              </w:rPr>
            </w:pPr>
            <w:r>
              <w:rPr>
                <w:rFonts w:ascii="Times New Roman" w:hAnsi="Times New Roman" w:cs="Times New Roman"/>
                <w:b w:val="0"/>
                <w:sz w:val="24"/>
                <w:szCs w:val="28"/>
                <w:lang w:val="en-US" w:eastAsia="en-US"/>
              </w:rPr>
              <w:t>2019</w:t>
            </w:r>
          </w:p>
        </w:tc>
        <w:tc>
          <w:tcPr>
            <w:tcW w:w="1607" w:type="pct"/>
            <w:tcBorders>
              <w:top w:val="none" w:sz="4" w:space="0" w:color="000000"/>
              <w:left w:val="none" w:sz="4" w:space="0" w:color="000000"/>
              <w:bottom w:val="single" w:sz="4" w:space="0" w:color="auto"/>
              <w:right w:val="single" w:sz="4" w:space="0" w:color="auto"/>
            </w:tcBorders>
            <w:vAlign w:val="center"/>
          </w:tcPr>
          <w:p w14:paraId="523820BE" w14:textId="77777777" w:rsidR="002527FB" w:rsidRDefault="00CF7FAC">
            <w:pPr>
              <w:widowControl/>
              <w:rPr>
                <w:rFonts w:ascii="Times New Roman" w:hAnsi="Times New Roman" w:cs="Times New Roman"/>
                <w:b w:val="0"/>
                <w:bCs w:val="0"/>
                <w:sz w:val="24"/>
                <w:szCs w:val="28"/>
                <w:lang w:val="en-US" w:eastAsia="en-US"/>
              </w:rPr>
            </w:pPr>
            <w:proofErr w:type="spellStart"/>
            <w:r>
              <w:rPr>
                <w:rFonts w:ascii="Times New Roman" w:hAnsi="Times New Roman" w:cs="Times New Roman"/>
                <w:b w:val="0"/>
                <w:bCs w:val="0"/>
                <w:sz w:val="24"/>
                <w:szCs w:val="28"/>
                <w:lang w:val="en-US" w:eastAsia="en-US"/>
              </w:rPr>
              <w:t>Дикофол</w:t>
            </w:r>
            <w:proofErr w:type="spellEnd"/>
          </w:p>
        </w:tc>
        <w:tc>
          <w:tcPr>
            <w:tcW w:w="1109" w:type="pct"/>
            <w:tcBorders>
              <w:top w:val="none" w:sz="4" w:space="0" w:color="000000"/>
              <w:left w:val="none" w:sz="4" w:space="0" w:color="000000"/>
              <w:bottom w:val="single" w:sz="4" w:space="0" w:color="auto"/>
              <w:right w:val="single" w:sz="4" w:space="0" w:color="auto"/>
            </w:tcBorders>
            <w:vAlign w:val="center"/>
          </w:tcPr>
          <w:p w14:paraId="4E4CEE37" w14:textId="77777777" w:rsidR="002527FB" w:rsidRDefault="00CF7FAC">
            <w:pPr>
              <w:widowControl/>
              <w:rPr>
                <w:rFonts w:ascii="Times New Roman" w:hAnsi="Times New Roman" w:cs="Times New Roman"/>
                <w:b w:val="0"/>
                <w:bCs w:val="0"/>
                <w:sz w:val="24"/>
                <w:szCs w:val="28"/>
                <w:lang w:val="en-US" w:eastAsia="en-US"/>
              </w:rPr>
            </w:pPr>
            <w:proofErr w:type="spellStart"/>
            <w:r>
              <w:rPr>
                <w:rFonts w:ascii="Times New Roman" w:hAnsi="Times New Roman" w:cs="Times New Roman"/>
                <w:b w:val="0"/>
                <w:bCs w:val="0"/>
                <w:sz w:val="24"/>
                <w:szCs w:val="28"/>
                <w:lang w:val="en-US" w:eastAsia="en-US"/>
              </w:rPr>
              <w:t>Приложение</w:t>
            </w:r>
            <w:proofErr w:type="spellEnd"/>
            <w:r>
              <w:rPr>
                <w:rFonts w:ascii="Times New Roman" w:hAnsi="Times New Roman" w:cs="Times New Roman"/>
                <w:b w:val="0"/>
                <w:bCs w:val="0"/>
                <w:sz w:val="24"/>
                <w:szCs w:val="28"/>
                <w:lang w:val="en-US" w:eastAsia="en-US"/>
              </w:rPr>
              <w:t xml:space="preserve"> A</w:t>
            </w:r>
          </w:p>
        </w:tc>
        <w:tc>
          <w:tcPr>
            <w:tcW w:w="1884" w:type="pct"/>
            <w:tcBorders>
              <w:top w:val="none" w:sz="4" w:space="0" w:color="000000"/>
              <w:left w:val="none" w:sz="4" w:space="0" w:color="000000"/>
              <w:bottom w:val="single" w:sz="4" w:space="0" w:color="auto"/>
              <w:right w:val="single" w:sz="4" w:space="0" w:color="auto"/>
            </w:tcBorders>
            <w:vAlign w:val="center"/>
          </w:tcPr>
          <w:p w14:paraId="785BA1F9" w14:textId="77777777" w:rsidR="002527FB" w:rsidRDefault="00CF7FAC">
            <w:pPr>
              <w:widowControl/>
              <w:rPr>
                <w:rFonts w:ascii="Times New Roman" w:hAnsi="Times New Roman" w:cs="Times New Roman"/>
                <w:b w:val="0"/>
                <w:bCs w:val="0"/>
                <w:sz w:val="24"/>
                <w:szCs w:val="28"/>
                <w:lang w:eastAsia="en-US"/>
              </w:rPr>
            </w:pPr>
            <w:r>
              <w:rPr>
                <w:rFonts w:ascii="Times New Roman" w:hAnsi="Times New Roman" w:cs="Times New Roman"/>
                <w:b w:val="0"/>
                <w:bCs w:val="0"/>
                <w:sz w:val="24"/>
                <w:szCs w:val="28"/>
                <w:lang w:eastAsia="en-US"/>
              </w:rPr>
              <w:t>Включен в перечень для ликвидации</w:t>
            </w:r>
          </w:p>
        </w:tc>
      </w:tr>
      <w:tr w:rsidR="002527FB" w14:paraId="34D392F3" w14:textId="77777777">
        <w:trPr>
          <w:trHeight w:val="565"/>
          <w:jc w:val="center"/>
        </w:trPr>
        <w:tc>
          <w:tcPr>
            <w:tcW w:w="400" w:type="pct"/>
            <w:tcBorders>
              <w:top w:val="none" w:sz="4" w:space="0" w:color="000000"/>
              <w:left w:val="single" w:sz="4" w:space="0" w:color="auto"/>
              <w:bottom w:val="single" w:sz="4" w:space="0" w:color="auto"/>
              <w:right w:val="single" w:sz="4" w:space="0" w:color="auto"/>
            </w:tcBorders>
            <w:vAlign w:val="center"/>
          </w:tcPr>
          <w:p w14:paraId="3716356C" w14:textId="77777777" w:rsidR="002527FB" w:rsidRDefault="00CF7FAC">
            <w:pPr>
              <w:widowControl/>
              <w:jc w:val="right"/>
              <w:rPr>
                <w:rFonts w:ascii="Times New Roman" w:hAnsi="Times New Roman" w:cs="Times New Roman"/>
                <w:b w:val="0"/>
                <w:sz w:val="24"/>
                <w:szCs w:val="28"/>
                <w:lang w:val="en-US" w:eastAsia="en-US"/>
              </w:rPr>
            </w:pPr>
            <w:r>
              <w:rPr>
                <w:rFonts w:ascii="Times New Roman" w:hAnsi="Times New Roman" w:cs="Times New Roman"/>
                <w:b w:val="0"/>
                <w:sz w:val="24"/>
                <w:szCs w:val="28"/>
                <w:lang w:val="en-US" w:eastAsia="en-US"/>
              </w:rPr>
              <w:t>2023</w:t>
            </w:r>
          </w:p>
        </w:tc>
        <w:tc>
          <w:tcPr>
            <w:tcW w:w="1607" w:type="pct"/>
            <w:tcBorders>
              <w:top w:val="none" w:sz="4" w:space="0" w:color="000000"/>
              <w:left w:val="none" w:sz="4" w:space="0" w:color="000000"/>
              <w:bottom w:val="single" w:sz="4" w:space="0" w:color="auto"/>
              <w:right w:val="single" w:sz="4" w:space="0" w:color="auto"/>
            </w:tcBorders>
            <w:vAlign w:val="center"/>
          </w:tcPr>
          <w:p w14:paraId="6A0C3730" w14:textId="77777777" w:rsidR="002527FB" w:rsidRDefault="00CF7FAC">
            <w:pPr>
              <w:widowControl/>
              <w:rPr>
                <w:rFonts w:ascii="Times New Roman" w:hAnsi="Times New Roman" w:cs="Times New Roman"/>
                <w:b w:val="0"/>
                <w:bCs w:val="0"/>
                <w:sz w:val="24"/>
                <w:szCs w:val="28"/>
                <w:lang w:val="en-US" w:eastAsia="en-US"/>
              </w:rPr>
            </w:pPr>
            <w:proofErr w:type="spellStart"/>
            <w:r>
              <w:rPr>
                <w:rFonts w:ascii="Times New Roman" w:hAnsi="Times New Roman" w:cs="Times New Roman"/>
                <w:b w:val="0"/>
                <w:bCs w:val="0"/>
                <w:sz w:val="24"/>
                <w:szCs w:val="28"/>
                <w:lang w:val="en-US" w:eastAsia="en-US"/>
              </w:rPr>
              <w:t>Метоксихлор</w:t>
            </w:r>
            <w:proofErr w:type="spellEnd"/>
          </w:p>
        </w:tc>
        <w:tc>
          <w:tcPr>
            <w:tcW w:w="1109" w:type="pct"/>
            <w:tcBorders>
              <w:top w:val="none" w:sz="4" w:space="0" w:color="000000"/>
              <w:left w:val="none" w:sz="4" w:space="0" w:color="000000"/>
              <w:bottom w:val="single" w:sz="4" w:space="0" w:color="auto"/>
              <w:right w:val="single" w:sz="4" w:space="0" w:color="auto"/>
            </w:tcBorders>
            <w:vAlign w:val="center"/>
          </w:tcPr>
          <w:p w14:paraId="71AE2D29" w14:textId="77777777" w:rsidR="002527FB" w:rsidRDefault="00CF7FAC">
            <w:pPr>
              <w:widowControl/>
              <w:rPr>
                <w:rFonts w:ascii="Times New Roman" w:hAnsi="Times New Roman" w:cs="Times New Roman"/>
                <w:b w:val="0"/>
                <w:bCs w:val="0"/>
                <w:sz w:val="24"/>
                <w:szCs w:val="28"/>
                <w:lang w:val="en-US" w:eastAsia="en-US"/>
              </w:rPr>
            </w:pPr>
            <w:proofErr w:type="spellStart"/>
            <w:r>
              <w:rPr>
                <w:rFonts w:ascii="Times New Roman" w:hAnsi="Times New Roman" w:cs="Times New Roman"/>
                <w:b w:val="0"/>
                <w:bCs w:val="0"/>
                <w:sz w:val="24"/>
                <w:szCs w:val="28"/>
                <w:lang w:val="en-US" w:eastAsia="en-US"/>
              </w:rPr>
              <w:t>Приложение</w:t>
            </w:r>
            <w:proofErr w:type="spellEnd"/>
            <w:r>
              <w:rPr>
                <w:rFonts w:ascii="Times New Roman" w:hAnsi="Times New Roman" w:cs="Times New Roman"/>
                <w:b w:val="0"/>
                <w:bCs w:val="0"/>
                <w:sz w:val="24"/>
                <w:szCs w:val="28"/>
                <w:lang w:val="en-US" w:eastAsia="en-US"/>
              </w:rPr>
              <w:t xml:space="preserve"> A</w:t>
            </w:r>
          </w:p>
        </w:tc>
        <w:tc>
          <w:tcPr>
            <w:tcW w:w="1884" w:type="pct"/>
            <w:tcBorders>
              <w:top w:val="none" w:sz="4" w:space="0" w:color="000000"/>
              <w:left w:val="none" w:sz="4" w:space="0" w:color="000000"/>
              <w:bottom w:val="single" w:sz="4" w:space="0" w:color="auto"/>
              <w:right w:val="single" w:sz="4" w:space="0" w:color="auto"/>
            </w:tcBorders>
            <w:vAlign w:val="center"/>
          </w:tcPr>
          <w:p w14:paraId="42078058" w14:textId="77777777" w:rsidR="002527FB" w:rsidRDefault="00CF7FAC">
            <w:pPr>
              <w:widowControl/>
              <w:rPr>
                <w:rFonts w:ascii="Times New Roman" w:hAnsi="Times New Roman" w:cs="Times New Roman"/>
                <w:b w:val="0"/>
                <w:bCs w:val="0"/>
                <w:sz w:val="24"/>
                <w:szCs w:val="28"/>
                <w:lang w:eastAsia="en-US"/>
              </w:rPr>
            </w:pPr>
            <w:r>
              <w:rPr>
                <w:rFonts w:ascii="Times New Roman" w:hAnsi="Times New Roman" w:cs="Times New Roman"/>
                <w:b w:val="0"/>
                <w:bCs w:val="0"/>
                <w:sz w:val="24"/>
                <w:szCs w:val="28"/>
                <w:lang w:eastAsia="en-US"/>
              </w:rPr>
              <w:t>Включен в перечень для ликвидации</w:t>
            </w:r>
          </w:p>
        </w:tc>
      </w:tr>
    </w:tbl>
    <w:p w14:paraId="33B94C18" w14:textId="77777777" w:rsidR="002527FB" w:rsidRDefault="002527FB">
      <w:pPr>
        <w:keepNext/>
        <w:widowControl/>
        <w:tabs>
          <w:tab w:val="num" w:pos="360"/>
        </w:tabs>
        <w:ind w:hanging="360"/>
        <w:outlineLvl w:val="0"/>
        <w:rPr>
          <w:rFonts w:ascii="Times New Roman" w:hAnsi="Times New Roman" w:cs="Times New Roman"/>
          <w:sz w:val="28"/>
          <w:szCs w:val="28"/>
        </w:rPr>
      </w:pPr>
      <w:bookmarkStart w:id="3" w:name="_Toc206694935"/>
    </w:p>
    <w:p w14:paraId="66A90A0F" w14:textId="77777777" w:rsidR="002527FB" w:rsidRDefault="00CF7FAC">
      <w:pPr>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Методология</w:t>
      </w:r>
      <w:bookmarkEnd w:id="3"/>
    </w:p>
    <w:p w14:paraId="7DF3DD61" w14:textId="77777777" w:rsidR="002527FB" w:rsidRDefault="00CF7FAC">
      <w:pPr>
        <w:pStyle w:val="aff2"/>
        <w:tabs>
          <w:tab w:val="left" w:pos="993"/>
        </w:tabs>
        <w:ind w:firstLine="709"/>
        <w:jc w:val="both"/>
        <w:rPr>
          <w:rFonts w:ascii="Times New Roman" w:eastAsiaTheme="minorHAnsi" w:hAnsi="Times New Roman"/>
          <w:b/>
          <w:bCs/>
          <w:sz w:val="28"/>
          <w:szCs w:val="28"/>
          <w:lang w:val="kk-KZ"/>
        </w:rPr>
      </w:pPr>
      <w:r>
        <w:rPr>
          <w:rFonts w:ascii="Times New Roman" w:eastAsiaTheme="minorHAnsi" w:hAnsi="Times New Roman"/>
          <w:sz w:val="28"/>
          <w:szCs w:val="28"/>
        </w:rPr>
        <w:t>Процесс проверки проводился в два этапа:</w:t>
      </w:r>
    </w:p>
    <w:p w14:paraId="0F80BCB7" w14:textId="77777777" w:rsidR="002527FB" w:rsidRDefault="00CF7FAC">
      <w:pPr>
        <w:pStyle w:val="aff2"/>
        <w:tabs>
          <w:tab w:val="left" w:pos="993"/>
        </w:tabs>
        <w:ind w:firstLine="709"/>
        <w:jc w:val="both"/>
        <w:rPr>
          <w:rFonts w:ascii="Times New Roman" w:eastAsiaTheme="minorHAnsi" w:hAnsi="Times New Roman"/>
          <w:b/>
          <w:bCs/>
          <w:sz w:val="28"/>
          <w:szCs w:val="28"/>
        </w:rPr>
      </w:pPr>
      <w:r>
        <w:rPr>
          <w:rFonts w:ascii="Times New Roman" w:eastAsiaTheme="minorHAnsi" w:hAnsi="Times New Roman"/>
          <w:sz w:val="28"/>
          <w:szCs w:val="28"/>
        </w:rPr>
        <w:t xml:space="preserve">1) Рассмотрение официальных списков пестицидов, разрешенных к применению в Казахстане (2012-2021, реестр на 2022-2031 годы и реестр на 2025 год). Каждый пестицид был разбит на активные ингредиенты (АИ) для </w:t>
      </w:r>
      <w:r>
        <w:rPr>
          <w:rFonts w:ascii="Times New Roman" w:eastAsiaTheme="minorHAnsi" w:hAnsi="Times New Roman"/>
          <w:sz w:val="28"/>
          <w:szCs w:val="28"/>
        </w:rPr>
        <w:lastRenderedPageBreak/>
        <w:t>проверки, не включены ли в него какие-либо из вновь включенных в Стокгольмскую конвенцию или приоритетных СОЗ-пестицидов.</w:t>
      </w:r>
    </w:p>
    <w:p w14:paraId="58D4704D" w14:textId="77777777" w:rsidR="002527FB" w:rsidRDefault="00CF7FAC">
      <w:pPr>
        <w:pStyle w:val="aff2"/>
        <w:tabs>
          <w:tab w:val="left" w:pos="993"/>
        </w:tabs>
        <w:ind w:firstLine="709"/>
        <w:jc w:val="both"/>
        <w:rPr>
          <w:rFonts w:ascii="Times New Roman" w:eastAsiaTheme="minorHAnsi" w:hAnsi="Times New Roman"/>
          <w:b/>
          <w:bCs/>
          <w:sz w:val="28"/>
          <w:szCs w:val="28"/>
        </w:rPr>
      </w:pPr>
      <w:r>
        <w:rPr>
          <w:rFonts w:ascii="Times New Roman" w:eastAsiaTheme="minorHAnsi" w:hAnsi="Times New Roman"/>
          <w:sz w:val="28"/>
          <w:szCs w:val="28"/>
        </w:rPr>
        <w:t>2) Были изучены национальные декларации об импорте за последние десять лет.</w:t>
      </w:r>
    </w:p>
    <w:p w14:paraId="68E5202C" w14:textId="77777777" w:rsidR="002527FB" w:rsidRDefault="00CF7FAC" w:rsidP="00F9141C">
      <w:pPr>
        <w:pStyle w:val="aff2"/>
        <w:numPr>
          <w:ilvl w:val="0"/>
          <w:numId w:val="57"/>
        </w:numPr>
        <w:tabs>
          <w:tab w:val="left" w:pos="993"/>
        </w:tabs>
        <w:ind w:left="0" w:firstLine="709"/>
        <w:jc w:val="both"/>
        <w:rPr>
          <w:rFonts w:ascii="Times New Roman" w:eastAsiaTheme="minorHAnsi" w:hAnsi="Times New Roman"/>
          <w:b/>
          <w:bCs/>
          <w:sz w:val="28"/>
          <w:szCs w:val="28"/>
        </w:rPr>
      </w:pPr>
      <w:r>
        <w:rPr>
          <w:rFonts w:ascii="Times New Roman" w:eastAsiaTheme="minorHAnsi" w:hAnsi="Times New Roman"/>
          <w:sz w:val="28"/>
          <w:szCs w:val="28"/>
        </w:rPr>
        <w:t>В полях данных был проведен поиск прямых упоминаний СОЗ, а также их появления в смесях, реагентах или лабораторных химикатах.</w:t>
      </w:r>
    </w:p>
    <w:p w14:paraId="39102EE5" w14:textId="77777777" w:rsidR="002527FB" w:rsidRDefault="00CF7FAC" w:rsidP="00F9141C">
      <w:pPr>
        <w:pStyle w:val="aff2"/>
        <w:numPr>
          <w:ilvl w:val="0"/>
          <w:numId w:val="57"/>
        </w:numPr>
        <w:tabs>
          <w:tab w:val="left" w:pos="993"/>
        </w:tabs>
        <w:ind w:left="0" w:firstLine="709"/>
        <w:jc w:val="both"/>
        <w:rPr>
          <w:rFonts w:ascii="Times New Roman" w:eastAsiaTheme="minorHAnsi" w:hAnsi="Times New Roman"/>
          <w:b/>
          <w:bCs/>
          <w:sz w:val="28"/>
          <w:szCs w:val="28"/>
        </w:rPr>
      </w:pPr>
      <w:r>
        <w:rPr>
          <w:rFonts w:ascii="Times New Roman" w:eastAsiaTheme="minorHAnsi" w:hAnsi="Times New Roman"/>
          <w:sz w:val="28"/>
          <w:szCs w:val="28"/>
        </w:rPr>
        <w:t>Количественные результаты были извлечены из колонки «Импорт – вес нетто (тонны)» и пересчитаны в килограммы.</w:t>
      </w:r>
    </w:p>
    <w:p w14:paraId="3CE3EB25" w14:textId="77777777" w:rsidR="002527FB" w:rsidRDefault="00CF7FAC" w:rsidP="00F9141C">
      <w:pPr>
        <w:pStyle w:val="aff2"/>
        <w:numPr>
          <w:ilvl w:val="0"/>
          <w:numId w:val="57"/>
        </w:numPr>
        <w:tabs>
          <w:tab w:val="left" w:pos="993"/>
        </w:tabs>
        <w:ind w:left="0" w:firstLine="709"/>
        <w:jc w:val="both"/>
        <w:rPr>
          <w:rFonts w:ascii="Times New Roman" w:eastAsiaTheme="minorHAnsi" w:hAnsi="Times New Roman"/>
          <w:b/>
          <w:bCs/>
          <w:sz w:val="28"/>
          <w:szCs w:val="28"/>
        </w:rPr>
      </w:pPr>
      <w:r>
        <w:rPr>
          <w:rFonts w:ascii="Times New Roman" w:eastAsiaTheme="minorHAnsi" w:hAnsi="Times New Roman"/>
          <w:sz w:val="28"/>
          <w:szCs w:val="28"/>
        </w:rPr>
        <w:t xml:space="preserve">Для каждого вещества были определены коды ТН ВЭД, что обеспечивает </w:t>
      </w:r>
      <w:proofErr w:type="spellStart"/>
      <w:r>
        <w:rPr>
          <w:rFonts w:ascii="Times New Roman" w:eastAsiaTheme="minorHAnsi" w:hAnsi="Times New Roman"/>
          <w:sz w:val="28"/>
          <w:szCs w:val="28"/>
        </w:rPr>
        <w:t>отслеживаемость</w:t>
      </w:r>
      <w:proofErr w:type="spellEnd"/>
      <w:r>
        <w:rPr>
          <w:rFonts w:ascii="Times New Roman" w:eastAsiaTheme="minorHAnsi" w:hAnsi="Times New Roman"/>
          <w:sz w:val="28"/>
          <w:szCs w:val="28"/>
        </w:rPr>
        <w:t xml:space="preserve"> в торговой статистике.</w:t>
      </w:r>
    </w:p>
    <w:p w14:paraId="0EC0D01F" w14:textId="77777777" w:rsidR="002527FB" w:rsidRDefault="00CF7FAC">
      <w:pPr>
        <w:pStyle w:val="aff2"/>
        <w:tabs>
          <w:tab w:val="left" w:pos="993"/>
        </w:tabs>
        <w:ind w:firstLine="709"/>
        <w:jc w:val="both"/>
        <w:rPr>
          <w:rFonts w:ascii="Times New Roman" w:hAnsi="Times New Roman"/>
          <w:b/>
          <w:bCs/>
          <w:iCs/>
          <w:sz w:val="28"/>
          <w:szCs w:val="28"/>
        </w:rPr>
      </w:pPr>
      <w:r>
        <w:rPr>
          <w:rFonts w:ascii="Times New Roman" w:hAnsi="Times New Roman"/>
          <w:iCs/>
          <w:sz w:val="28"/>
          <w:szCs w:val="28"/>
        </w:rPr>
        <w:t xml:space="preserve">Таблица 11 – </w:t>
      </w:r>
      <w:proofErr w:type="spellStart"/>
      <w:r>
        <w:rPr>
          <w:rFonts w:ascii="Times New Roman" w:hAnsi="Times New Roman"/>
          <w:sz w:val="28"/>
          <w:szCs w:val="28"/>
          <w:lang w:val="en-US"/>
        </w:rPr>
        <w:t>Перечень</w:t>
      </w:r>
      <w:proofErr w:type="spellEnd"/>
      <w:r>
        <w:rPr>
          <w:rFonts w:ascii="Times New Roman" w:hAnsi="Times New Roman"/>
          <w:sz w:val="28"/>
          <w:szCs w:val="28"/>
        </w:rPr>
        <w:t xml:space="preserve"> </w:t>
      </w:r>
      <w:proofErr w:type="spellStart"/>
      <w:r>
        <w:rPr>
          <w:rFonts w:ascii="Times New Roman" w:hAnsi="Times New Roman"/>
          <w:sz w:val="28"/>
          <w:szCs w:val="28"/>
          <w:lang w:val="en-US"/>
        </w:rPr>
        <w:t>разрешенных</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пестицидов</w:t>
      </w:r>
      <w:proofErr w:type="spellEnd"/>
    </w:p>
    <w:tbl>
      <w:tblPr>
        <w:tblW w:w="5000" w:type="pct"/>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237"/>
        <w:gridCol w:w="2273"/>
        <w:gridCol w:w="3955"/>
      </w:tblGrid>
      <w:tr w:rsidR="002527FB" w14:paraId="3EF271C8" w14:textId="77777777">
        <w:trPr>
          <w:tblHeader/>
          <w:tblCellSpacing w:w="15" w:type="dxa"/>
          <w:jc w:val="center"/>
        </w:trPr>
        <w:tc>
          <w:tcPr>
            <w:tcW w:w="1686" w:type="pct"/>
            <w:vAlign w:val="center"/>
          </w:tcPr>
          <w:p w14:paraId="15FCFB66" w14:textId="77777777" w:rsidR="002527FB" w:rsidRDefault="00CF7FAC">
            <w:pPr>
              <w:widowControl/>
              <w:jc w:val="center"/>
              <w:rPr>
                <w:rFonts w:ascii="Times New Roman" w:hAnsi="Times New Roman" w:cs="Times New Roman"/>
                <w:sz w:val="28"/>
                <w:szCs w:val="28"/>
                <w:lang w:val="en-US" w:eastAsia="en-US"/>
              </w:rPr>
            </w:pPr>
            <w:proofErr w:type="spellStart"/>
            <w:r>
              <w:rPr>
                <w:rFonts w:ascii="Times New Roman" w:hAnsi="Times New Roman" w:cs="Times New Roman"/>
                <w:sz w:val="28"/>
                <w:szCs w:val="28"/>
                <w:lang w:val="en-US" w:eastAsia="en-US"/>
              </w:rPr>
              <w:t>Проверенный</w:t>
            </w:r>
            <w:proofErr w:type="spellEnd"/>
            <w:r>
              <w:rPr>
                <w:rFonts w:ascii="Times New Roman" w:hAnsi="Times New Roman" w:cs="Times New Roman"/>
                <w:sz w:val="28"/>
                <w:szCs w:val="28"/>
                <w:lang w:val="en-US" w:eastAsia="en-US"/>
              </w:rPr>
              <w:t xml:space="preserve"> </w:t>
            </w:r>
            <w:proofErr w:type="spellStart"/>
            <w:r>
              <w:rPr>
                <w:rFonts w:ascii="Times New Roman" w:hAnsi="Times New Roman" w:cs="Times New Roman"/>
                <w:sz w:val="28"/>
                <w:szCs w:val="28"/>
                <w:lang w:val="en-US" w:eastAsia="en-US"/>
              </w:rPr>
              <w:t>реестр</w:t>
            </w:r>
            <w:proofErr w:type="spellEnd"/>
          </w:p>
        </w:tc>
        <w:tc>
          <w:tcPr>
            <w:tcW w:w="1185" w:type="pct"/>
            <w:vAlign w:val="center"/>
          </w:tcPr>
          <w:p w14:paraId="25452C22" w14:textId="77777777" w:rsidR="002527FB" w:rsidRDefault="00CF7FAC">
            <w:pPr>
              <w:widowControl/>
              <w:jc w:val="center"/>
              <w:rPr>
                <w:rFonts w:ascii="Times New Roman" w:hAnsi="Times New Roman" w:cs="Times New Roman"/>
                <w:sz w:val="28"/>
                <w:szCs w:val="28"/>
                <w:lang w:val="en-US" w:eastAsia="en-US"/>
              </w:rPr>
            </w:pPr>
            <w:proofErr w:type="spellStart"/>
            <w:r>
              <w:rPr>
                <w:rFonts w:ascii="Times New Roman" w:hAnsi="Times New Roman" w:cs="Times New Roman"/>
                <w:sz w:val="28"/>
                <w:szCs w:val="28"/>
                <w:lang w:val="en-US" w:eastAsia="en-US"/>
              </w:rPr>
              <w:t>Охваченные</w:t>
            </w:r>
            <w:proofErr w:type="spellEnd"/>
            <w:r>
              <w:rPr>
                <w:rFonts w:ascii="Times New Roman" w:hAnsi="Times New Roman" w:cs="Times New Roman"/>
                <w:sz w:val="28"/>
                <w:szCs w:val="28"/>
                <w:lang w:val="en-US" w:eastAsia="en-US"/>
              </w:rPr>
              <w:t xml:space="preserve"> </w:t>
            </w:r>
            <w:proofErr w:type="spellStart"/>
            <w:r>
              <w:rPr>
                <w:rFonts w:ascii="Times New Roman" w:hAnsi="Times New Roman" w:cs="Times New Roman"/>
                <w:sz w:val="28"/>
                <w:szCs w:val="28"/>
                <w:lang w:val="en-US" w:eastAsia="en-US"/>
              </w:rPr>
              <w:t>годы</w:t>
            </w:r>
            <w:proofErr w:type="spellEnd"/>
          </w:p>
        </w:tc>
        <w:tc>
          <w:tcPr>
            <w:tcW w:w="2065" w:type="pct"/>
            <w:vAlign w:val="center"/>
          </w:tcPr>
          <w:p w14:paraId="69BAD10B" w14:textId="77777777" w:rsidR="002527FB" w:rsidRDefault="00CF7FAC">
            <w:pPr>
              <w:widowControl/>
              <w:jc w:val="center"/>
              <w:rPr>
                <w:rFonts w:ascii="Times New Roman" w:hAnsi="Times New Roman" w:cs="Times New Roman"/>
                <w:sz w:val="28"/>
                <w:szCs w:val="28"/>
                <w:lang w:eastAsia="en-US"/>
              </w:rPr>
            </w:pPr>
            <w:r>
              <w:rPr>
                <w:rFonts w:ascii="Times New Roman" w:hAnsi="Times New Roman" w:cs="Times New Roman"/>
                <w:sz w:val="28"/>
                <w:szCs w:val="28"/>
                <w:lang w:eastAsia="en-US"/>
              </w:rPr>
              <w:t>Обнаруженные СОЗ-пестициды (Стокгольмская конвенция)</w:t>
            </w:r>
          </w:p>
        </w:tc>
      </w:tr>
      <w:tr w:rsidR="002527FB" w14:paraId="5943A9A2" w14:textId="77777777">
        <w:trPr>
          <w:tblCellSpacing w:w="15" w:type="dxa"/>
          <w:jc w:val="center"/>
        </w:trPr>
        <w:tc>
          <w:tcPr>
            <w:tcW w:w="1686" w:type="pct"/>
            <w:vAlign w:val="center"/>
          </w:tcPr>
          <w:p w14:paraId="7603D6E0" w14:textId="77777777" w:rsidR="002527FB" w:rsidRDefault="00CF7FAC">
            <w:pPr>
              <w:widowControl/>
              <w:rPr>
                <w:rFonts w:ascii="Times New Roman" w:hAnsi="Times New Roman" w:cs="Times New Roman"/>
                <w:b w:val="0"/>
                <w:bCs w:val="0"/>
                <w:sz w:val="28"/>
                <w:szCs w:val="28"/>
                <w:lang w:val="en-US" w:eastAsia="en-US"/>
              </w:rPr>
            </w:pPr>
            <w:proofErr w:type="spellStart"/>
            <w:r>
              <w:rPr>
                <w:rFonts w:ascii="Times New Roman" w:hAnsi="Times New Roman" w:cs="Times New Roman"/>
                <w:b w:val="0"/>
                <w:bCs w:val="0"/>
                <w:sz w:val="28"/>
                <w:szCs w:val="28"/>
                <w:lang w:val="en-US" w:eastAsia="en-US"/>
              </w:rPr>
              <w:t>Национальный</w:t>
            </w:r>
            <w:proofErr w:type="spellEnd"/>
            <w:r>
              <w:rPr>
                <w:rFonts w:ascii="Times New Roman" w:hAnsi="Times New Roman" w:cs="Times New Roman"/>
                <w:b w:val="0"/>
                <w:bCs w:val="0"/>
                <w:sz w:val="28"/>
                <w:szCs w:val="28"/>
                <w:lang w:val="en-US" w:eastAsia="en-US"/>
              </w:rPr>
              <w:t xml:space="preserve"> </w:t>
            </w:r>
            <w:proofErr w:type="spellStart"/>
            <w:r>
              <w:rPr>
                <w:rFonts w:ascii="Times New Roman" w:hAnsi="Times New Roman" w:cs="Times New Roman"/>
                <w:b w:val="0"/>
                <w:bCs w:val="0"/>
                <w:sz w:val="28"/>
                <w:szCs w:val="28"/>
                <w:lang w:val="en-US" w:eastAsia="en-US"/>
              </w:rPr>
              <w:t>перечень</w:t>
            </w:r>
            <w:proofErr w:type="spellEnd"/>
            <w:r>
              <w:rPr>
                <w:rFonts w:ascii="Times New Roman" w:hAnsi="Times New Roman" w:cs="Times New Roman"/>
                <w:b w:val="0"/>
                <w:bCs w:val="0"/>
                <w:sz w:val="28"/>
                <w:szCs w:val="28"/>
                <w:lang w:val="en-US" w:eastAsia="en-US"/>
              </w:rPr>
              <w:t xml:space="preserve"> </w:t>
            </w:r>
            <w:proofErr w:type="spellStart"/>
            <w:r>
              <w:rPr>
                <w:rFonts w:ascii="Times New Roman" w:hAnsi="Times New Roman" w:cs="Times New Roman"/>
                <w:b w:val="0"/>
                <w:bCs w:val="0"/>
                <w:sz w:val="28"/>
                <w:szCs w:val="28"/>
                <w:lang w:val="en-US" w:eastAsia="en-US"/>
              </w:rPr>
              <w:t>разрешенных</w:t>
            </w:r>
            <w:proofErr w:type="spellEnd"/>
            <w:r>
              <w:rPr>
                <w:rFonts w:ascii="Times New Roman" w:hAnsi="Times New Roman" w:cs="Times New Roman"/>
                <w:b w:val="0"/>
                <w:bCs w:val="0"/>
                <w:sz w:val="28"/>
                <w:szCs w:val="28"/>
                <w:lang w:val="en-US" w:eastAsia="en-US"/>
              </w:rPr>
              <w:t xml:space="preserve"> </w:t>
            </w:r>
            <w:proofErr w:type="spellStart"/>
            <w:r>
              <w:rPr>
                <w:rFonts w:ascii="Times New Roman" w:hAnsi="Times New Roman" w:cs="Times New Roman"/>
                <w:b w:val="0"/>
                <w:bCs w:val="0"/>
                <w:sz w:val="28"/>
                <w:szCs w:val="28"/>
                <w:lang w:val="en-US" w:eastAsia="en-US"/>
              </w:rPr>
              <w:t>пестицидов</w:t>
            </w:r>
            <w:proofErr w:type="spellEnd"/>
          </w:p>
        </w:tc>
        <w:tc>
          <w:tcPr>
            <w:tcW w:w="1185" w:type="pct"/>
            <w:vAlign w:val="center"/>
          </w:tcPr>
          <w:p w14:paraId="0C574BAF" w14:textId="77777777" w:rsidR="002527FB" w:rsidRDefault="00CF7FAC">
            <w:pPr>
              <w:widowControl/>
              <w:jc w:val="center"/>
              <w:rPr>
                <w:rFonts w:ascii="Times New Roman" w:hAnsi="Times New Roman" w:cs="Times New Roman"/>
                <w:b w:val="0"/>
                <w:bCs w:val="0"/>
                <w:sz w:val="28"/>
                <w:szCs w:val="28"/>
                <w:lang w:val="en-US" w:eastAsia="en-US"/>
              </w:rPr>
            </w:pPr>
            <w:r>
              <w:rPr>
                <w:rFonts w:ascii="Times New Roman" w:hAnsi="Times New Roman" w:cs="Times New Roman"/>
                <w:b w:val="0"/>
                <w:bCs w:val="0"/>
                <w:sz w:val="28"/>
                <w:szCs w:val="28"/>
                <w:lang w:val="en-US" w:eastAsia="en-US"/>
              </w:rPr>
              <w:t>2013–2022</w:t>
            </w:r>
          </w:p>
        </w:tc>
        <w:tc>
          <w:tcPr>
            <w:tcW w:w="2065" w:type="pct"/>
            <w:vAlign w:val="center"/>
          </w:tcPr>
          <w:p w14:paraId="0BFF393E" w14:textId="77777777" w:rsidR="002527FB" w:rsidRDefault="00CF7FAC">
            <w:pPr>
              <w:widowControl/>
              <w:jc w:val="center"/>
              <w:rPr>
                <w:rFonts w:ascii="Times New Roman" w:hAnsi="Times New Roman" w:cs="Times New Roman"/>
                <w:b w:val="0"/>
                <w:bCs w:val="0"/>
                <w:sz w:val="28"/>
                <w:szCs w:val="28"/>
                <w:lang w:val="en-US" w:eastAsia="en-US"/>
              </w:rPr>
            </w:pPr>
            <w:proofErr w:type="spellStart"/>
            <w:r>
              <w:rPr>
                <w:rFonts w:ascii="Times New Roman" w:hAnsi="Times New Roman" w:cs="Times New Roman"/>
                <w:b w:val="0"/>
                <w:bCs w:val="0"/>
                <w:sz w:val="28"/>
                <w:szCs w:val="28"/>
                <w:lang w:val="en-US" w:eastAsia="en-US"/>
              </w:rPr>
              <w:t>Нет</w:t>
            </w:r>
            <w:proofErr w:type="spellEnd"/>
          </w:p>
        </w:tc>
      </w:tr>
      <w:tr w:rsidR="002527FB" w14:paraId="61154892" w14:textId="77777777">
        <w:trPr>
          <w:tblCellSpacing w:w="15" w:type="dxa"/>
          <w:jc w:val="center"/>
        </w:trPr>
        <w:tc>
          <w:tcPr>
            <w:tcW w:w="1686" w:type="pct"/>
            <w:vAlign w:val="center"/>
          </w:tcPr>
          <w:p w14:paraId="13CF88D7" w14:textId="77777777" w:rsidR="002527FB" w:rsidRDefault="00CF7FAC">
            <w:pPr>
              <w:widowControl/>
              <w:rPr>
                <w:rFonts w:ascii="Times New Roman" w:hAnsi="Times New Roman" w:cs="Times New Roman"/>
                <w:b w:val="0"/>
                <w:bCs w:val="0"/>
                <w:sz w:val="28"/>
                <w:szCs w:val="28"/>
                <w:lang w:val="en-US" w:eastAsia="en-US"/>
              </w:rPr>
            </w:pPr>
            <w:proofErr w:type="spellStart"/>
            <w:r>
              <w:rPr>
                <w:rFonts w:ascii="Times New Roman" w:hAnsi="Times New Roman" w:cs="Times New Roman"/>
                <w:b w:val="0"/>
                <w:bCs w:val="0"/>
                <w:sz w:val="28"/>
                <w:szCs w:val="28"/>
                <w:lang w:val="en-US" w:eastAsia="en-US"/>
              </w:rPr>
              <w:t>Национальный</w:t>
            </w:r>
            <w:proofErr w:type="spellEnd"/>
            <w:r>
              <w:rPr>
                <w:rFonts w:ascii="Times New Roman" w:hAnsi="Times New Roman" w:cs="Times New Roman"/>
                <w:b w:val="0"/>
                <w:bCs w:val="0"/>
                <w:sz w:val="28"/>
                <w:szCs w:val="28"/>
                <w:lang w:val="en-US" w:eastAsia="en-US"/>
              </w:rPr>
              <w:t xml:space="preserve"> </w:t>
            </w:r>
            <w:proofErr w:type="spellStart"/>
            <w:r>
              <w:rPr>
                <w:rFonts w:ascii="Times New Roman" w:hAnsi="Times New Roman" w:cs="Times New Roman"/>
                <w:b w:val="0"/>
                <w:bCs w:val="0"/>
                <w:sz w:val="28"/>
                <w:szCs w:val="28"/>
                <w:lang w:val="en-US" w:eastAsia="en-US"/>
              </w:rPr>
              <w:t>перечень</w:t>
            </w:r>
            <w:proofErr w:type="spellEnd"/>
            <w:r>
              <w:rPr>
                <w:rFonts w:ascii="Times New Roman" w:hAnsi="Times New Roman" w:cs="Times New Roman"/>
                <w:b w:val="0"/>
                <w:bCs w:val="0"/>
                <w:sz w:val="28"/>
                <w:szCs w:val="28"/>
                <w:lang w:val="en-US" w:eastAsia="en-US"/>
              </w:rPr>
              <w:t xml:space="preserve"> </w:t>
            </w:r>
            <w:proofErr w:type="spellStart"/>
            <w:r>
              <w:rPr>
                <w:rFonts w:ascii="Times New Roman" w:hAnsi="Times New Roman" w:cs="Times New Roman"/>
                <w:b w:val="0"/>
                <w:bCs w:val="0"/>
                <w:sz w:val="28"/>
                <w:szCs w:val="28"/>
                <w:lang w:val="en-US" w:eastAsia="en-US"/>
              </w:rPr>
              <w:t>разрешенных</w:t>
            </w:r>
            <w:proofErr w:type="spellEnd"/>
            <w:r>
              <w:rPr>
                <w:rFonts w:ascii="Times New Roman" w:hAnsi="Times New Roman" w:cs="Times New Roman"/>
                <w:b w:val="0"/>
                <w:bCs w:val="0"/>
                <w:sz w:val="28"/>
                <w:szCs w:val="28"/>
                <w:lang w:val="en-US" w:eastAsia="en-US"/>
              </w:rPr>
              <w:t xml:space="preserve"> </w:t>
            </w:r>
            <w:proofErr w:type="spellStart"/>
            <w:r>
              <w:rPr>
                <w:rFonts w:ascii="Times New Roman" w:hAnsi="Times New Roman" w:cs="Times New Roman"/>
                <w:b w:val="0"/>
                <w:bCs w:val="0"/>
                <w:sz w:val="28"/>
                <w:szCs w:val="28"/>
                <w:lang w:val="en-US" w:eastAsia="en-US"/>
              </w:rPr>
              <w:t>пестицидов</w:t>
            </w:r>
            <w:proofErr w:type="spellEnd"/>
          </w:p>
        </w:tc>
        <w:tc>
          <w:tcPr>
            <w:tcW w:w="1185" w:type="pct"/>
            <w:vAlign w:val="center"/>
          </w:tcPr>
          <w:p w14:paraId="1BC1638B" w14:textId="77777777" w:rsidR="002527FB" w:rsidRDefault="00CF7FAC">
            <w:pPr>
              <w:widowControl/>
              <w:jc w:val="center"/>
              <w:rPr>
                <w:rFonts w:ascii="Times New Roman" w:hAnsi="Times New Roman" w:cs="Times New Roman"/>
                <w:b w:val="0"/>
                <w:bCs w:val="0"/>
                <w:sz w:val="28"/>
                <w:szCs w:val="28"/>
                <w:lang w:val="en-US" w:eastAsia="en-US"/>
              </w:rPr>
            </w:pPr>
            <w:r>
              <w:rPr>
                <w:rFonts w:ascii="Times New Roman" w:hAnsi="Times New Roman" w:cs="Times New Roman"/>
                <w:b w:val="0"/>
                <w:bCs w:val="0"/>
                <w:sz w:val="28"/>
                <w:szCs w:val="28"/>
                <w:lang w:val="en-US" w:eastAsia="en-US"/>
              </w:rPr>
              <w:t>2022</w:t>
            </w:r>
          </w:p>
        </w:tc>
        <w:tc>
          <w:tcPr>
            <w:tcW w:w="2065" w:type="pct"/>
            <w:vAlign w:val="center"/>
          </w:tcPr>
          <w:p w14:paraId="65149141" w14:textId="77777777" w:rsidR="002527FB" w:rsidRDefault="00CF7FAC">
            <w:pPr>
              <w:widowControl/>
              <w:jc w:val="center"/>
              <w:rPr>
                <w:rFonts w:ascii="Times New Roman" w:hAnsi="Times New Roman" w:cs="Times New Roman"/>
                <w:b w:val="0"/>
                <w:bCs w:val="0"/>
                <w:sz w:val="28"/>
                <w:szCs w:val="28"/>
                <w:lang w:val="en-US" w:eastAsia="en-US"/>
              </w:rPr>
            </w:pPr>
            <w:proofErr w:type="spellStart"/>
            <w:r>
              <w:rPr>
                <w:rFonts w:ascii="Times New Roman" w:hAnsi="Times New Roman" w:cs="Times New Roman"/>
                <w:b w:val="0"/>
                <w:bCs w:val="0"/>
                <w:sz w:val="28"/>
                <w:szCs w:val="28"/>
                <w:lang w:val="en-US" w:eastAsia="en-US"/>
              </w:rPr>
              <w:t>Нет</w:t>
            </w:r>
            <w:proofErr w:type="spellEnd"/>
          </w:p>
        </w:tc>
      </w:tr>
      <w:tr w:rsidR="002527FB" w14:paraId="064A22B3" w14:textId="77777777">
        <w:trPr>
          <w:tblCellSpacing w:w="15" w:type="dxa"/>
          <w:jc w:val="center"/>
        </w:trPr>
        <w:tc>
          <w:tcPr>
            <w:tcW w:w="1686" w:type="pct"/>
            <w:vAlign w:val="center"/>
          </w:tcPr>
          <w:p w14:paraId="088E00B4" w14:textId="77777777" w:rsidR="002527FB" w:rsidRDefault="00CF7FAC">
            <w:pPr>
              <w:widowControl/>
              <w:rPr>
                <w:rFonts w:ascii="Times New Roman" w:hAnsi="Times New Roman" w:cs="Times New Roman"/>
                <w:b w:val="0"/>
                <w:bCs w:val="0"/>
                <w:sz w:val="28"/>
                <w:szCs w:val="28"/>
                <w:lang w:val="en-US" w:eastAsia="en-US"/>
              </w:rPr>
            </w:pPr>
            <w:proofErr w:type="spellStart"/>
            <w:r>
              <w:rPr>
                <w:rFonts w:ascii="Times New Roman" w:hAnsi="Times New Roman" w:cs="Times New Roman"/>
                <w:b w:val="0"/>
                <w:bCs w:val="0"/>
                <w:sz w:val="28"/>
                <w:szCs w:val="28"/>
                <w:lang w:val="en-US" w:eastAsia="en-US"/>
              </w:rPr>
              <w:t>Национальный</w:t>
            </w:r>
            <w:proofErr w:type="spellEnd"/>
            <w:r>
              <w:rPr>
                <w:rFonts w:ascii="Times New Roman" w:hAnsi="Times New Roman" w:cs="Times New Roman"/>
                <w:b w:val="0"/>
                <w:bCs w:val="0"/>
                <w:sz w:val="28"/>
                <w:szCs w:val="28"/>
                <w:lang w:val="en-US" w:eastAsia="en-US"/>
              </w:rPr>
              <w:t xml:space="preserve"> </w:t>
            </w:r>
            <w:proofErr w:type="spellStart"/>
            <w:r>
              <w:rPr>
                <w:rFonts w:ascii="Times New Roman" w:hAnsi="Times New Roman" w:cs="Times New Roman"/>
                <w:b w:val="0"/>
                <w:bCs w:val="0"/>
                <w:sz w:val="28"/>
                <w:szCs w:val="28"/>
                <w:lang w:val="en-US" w:eastAsia="en-US"/>
              </w:rPr>
              <w:t>перечень</w:t>
            </w:r>
            <w:proofErr w:type="spellEnd"/>
            <w:r>
              <w:rPr>
                <w:rFonts w:ascii="Times New Roman" w:hAnsi="Times New Roman" w:cs="Times New Roman"/>
                <w:b w:val="0"/>
                <w:bCs w:val="0"/>
                <w:sz w:val="28"/>
                <w:szCs w:val="28"/>
                <w:lang w:val="en-US" w:eastAsia="en-US"/>
              </w:rPr>
              <w:t xml:space="preserve"> </w:t>
            </w:r>
            <w:proofErr w:type="spellStart"/>
            <w:r>
              <w:rPr>
                <w:rFonts w:ascii="Times New Roman" w:hAnsi="Times New Roman" w:cs="Times New Roman"/>
                <w:b w:val="0"/>
                <w:bCs w:val="0"/>
                <w:sz w:val="28"/>
                <w:szCs w:val="28"/>
                <w:lang w:val="en-US" w:eastAsia="en-US"/>
              </w:rPr>
              <w:t>разрешенных</w:t>
            </w:r>
            <w:proofErr w:type="spellEnd"/>
            <w:r>
              <w:rPr>
                <w:rFonts w:ascii="Times New Roman" w:hAnsi="Times New Roman" w:cs="Times New Roman"/>
                <w:b w:val="0"/>
                <w:bCs w:val="0"/>
                <w:sz w:val="28"/>
                <w:szCs w:val="28"/>
                <w:lang w:val="en-US" w:eastAsia="en-US"/>
              </w:rPr>
              <w:t xml:space="preserve"> </w:t>
            </w:r>
            <w:proofErr w:type="spellStart"/>
            <w:r>
              <w:rPr>
                <w:rFonts w:ascii="Times New Roman" w:hAnsi="Times New Roman" w:cs="Times New Roman"/>
                <w:b w:val="0"/>
                <w:bCs w:val="0"/>
                <w:sz w:val="28"/>
                <w:szCs w:val="28"/>
                <w:lang w:val="en-US" w:eastAsia="en-US"/>
              </w:rPr>
              <w:t>пестицидов</w:t>
            </w:r>
            <w:proofErr w:type="spellEnd"/>
          </w:p>
        </w:tc>
        <w:tc>
          <w:tcPr>
            <w:tcW w:w="1185" w:type="pct"/>
            <w:vAlign w:val="center"/>
          </w:tcPr>
          <w:p w14:paraId="4ABDAFF0" w14:textId="77777777" w:rsidR="002527FB" w:rsidRDefault="00CF7FAC">
            <w:pPr>
              <w:widowControl/>
              <w:jc w:val="center"/>
              <w:rPr>
                <w:rFonts w:ascii="Times New Roman" w:hAnsi="Times New Roman" w:cs="Times New Roman"/>
                <w:b w:val="0"/>
                <w:bCs w:val="0"/>
                <w:sz w:val="28"/>
                <w:szCs w:val="28"/>
                <w:lang w:val="en-US" w:eastAsia="en-US"/>
              </w:rPr>
            </w:pPr>
            <w:r>
              <w:rPr>
                <w:rFonts w:ascii="Times New Roman" w:hAnsi="Times New Roman" w:cs="Times New Roman"/>
                <w:b w:val="0"/>
                <w:bCs w:val="0"/>
                <w:sz w:val="28"/>
                <w:szCs w:val="28"/>
                <w:lang w:val="en-US" w:eastAsia="en-US"/>
              </w:rPr>
              <w:t>2025 (</w:t>
            </w:r>
            <w:proofErr w:type="spellStart"/>
            <w:r>
              <w:rPr>
                <w:rFonts w:ascii="Times New Roman" w:hAnsi="Times New Roman" w:cs="Times New Roman"/>
                <w:b w:val="0"/>
                <w:bCs w:val="0"/>
                <w:sz w:val="28"/>
                <w:szCs w:val="28"/>
                <w:lang w:val="en-US" w:eastAsia="en-US"/>
              </w:rPr>
              <w:t>последнее</w:t>
            </w:r>
            <w:proofErr w:type="spellEnd"/>
            <w:r>
              <w:rPr>
                <w:rFonts w:ascii="Times New Roman" w:hAnsi="Times New Roman" w:cs="Times New Roman"/>
                <w:b w:val="0"/>
                <w:bCs w:val="0"/>
                <w:sz w:val="28"/>
                <w:szCs w:val="28"/>
                <w:lang w:val="en-US" w:eastAsia="en-US"/>
              </w:rPr>
              <w:t xml:space="preserve"> </w:t>
            </w:r>
            <w:proofErr w:type="spellStart"/>
            <w:r>
              <w:rPr>
                <w:rFonts w:ascii="Times New Roman" w:hAnsi="Times New Roman" w:cs="Times New Roman"/>
                <w:b w:val="0"/>
                <w:bCs w:val="0"/>
                <w:sz w:val="28"/>
                <w:szCs w:val="28"/>
                <w:lang w:val="en-US" w:eastAsia="en-US"/>
              </w:rPr>
              <w:t>обновление</w:t>
            </w:r>
            <w:proofErr w:type="spellEnd"/>
            <w:r>
              <w:rPr>
                <w:rFonts w:ascii="Times New Roman" w:hAnsi="Times New Roman" w:cs="Times New Roman"/>
                <w:b w:val="0"/>
                <w:bCs w:val="0"/>
                <w:sz w:val="28"/>
                <w:szCs w:val="28"/>
                <w:lang w:val="en-US" w:eastAsia="en-US"/>
              </w:rPr>
              <w:t>)</w:t>
            </w:r>
          </w:p>
        </w:tc>
        <w:tc>
          <w:tcPr>
            <w:tcW w:w="2065" w:type="pct"/>
            <w:vAlign w:val="center"/>
          </w:tcPr>
          <w:p w14:paraId="6A136D04" w14:textId="77777777" w:rsidR="002527FB" w:rsidRDefault="00CF7FAC">
            <w:pPr>
              <w:widowControl/>
              <w:jc w:val="center"/>
              <w:rPr>
                <w:rFonts w:ascii="Times New Roman" w:hAnsi="Times New Roman" w:cs="Times New Roman"/>
                <w:b w:val="0"/>
                <w:bCs w:val="0"/>
                <w:sz w:val="28"/>
                <w:szCs w:val="28"/>
                <w:lang w:val="en-US" w:eastAsia="en-US"/>
              </w:rPr>
            </w:pPr>
            <w:proofErr w:type="spellStart"/>
            <w:r>
              <w:rPr>
                <w:rFonts w:ascii="Times New Roman" w:hAnsi="Times New Roman" w:cs="Times New Roman"/>
                <w:b w:val="0"/>
                <w:bCs w:val="0"/>
                <w:sz w:val="28"/>
                <w:szCs w:val="28"/>
                <w:lang w:val="en-US" w:eastAsia="en-US"/>
              </w:rPr>
              <w:t>Нет</w:t>
            </w:r>
            <w:proofErr w:type="spellEnd"/>
          </w:p>
        </w:tc>
      </w:tr>
    </w:tbl>
    <w:p w14:paraId="6521E43F" w14:textId="77777777" w:rsidR="002527FB" w:rsidRDefault="002527FB">
      <w:pPr>
        <w:keepNext/>
        <w:widowControl/>
        <w:tabs>
          <w:tab w:val="num" w:pos="360"/>
        </w:tabs>
        <w:ind w:hanging="360"/>
        <w:outlineLvl w:val="0"/>
        <w:rPr>
          <w:rFonts w:ascii="Times New Roman" w:hAnsi="Times New Roman" w:cs="Times New Roman"/>
          <w:sz w:val="28"/>
          <w:szCs w:val="28"/>
        </w:rPr>
      </w:pPr>
      <w:bookmarkStart w:id="4" w:name="_Toc206694936"/>
    </w:p>
    <w:p w14:paraId="603E4011" w14:textId="77777777" w:rsidR="002527FB" w:rsidRDefault="00CF7FAC">
      <w:pPr>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Документированное использование и импорт новых СОЗ   пестицидов в Казахстане</w:t>
      </w:r>
      <w:bookmarkEnd w:id="4"/>
      <w:r>
        <w:rPr>
          <w:rFonts w:ascii="Times New Roman" w:hAnsi="Times New Roman" w:cs="Times New Roman"/>
          <w:sz w:val="28"/>
          <w:szCs w:val="28"/>
        </w:rPr>
        <w:t xml:space="preserve">  </w:t>
      </w:r>
    </w:p>
    <w:p w14:paraId="4F2CBDB1" w14:textId="77777777" w:rsidR="002527FB" w:rsidRDefault="00CF7FAC">
      <w:pPr>
        <w:tabs>
          <w:tab w:val="left" w:pos="993"/>
        </w:tabs>
        <w:ind w:firstLine="709"/>
        <w:jc w:val="both"/>
        <w:rPr>
          <w:rFonts w:ascii="Times New Roman" w:eastAsiaTheme="minorHAnsi" w:hAnsi="Times New Roman" w:cs="Times New Roman"/>
          <w:sz w:val="28"/>
          <w:szCs w:val="28"/>
          <w:lang w:val="en-US" w:eastAsia="en-US"/>
        </w:rPr>
      </w:pPr>
      <w:proofErr w:type="spellStart"/>
      <w:r>
        <w:rPr>
          <w:rFonts w:ascii="Times New Roman" w:eastAsiaTheme="minorHAnsi" w:hAnsi="Times New Roman" w:cs="Times New Roman"/>
          <w:sz w:val="28"/>
          <w:szCs w:val="28"/>
          <w:lang w:val="en-US" w:eastAsia="en-US"/>
        </w:rPr>
        <w:t>Реестры</w:t>
      </w:r>
      <w:proofErr w:type="spellEnd"/>
      <w:r>
        <w:rPr>
          <w:rFonts w:ascii="Times New Roman" w:eastAsiaTheme="minorHAnsi" w:hAnsi="Times New Roman" w:cs="Times New Roman"/>
          <w:sz w:val="28"/>
          <w:szCs w:val="28"/>
          <w:lang w:val="en-US" w:eastAsia="en-US"/>
        </w:rPr>
        <w:t xml:space="preserve"> </w:t>
      </w:r>
      <w:proofErr w:type="spellStart"/>
      <w:r>
        <w:rPr>
          <w:rFonts w:ascii="Times New Roman" w:eastAsiaTheme="minorHAnsi" w:hAnsi="Times New Roman" w:cs="Times New Roman"/>
          <w:sz w:val="28"/>
          <w:szCs w:val="28"/>
          <w:lang w:val="en-US" w:eastAsia="en-US"/>
        </w:rPr>
        <w:t>пестицидов</w:t>
      </w:r>
      <w:proofErr w:type="spellEnd"/>
    </w:p>
    <w:p w14:paraId="02761043" w14:textId="77777777" w:rsidR="002527FB" w:rsidRDefault="00CF7FAC" w:rsidP="00F9141C">
      <w:pPr>
        <w:widowControl/>
        <w:numPr>
          <w:ilvl w:val="0"/>
          <w:numId w:val="28"/>
        </w:numPr>
        <w:tabs>
          <w:tab w:val="left" w:pos="993"/>
        </w:tabs>
        <w:ind w:left="0" w:firstLine="709"/>
        <w:jc w:val="both"/>
        <w:rPr>
          <w:rFonts w:ascii="Times New Roman" w:hAnsi="Times New Roman" w:cs="Times New Roman"/>
          <w:b w:val="0"/>
          <w:bCs w:val="0"/>
          <w:sz w:val="28"/>
          <w:szCs w:val="28"/>
          <w:lang w:eastAsia="en-US"/>
        </w:rPr>
      </w:pPr>
      <w:r>
        <w:rPr>
          <w:rFonts w:ascii="Times New Roman" w:hAnsi="Times New Roman" w:cs="Times New Roman"/>
          <w:b w:val="0"/>
          <w:bCs w:val="0"/>
          <w:sz w:val="28"/>
          <w:szCs w:val="28"/>
          <w:lang w:eastAsia="en-US"/>
        </w:rPr>
        <w:t>Проверка списков разрешенных пестицидов (2022–2031, 2025) подтвердила, что ни один из перечисленных пестицидов не содержит Стокгольмских СОЗ в качестве активных веществ.</w:t>
      </w:r>
    </w:p>
    <w:p w14:paraId="065A8F78" w14:textId="77777777" w:rsidR="002527FB" w:rsidRDefault="00CF7FAC" w:rsidP="00F9141C">
      <w:pPr>
        <w:widowControl/>
        <w:numPr>
          <w:ilvl w:val="0"/>
          <w:numId w:val="28"/>
        </w:numPr>
        <w:tabs>
          <w:tab w:val="left" w:pos="993"/>
        </w:tabs>
        <w:ind w:left="0" w:firstLine="709"/>
        <w:jc w:val="both"/>
        <w:rPr>
          <w:rFonts w:ascii="Times New Roman" w:hAnsi="Times New Roman" w:cs="Times New Roman"/>
          <w:b w:val="0"/>
          <w:bCs w:val="0"/>
          <w:sz w:val="28"/>
          <w:szCs w:val="28"/>
          <w:lang w:eastAsia="en-US"/>
        </w:rPr>
      </w:pPr>
      <w:r>
        <w:rPr>
          <w:rFonts w:ascii="Times New Roman" w:hAnsi="Times New Roman" w:cs="Times New Roman"/>
          <w:b w:val="0"/>
          <w:bCs w:val="0"/>
          <w:sz w:val="28"/>
          <w:szCs w:val="28"/>
          <w:lang w:eastAsia="en-US"/>
        </w:rPr>
        <w:t>Все записи были перепроверены на уровне торговых наименований и активных ингредиентов.</w:t>
      </w:r>
    </w:p>
    <w:p w14:paraId="5B3E99C1" w14:textId="77777777" w:rsidR="002527FB" w:rsidRDefault="00CF7FAC" w:rsidP="00F9141C">
      <w:pPr>
        <w:widowControl/>
        <w:numPr>
          <w:ilvl w:val="0"/>
          <w:numId w:val="28"/>
        </w:numPr>
        <w:tabs>
          <w:tab w:val="left" w:pos="993"/>
        </w:tabs>
        <w:ind w:left="0" w:firstLine="709"/>
        <w:jc w:val="both"/>
        <w:rPr>
          <w:rFonts w:ascii="Times New Roman" w:hAnsi="Times New Roman" w:cs="Times New Roman"/>
          <w:b w:val="0"/>
          <w:bCs w:val="0"/>
          <w:sz w:val="28"/>
          <w:szCs w:val="28"/>
          <w:lang w:eastAsia="en-US"/>
        </w:rPr>
      </w:pPr>
      <w:r>
        <w:rPr>
          <w:rFonts w:ascii="Times New Roman" w:hAnsi="Times New Roman" w:cs="Times New Roman"/>
          <w:b w:val="0"/>
          <w:bCs w:val="0"/>
          <w:sz w:val="28"/>
          <w:szCs w:val="28"/>
          <w:lang w:eastAsia="en-US"/>
        </w:rPr>
        <w:t>Таким образом, национальный реестр Казахстана не допускает прямого использования пестицидов, содержащих СОЗ, в сельском хозяйстве.</w:t>
      </w:r>
    </w:p>
    <w:p w14:paraId="0B9D6390" w14:textId="77777777" w:rsidR="002527FB" w:rsidRDefault="00CF7FAC">
      <w:pPr>
        <w:tabs>
          <w:tab w:val="left" w:pos="993"/>
        </w:tabs>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Таможенные декларации (2019–2023 гг.)</w:t>
      </w:r>
    </w:p>
    <w:p w14:paraId="3001496E" w14:textId="77777777" w:rsidR="002527FB" w:rsidRDefault="00CF7FAC">
      <w:pPr>
        <w:widowControl/>
        <w:tabs>
          <w:tab w:val="left" w:pos="993"/>
        </w:tabs>
        <w:ind w:firstLine="709"/>
        <w:jc w:val="both"/>
        <w:rPr>
          <w:rFonts w:ascii="Times New Roman" w:eastAsiaTheme="minorHAnsi" w:hAnsi="Times New Roman" w:cs="Times New Roman"/>
          <w:b w:val="0"/>
          <w:bCs w:val="0"/>
          <w:sz w:val="28"/>
          <w:szCs w:val="28"/>
          <w:lang w:eastAsia="en-US"/>
        </w:rPr>
      </w:pPr>
      <w:r>
        <w:rPr>
          <w:rFonts w:ascii="Times New Roman" w:eastAsiaTheme="minorHAnsi" w:hAnsi="Times New Roman" w:cs="Times New Roman"/>
          <w:b w:val="0"/>
          <w:bCs w:val="0"/>
          <w:sz w:val="28"/>
          <w:szCs w:val="28"/>
          <w:lang w:eastAsia="en-US"/>
        </w:rPr>
        <w:t>Несмотря на отсутствие в списках разрешенных пестицидов, импорт химических веществ, относящихся к СОЗ, был выявлен на основании таможенных данных. Скорее всего, эти вещества предназначались для использования в лабораториях, в промышленности или в качестве химических реагентов, а не для применения в качестве сельскохозяйственных пестицидов.</w:t>
      </w:r>
    </w:p>
    <w:p w14:paraId="3C6ACAB1" w14:textId="77777777" w:rsidR="002527FB" w:rsidRDefault="00CF7FAC">
      <w:pPr>
        <w:widowControl/>
        <w:tabs>
          <w:tab w:val="left" w:pos="993"/>
        </w:tabs>
        <w:ind w:firstLine="709"/>
        <w:jc w:val="both"/>
        <w:rPr>
          <w:rFonts w:ascii="Times New Roman" w:eastAsiaTheme="minorHAnsi" w:hAnsi="Times New Roman" w:cs="Times New Roman"/>
          <w:b w:val="0"/>
          <w:bCs w:val="0"/>
          <w:sz w:val="28"/>
          <w:szCs w:val="28"/>
          <w:lang w:eastAsia="en-US"/>
        </w:rPr>
      </w:pPr>
      <w:r>
        <w:rPr>
          <w:rFonts w:ascii="Times New Roman" w:eastAsiaTheme="minorHAnsi" w:hAnsi="Times New Roman" w:cs="Times New Roman"/>
          <w:b w:val="0"/>
          <w:bCs w:val="0"/>
          <w:sz w:val="28"/>
          <w:szCs w:val="28"/>
          <w:lang w:eastAsia="en-US"/>
        </w:rPr>
        <w:lastRenderedPageBreak/>
        <w:t>Таблица 12 – Объём импортированных пестицидов с 2019 по 2023 годы.</w:t>
      </w:r>
      <w:r>
        <w:rPr>
          <w:rStyle w:val="afb"/>
          <w:rFonts w:ascii="Times New Roman" w:eastAsiaTheme="minorHAnsi" w:hAnsi="Times New Roman"/>
          <w:b w:val="0"/>
          <w:bCs w:val="0"/>
          <w:sz w:val="28"/>
          <w:szCs w:val="28"/>
          <w:lang w:eastAsia="en-US"/>
        </w:rPr>
        <w:footnoteReference w:id="8"/>
      </w:r>
    </w:p>
    <w:tbl>
      <w:tblPr>
        <w:tblW w:w="5000" w:type="pct"/>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06"/>
        <w:gridCol w:w="866"/>
        <w:gridCol w:w="866"/>
        <w:gridCol w:w="869"/>
        <w:gridCol w:w="869"/>
        <w:gridCol w:w="869"/>
        <w:gridCol w:w="1361"/>
        <w:gridCol w:w="1759"/>
      </w:tblGrid>
      <w:tr w:rsidR="002527FB" w14:paraId="282B2890" w14:textId="77777777">
        <w:trPr>
          <w:tblHeader/>
          <w:tblCellSpacing w:w="15" w:type="dxa"/>
          <w:jc w:val="center"/>
        </w:trPr>
        <w:tc>
          <w:tcPr>
            <w:tcW w:w="1036" w:type="pct"/>
            <w:vAlign w:val="center"/>
          </w:tcPr>
          <w:p w14:paraId="67EEB7F3" w14:textId="77777777" w:rsidR="002527FB" w:rsidRDefault="00CF7FAC">
            <w:pPr>
              <w:widowControl/>
              <w:jc w:val="center"/>
              <w:rPr>
                <w:rFonts w:ascii="Times New Roman" w:hAnsi="Times New Roman" w:cs="Times New Roman"/>
                <w:b w:val="0"/>
                <w:sz w:val="24"/>
                <w:szCs w:val="28"/>
                <w:lang w:val="en-US" w:eastAsia="en-US"/>
              </w:rPr>
            </w:pPr>
            <w:proofErr w:type="spellStart"/>
            <w:r>
              <w:rPr>
                <w:rFonts w:ascii="Times New Roman" w:hAnsi="Times New Roman" w:cs="Times New Roman"/>
                <w:b w:val="0"/>
                <w:sz w:val="24"/>
                <w:szCs w:val="28"/>
                <w:lang w:val="en-US" w:eastAsia="en-US"/>
              </w:rPr>
              <w:t>Вещество</w:t>
            </w:r>
            <w:proofErr w:type="spellEnd"/>
            <w:r>
              <w:rPr>
                <w:rFonts w:ascii="Times New Roman" w:hAnsi="Times New Roman" w:cs="Times New Roman"/>
                <w:b w:val="0"/>
                <w:sz w:val="24"/>
                <w:szCs w:val="28"/>
                <w:lang w:val="en-US" w:eastAsia="en-US"/>
              </w:rPr>
              <w:t xml:space="preserve"> (</w:t>
            </w:r>
            <w:proofErr w:type="spellStart"/>
            <w:r>
              <w:rPr>
                <w:rFonts w:ascii="Times New Roman" w:hAnsi="Times New Roman" w:cs="Times New Roman"/>
                <w:b w:val="0"/>
                <w:sz w:val="24"/>
                <w:szCs w:val="28"/>
                <w:lang w:val="en-US" w:eastAsia="en-US"/>
              </w:rPr>
              <w:t>код</w:t>
            </w:r>
            <w:proofErr w:type="spellEnd"/>
            <w:r>
              <w:rPr>
                <w:rFonts w:ascii="Times New Roman" w:hAnsi="Times New Roman" w:cs="Times New Roman"/>
                <w:b w:val="0"/>
                <w:sz w:val="24"/>
                <w:szCs w:val="28"/>
                <w:lang w:val="en-US" w:eastAsia="en-US"/>
              </w:rPr>
              <w:t xml:space="preserve"> ГС)</w:t>
            </w:r>
          </w:p>
        </w:tc>
        <w:tc>
          <w:tcPr>
            <w:tcW w:w="442" w:type="pct"/>
            <w:vAlign w:val="center"/>
          </w:tcPr>
          <w:p w14:paraId="4C13C256" w14:textId="77777777" w:rsidR="002527FB" w:rsidRDefault="00CF7FAC">
            <w:pPr>
              <w:widowControl/>
              <w:jc w:val="center"/>
              <w:rPr>
                <w:rFonts w:ascii="Times New Roman" w:hAnsi="Times New Roman" w:cs="Times New Roman"/>
                <w:b w:val="0"/>
                <w:sz w:val="24"/>
                <w:szCs w:val="28"/>
                <w:lang w:val="en-US" w:eastAsia="en-US"/>
              </w:rPr>
            </w:pPr>
            <w:r>
              <w:rPr>
                <w:rFonts w:ascii="Times New Roman" w:hAnsi="Times New Roman" w:cs="Times New Roman"/>
                <w:b w:val="0"/>
                <w:sz w:val="24"/>
                <w:szCs w:val="28"/>
                <w:lang w:val="en-US" w:eastAsia="en-US"/>
              </w:rPr>
              <w:t>2019 (</w:t>
            </w:r>
            <w:proofErr w:type="spellStart"/>
            <w:r>
              <w:rPr>
                <w:rFonts w:ascii="Times New Roman" w:hAnsi="Times New Roman" w:cs="Times New Roman"/>
                <w:b w:val="0"/>
                <w:sz w:val="24"/>
                <w:szCs w:val="28"/>
                <w:lang w:val="en-US" w:eastAsia="en-US"/>
              </w:rPr>
              <w:t>кг</w:t>
            </w:r>
            <w:proofErr w:type="spellEnd"/>
            <w:r>
              <w:rPr>
                <w:rFonts w:ascii="Times New Roman" w:hAnsi="Times New Roman" w:cs="Times New Roman"/>
                <w:b w:val="0"/>
                <w:sz w:val="24"/>
                <w:szCs w:val="28"/>
                <w:lang w:val="en-US" w:eastAsia="en-US"/>
              </w:rPr>
              <w:t>)</w:t>
            </w:r>
          </w:p>
        </w:tc>
        <w:tc>
          <w:tcPr>
            <w:tcW w:w="442" w:type="pct"/>
            <w:vAlign w:val="center"/>
          </w:tcPr>
          <w:p w14:paraId="2D134E03" w14:textId="77777777" w:rsidR="002527FB" w:rsidRDefault="00CF7FAC">
            <w:pPr>
              <w:widowControl/>
              <w:jc w:val="center"/>
              <w:rPr>
                <w:rFonts w:ascii="Times New Roman" w:hAnsi="Times New Roman" w:cs="Times New Roman"/>
                <w:b w:val="0"/>
                <w:sz w:val="24"/>
                <w:szCs w:val="28"/>
                <w:lang w:val="en-US" w:eastAsia="en-US"/>
              </w:rPr>
            </w:pPr>
            <w:r>
              <w:rPr>
                <w:rFonts w:ascii="Times New Roman" w:hAnsi="Times New Roman" w:cs="Times New Roman"/>
                <w:b w:val="0"/>
                <w:sz w:val="24"/>
                <w:szCs w:val="28"/>
                <w:lang w:val="en-US" w:eastAsia="en-US"/>
              </w:rPr>
              <w:t>2020 (</w:t>
            </w:r>
            <w:proofErr w:type="spellStart"/>
            <w:r>
              <w:rPr>
                <w:rFonts w:ascii="Times New Roman" w:hAnsi="Times New Roman" w:cs="Times New Roman"/>
                <w:b w:val="0"/>
                <w:sz w:val="24"/>
                <w:szCs w:val="28"/>
                <w:lang w:val="en-US" w:eastAsia="en-US"/>
              </w:rPr>
              <w:t>кг</w:t>
            </w:r>
            <w:proofErr w:type="spellEnd"/>
            <w:r>
              <w:rPr>
                <w:rFonts w:ascii="Times New Roman" w:hAnsi="Times New Roman" w:cs="Times New Roman"/>
                <w:b w:val="0"/>
                <w:sz w:val="24"/>
                <w:szCs w:val="28"/>
                <w:lang w:val="en-US" w:eastAsia="en-US"/>
              </w:rPr>
              <w:t>)</w:t>
            </w:r>
          </w:p>
        </w:tc>
        <w:tc>
          <w:tcPr>
            <w:tcW w:w="443" w:type="pct"/>
            <w:vAlign w:val="center"/>
          </w:tcPr>
          <w:p w14:paraId="58A48ABA" w14:textId="77777777" w:rsidR="002527FB" w:rsidRDefault="00CF7FAC">
            <w:pPr>
              <w:widowControl/>
              <w:jc w:val="center"/>
              <w:rPr>
                <w:rFonts w:ascii="Times New Roman" w:hAnsi="Times New Roman" w:cs="Times New Roman"/>
                <w:b w:val="0"/>
                <w:sz w:val="24"/>
                <w:szCs w:val="28"/>
                <w:lang w:val="en-US" w:eastAsia="en-US"/>
              </w:rPr>
            </w:pPr>
            <w:r>
              <w:rPr>
                <w:rFonts w:ascii="Times New Roman" w:hAnsi="Times New Roman" w:cs="Times New Roman"/>
                <w:b w:val="0"/>
                <w:sz w:val="24"/>
                <w:szCs w:val="28"/>
                <w:lang w:val="en-US" w:eastAsia="en-US"/>
              </w:rPr>
              <w:t>2021 (</w:t>
            </w:r>
            <w:proofErr w:type="spellStart"/>
            <w:r>
              <w:rPr>
                <w:rFonts w:ascii="Times New Roman" w:hAnsi="Times New Roman" w:cs="Times New Roman"/>
                <w:b w:val="0"/>
                <w:sz w:val="24"/>
                <w:szCs w:val="28"/>
                <w:lang w:val="en-US" w:eastAsia="en-US"/>
              </w:rPr>
              <w:t>кг</w:t>
            </w:r>
            <w:proofErr w:type="spellEnd"/>
            <w:r>
              <w:rPr>
                <w:rFonts w:ascii="Times New Roman" w:hAnsi="Times New Roman" w:cs="Times New Roman"/>
                <w:b w:val="0"/>
                <w:sz w:val="24"/>
                <w:szCs w:val="28"/>
                <w:lang w:val="en-US" w:eastAsia="en-US"/>
              </w:rPr>
              <w:t>)</w:t>
            </w:r>
          </w:p>
        </w:tc>
        <w:tc>
          <w:tcPr>
            <w:tcW w:w="443" w:type="pct"/>
            <w:vAlign w:val="center"/>
          </w:tcPr>
          <w:p w14:paraId="3B6ADFE8" w14:textId="77777777" w:rsidR="002527FB" w:rsidRDefault="00CF7FAC">
            <w:pPr>
              <w:widowControl/>
              <w:jc w:val="center"/>
              <w:rPr>
                <w:rFonts w:ascii="Times New Roman" w:hAnsi="Times New Roman" w:cs="Times New Roman"/>
                <w:b w:val="0"/>
                <w:sz w:val="24"/>
                <w:szCs w:val="28"/>
                <w:lang w:val="en-US" w:eastAsia="en-US"/>
              </w:rPr>
            </w:pPr>
            <w:r>
              <w:rPr>
                <w:rFonts w:ascii="Times New Roman" w:hAnsi="Times New Roman" w:cs="Times New Roman"/>
                <w:b w:val="0"/>
                <w:sz w:val="24"/>
                <w:szCs w:val="28"/>
                <w:lang w:val="en-US" w:eastAsia="en-US"/>
              </w:rPr>
              <w:t>2022 (</w:t>
            </w:r>
            <w:proofErr w:type="spellStart"/>
            <w:r>
              <w:rPr>
                <w:rFonts w:ascii="Times New Roman" w:hAnsi="Times New Roman" w:cs="Times New Roman"/>
                <w:b w:val="0"/>
                <w:sz w:val="24"/>
                <w:szCs w:val="28"/>
                <w:lang w:val="en-US" w:eastAsia="en-US"/>
              </w:rPr>
              <w:t>кг</w:t>
            </w:r>
            <w:proofErr w:type="spellEnd"/>
            <w:r>
              <w:rPr>
                <w:rFonts w:ascii="Times New Roman" w:hAnsi="Times New Roman" w:cs="Times New Roman"/>
                <w:b w:val="0"/>
                <w:sz w:val="24"/>
                <w:szCs w:val="28"/>
                <w:lang w:val="en-US" w:eastAsia="en-US"/>
              </w:rPr>
              <w:t>)</w:t>
            </w:r>
          </w:p>
        </w:tc>
        <w:tc>
          <w:tcPr>
            <w:tcW w:w="443" w:type="pct"/>
            <w:vAlign w:val="center"/>
          </w:tcPr>
          <w:p w14:paraId="0E1C950F" w14:textId="77777777" w:rsidR="002527FB" w:rsidRDefault="00CF7FAC">
            <w:pPr>
              <w:widowControl/>
              <w:jc w:val="center"/>
              <w:rPr>
                <w:rFonts w:ascii="Times New Roman" w:hAnsi="Times New Roman" w:cs="Times New Roman"/>
                <w:b w:val="0"/>
                <w:sz w:val="24"/>
                <w:szCs w:val="28"/>
                <w:lang w:val="en-US" w:eastAsia="en-US"/>
              </w:rPr>
            </w:pPr>
            <w:r>
              <w:rPr>
                <w:rFonts w:ascii="Times New Roman" w:hAnsi="Times New Roman" w:cs="Times New Roman"/>
                <w:b w:val="0"/>
                <w:sz w:val="24"/>
                <w:szCs w:val="28"/>
                <w:lang w:val="en-US" w:eastAsia="en-US"/>
              </w:rPr>
              <w:t>2023 (</w:t>
            </w:r>
            <w:proofErr w:type="spellStart"/>
            <w:r>
              <w:rPr>
                <w:rFonts w:ascii="Times New Roman" w:hAnsi="Times New Roman" w:cs="Times New Roman"/>
                <w:b w:val="0"/>
                <w:sz w:val="24"/>
                <w:szCs w:val="28"/>
                <w:lang w:val="en-US" w:eastAsia="en-US"/>
              </w:rPr>
              <w:t>кг</w:t>
            </w:r>
            <w:proofErr w:type="spellEnd"/>
            <w:r>
              <w:rPr>
                <w:rFonts w:ascii="Times New Roman" w:hAnsi="Times New Roman" w:cs="Times New Roman"/>
                <w:b w:val="0"/>
                <w:sz w:val="24"/>
                <w:szCs w:val="28"/>
                <w:lang w:val="en-US" w:eastAsia="en-US"/>
              </w:rPr>
              <w:t>)</w:t>
            </w:r>
          </w:p>
        </w:tc>
        <w:tc>
          <w:tcPr>
            <w:tcW w:w="703" w:type="pct"/>
            <w:vAlign w:val="center"/>
          </w:tcPr>
          <w:p w14:paraId="798F28C0" w14:textId="77777777" w:rsidR="002527FB" w:rsidRDefault="00CF7FAC">
            <w:pPr>
              <w:widowControl/>
              <w:jc w:val="center"/>
              <w:rPr>
                <w:rFonts w:ascii="Times New Roman" w:hAnsi="Times New Roman" w:cs="Times New Roman"/>
                <w:b w:val="0"/>
                <w:sz w:val="24"/>
                <w:szCs w:val="28"/>
                <w:lang w:val="en-US" w:eastAsia="en-US"/>
              </w:rPr>
            </w:pPr>
            <w:proofErr w:type="spellStart"/>
            <w:r>
              <w:rPr>
                <w:rFonts w:ascii="Times New Roman" w:hAnsi="Times New Roman" w:cs="Times New Roman"/>
                <w:b w:val="0"/>
                <w:sz w:val="24"/>
                <w:szCs w:val="28"/>
                <w:lang w:val="en-US" w:eastAsia="en-US"/>
              </w:rPr>
              <w:t>Основные</w:t>
            </w:r>
            <w:proofErr w:type="spellEnd"/>
            <w:r>
              <w:rPr>
                <w:rFonts w:ascii="Times New Roman" w:hAnsi="Times New Roman" w:cs="Times New Roman"/>
                <w:b w:val="0"/>
                <w:sz w:val="24"/>
                <w:szCs w:val="28"/>
                <w:lang w:val="en-US" w:eastAsia="en-US"/>
              </w:rPr>
              <w:t xml:space="preserve"> </w:t>
            </w:r>
            <w:proofErr w:type="spellStart"/>
            <w:r>
              <w:rPr>
                <w:rFonts w:ascii="Times New Roman" w:hAnsi="Times New Roman" w:cs="Times New Roman"/>
                <w:b w:val="0"/>
                <w:sz w:val="24"/>
                <w:szCs w:val="28"/>
                <w:lang w:val="en-US" w:eastAsia="en-US"/>
              </w:rPr>
              <w:t>страны-экспортеры</w:t>
            </w:r>
            <w:proofErr w:type="spellEnd"/>
          </w:p>
        </w:tc>
        <w:tc>
          <w:tcPr>
            <w:tcW w:w="905" w:type="pct"/>
            <w:vAlign w:val="center"/>
          </w:tcPr>
          <w:p w14:paraId="041B58D2" w14:textId="77777777" w:rsidR="002527FB" w:rsidRDefault="00CF7FAC">
            <w:pPr>
              <w:widowControl/>
              <w:jc w:val="center"/>
              <w:rPr>
                <w:rFonts w:ascii="Times New Roman" w:hAnsi="Times New Roman" w:cs="Times New Roman"/>
                <w:b w:val="0"/>
                <w:sz w:val="24"/>
                <w:szCs w:val="28"/>
                <w:lang w:val="en-US" w:eastAsia="en-US"/>
              </w:rPr>
            </w:pPr>
            <w:proofErr w:type="spellStart"/>
            <w:r>
              <w:rPr>
                <w:rFonts w:ascii="Times New Roman" w:hAnsi="Times New Roman" w:cs="Times New Roman"/>
                <w:b w:val="0"/>
                <w:sz w:val="24"/>
                <w:szCs w:val="28"/>
                <w:lang w:val="en-US" w:eastAsia="en-US"/>
              </w:rPr>
              <w:t>Примечания</w:t>
            </w:r>
            <w:proofErr w:type="spellEnd"/>
            <w:r>
              <w:rPr>
                <w:rFonts w:ascii="Times New Roman" w:hAnsi="Times New Roman" w:cs="Times New Roman"/>
                <w:b w:val="0"/>
                <w:sz w:val="24"/>
                <w:szCs w:val="28"/>
                <w:lang w:val="en-US" w:eastAsia="en-US"/>
              </w:rPr>
              <w:t xml:space="preserve"> / </w:t>
            </w:r>
            <w:proofErr w:type="spellStart"/>
            <w:r>
              <w:rPr>
                <w:rFonts w:ascii="Times New Roman" w:hAnsi="Times New Roman" w:cs="Times New Roman"/>
                <w:b w:val="0"/>
                <w:sz w:val="24"/>
                <w:szCs w:val="28"/>
                <w:lang w:val="en-US" w:eastAsia="en-US"/>
              </w:rPr>
              <w:t>Цель</w:t>
            </w:r>
            <w:proofErr w:type="spellEnd"/>
          </w:p>
        </w:tc>
      </w:tr>
      <w:tr w:rsidR="002527FB" w14:paraId="5FCA49E1" w14:textId="77777777">
        <w:trPr>
          <w:tblCellSpacing w:w="15" w:type="dxa"/>
          <w:jc w:val="center"/>
        </w:trPr>
        <w:tc>
          <w:tcPr>
            <w:tcW w:w="1036" w:type="pct"/>
            <w:vAlign w:val="center"/>
          </w:tcPr>
          <w:p w14:paraId="1ABFDF9A" w14:textId="77777777" w:rsidR="002527FB" w:rsidRDefault="00CF7FAC">
            <w:pPr>
              <w:widowControl/>
              <w:rPr>
                <w:rFonts w:ascii="Times New Roman" w:hAnsi="Times New Roman" w:cs="Times New Roman"/>
                <w:b w:val="0"/>
                <w:bCs w:val="0"/>
                <w:sz w:val="24"/>
                <w:szCs w:val="28"/>
                <w:lang w:val="en-US" w:eastAsia="en-US"/>
              </w:rPr>
            </w:pPr>
            <w:proofErr w:type="spellStart"/>
            <w:r>
              <w:rPr>
                <w:rFonts w:ascii="Times New Roman" w:hAnsi="Times New Roman" w:cs="Times New Roman"/>
                <w:b w:val="0"/>
                <w:sz w:val="24"/>
                <w:szCs w:val="28"/>
                <w:lang w:val="en-US" w:eastAsia="en-US"/>
              </w:rPr>
              <w:t>Линдан</w:t>
            </w:r>
            <w:proofErr w:type="spellEnd"/>
            <w:r>
              <w:rPr>
                <w:rFonts w:ascii="Times New Roman" w:hAnsi="Times New Roman" w:cs="Times New Roman"/>
                <w:b w:val="0"/>
                <w:sz w:val="24"/>
                <w:szCs w:val="28"/>
                <w:lang w:val="en-US" w:eastAsia="en-US"/>
              </w:rPr>
              <w:t xml:space="preserve"> (γ-ГХГ) </w:t>
            </w:r>
            <w:r>
              <w:rPr>
                <w:rFonts w:ascii="Times New Roman" w:hAnsi="Times New Roman" w:cs="Times New Roman"/>
                <w:b w:val="0"/>
                <w:bCs w:val="0"/>
                <w:sz w:val="24"/>
                <w:szCs w:val="28"/>
                <w:lang w:val="en-US" w:eastAsia="en-US"/>
              </w:rPr>
              <w:t>(HS 2903.81)</w:t>
            </w:r>
          </w:p>
        </w:tc>
        <w:tc>
          <w:tcPr>
            <w:tcW w:w="442" w:type="pct"/>
            <w:vAlign w:val="center"/>
          </w:tcPr>
          <w:p w14:paraId="4DF1CEC4" w14:textId="77777777" w:rsidR="002527FB" w:rsidRDefault="00CF7FAC">
            <w:pPr>
              <w:widowControl/>
              <w:rPr>
                <w:rFonts w:ascii="Times New Roman" w:hAnsi="Times New Roman" w:cs="Times New Roman"/>
                <w:b w:val="0"/>
                <w:bCs w:val="0"/>
                <w:sz w:val="24"/>
                <w:szCs w:val="28"/>
                <w:lang w:val="en-US" w:eastAsia="en-US"/>
              </w:rPr>
            </w:pPr>
            <w:r>
              <w:rPr>
                <w:rFonts w:ascii="Times New Roman" w:hAnsi="Times New Roman" w:cs="Times New Roman"/>
                <w:b w:val="0"/>
                <w:bCs w:val="0"/>
                <w:sz w:val="24"/>
                <w:szCs w:val="28"/>
                <w:lang w:val="en-US" w:eastAsia="en-US"/>
              </w:rPr>
              <w:t>0,0069</w:t>
            </w:r>
          </w:p>
        </w:tc>
        <w:tc>
          <w:tcPr>
            <w:tcW w:w="442" w:type="pct"/>
            <w:vAlign w:val="center"/>
          </w:tcPr>
          <w:p w14:paraId="50961B68" w14:textId="77777777" w:rsidR="002527FB" w:rsidRDefault="00CF7FAC">
            <w:pPr>
              <w:widowControl/>
              <w:rPr>
                <w:rFonts w:ascii="Times New Roman" w:hAnsi="Times New Roman" w:cs="Times New Roman"/>
                <w:b w:val="0"/>
                <w:bCs w:val="0"/>
                <w:sz w:val="24"/>
                <w:szCs w:val="28"/>
                <w:lang w:val="en-US" w:eastAsia="en-US"/>
              </w:rPr>
            </w:pPr>
            <w:r>
              <w:rPr>
                <w:rFonts w:ascii="Times New Roman" w:hAnsi="Times New Roman" w:cs="Times New Roman"/>
                <w:b w:val="0"/>
                <w:bCs w:val="0"/>
                <w:sz w:val="24"/>
                <w:szCs w:val="28"/>
                <w:lang w:val="en-US" w:eastAsia="en-US"/>
              </w:rPr>
              <w:t>0,00805</w:t>
            </w:r>
          </w:p>
        </w:tc>
        <w:tc>
          <w:tcPr>
            <w:tcW w:w="443" w:type="pct"/>
            <w:vAlign w:val="center"/>
          </w:tcPr>
          <w:p w14:paraId="29A63555" w14:textId="77777777" w:rsidR="002527FB" w:rsidRDefault="00CF7FAC">
            <w:pPr>
              <w:widowControl/>
              <w:rPr>
                <w:rFonts w:ascii="Times New Roman" w:hAnsi="Times New Roman" w:cs="Times New Roman"/>
                <w:b w:val="0"/>
                <w:bCs w:val="0"/>
                <w:sz w:val="24"/>
                <w:szCs w:val="28"/>
                <w:lang w:val="en-US" w:eastAsia="en-US"/>
              </w:rPr>
            </w:pPr>
            <w:r>
              <w:rPr>
                <w:rFonts w:ascii="Times New Roman" w:hAnsi="Times New Roman" w:cs="Times New Roman"/>
                <w:b w:val="0"/>
                <w:bCs w:val="0"/>
                <w:sz w:val="24"/>
                <w:szCs w:val="28"/>
                <w:lang w:val="en-US" w:eastAsia="en-US"/>
              </w:rPr>
              <w:t>0,0025</w:t>
            </w:r>
          </w:p>
        </w:tc>
        <w:tc>
          <w:tcPr>
            <w:tcW w:w="443" w:type="pct"/>
            <w:vAlign w:val="center"/>
          </w:tcPr>
          <w:p w14:paraId="6858BB78" w14:textId="77777777" w:rsidR="002527FB" w:rsidRDefault="00CF7FAC">
            <w:pPr>
              <w:widowControl/>
              <w:rPr>
                <w:rFonts w:ascii="Times New Roman" w:hAnsi="Times New Roman" w:cs="Times New Roman"/>
                <w:b w:val="0"/>
                <w:bCs w:val="0"/>
                <w:sz w:val="24"/>
                <w:szCs w:val="28"/>
                <w:lang w:val="en-US" w:eastAsia="en-US"/>
              </w:rPr>
            </w:pPr>
            <w:r>
              <w:rPr>
                <w:rFonts w:ascii="Times New Roman" w:hAnsi="Times New Roman" w:cs="Times New Roman"/>
                <w:b w:val="0"/>
                <w:bCs w:val="0"/>
                <w:sz w:val="24"/>
                <w:szCs w:val="28"/>
                <w:lang w:val="en-US" w:eastAsia="en-US"/>
              </w:rPr>
              <w:t>0,00145</w:t>
            </w:r>
          </w:p>
        </w:tc>
        <w:tc>
          <w:tcPr>
            <w:tcW w:w="443" w:type="pct"/>
            <w:vAlign w:val="center"/>
          </w:tcPr>
          <w:p w14:paraId="2F1CD046" w14:textId="77777777" w:rsidR="002527FB" w:rsidRDefault="00CF7FAC">
            <w:pPr>
              <w:widowControl/>
              <w:rPr>
                <w:rFonts w:ascii="Times New Roman" w:hAnsi="Times New Roman" w:cs="Times New Roman"/>
                <w:b w:val="0"/>
                <w:bCs w:val="0"/>
                <w:sz w:val="24"/>
                <w:szCs w:val="28"/>
                <w:lang w:val="en-US" w:eastAsia="en-US"/>
              </w:rPr>
            </w:pPr>
            <w:r>
              <w:rPr>
                <w:rFonts w:ascii="Times New Roman" w:hAnsi="Times New Roman" w:cs="Times New Roman"/>
                <w:b w:val="0"/>
                <w:bCs w:val="0"/>
                <w:sz w:val="24"/>
                <w:szCs w:val="28"/>
                <w:lang w:val="en-US" w:eastAsia="en-US"/>
              </w:rPr>
              <w:t>1,36205</w:t>
            </w:r>
          </w:p>
        </w:tc>
        <w:tc>
          <w:tcPr>
            <w:tcW w:w="703" w:type="pct"/>
            <w:vAlign w:val="center"/>
          </w:tcPr>
          <w:p w14:paraId="7F6ED38F" w14:textId="77777777" w:rsidR="002527FB" w:rsidRDefault="00CF7FAC">
            <w:pPr>
              <w:widowControl/>
              <w:rPr>
                <w:rFonts w:ascii="Times New Roman" w:hAnsi="Times New Roman" w:cs="Times New Roman"/>
                <w:b w:val="0"/>
                <w:bCs w:val="0"/>
                <w:sz w:val="24"/>
                <w:szCs w:val="28"/>
                <w:lang w:val="en-US" w:eastAsia="en-US"/>
              </w:rPr>
            </w:pPr>
            <w:proofErr w:type="spellStart"/>
            <w:r>
              <w:rPr>
                <w:rFonts w:ascii="Times New Roman" w:hAnsi="Times New Roman" w:cs="Times New Roman"/>
                <w:b w:val="0"/>
                <w:bCs w:val="0"/>
                <w:sz w:val="24"/>
                <w:szCs w:val="28"/>
                <w:lang w:val="en-US" w:eastAsia="en-US"/>
              </w:rPr>
              <w:t>Китай</w:t>
            </w:r>
            <w:proofErr w:type="spellEnd"/>
          </w:p>
        </w:tc>
        <w:tc>
          <w:tcPr>
            <w:tcW w:w="905" w:type="pct"/>
            <w:vAlign w:val="center"/>
          </w:tcPr>
          <w:p w14:paraId="59B715C0" w14:textId="77777777" w:rsidR="002527FB" w:rsidRDefault="00CF7FAC">
            <w:pPr>
              <w:widowControl/>
              <w:rPr>
                <w:rFonts w:ascii="Times New Roman" w:hAnsi="Times New Roman" w:cs="Times New Roman"/>
                <w:b w:val="0"/>
                <w:bCs w:val="0"/>
                <w:sz w:val="24"/>
                <w:szCs w:val="28"/>
                <w:lang w:val="en-US" w:eastAsia="en-US"/>
              </w:rPr>
            </w:pPr>
            <w:proofErr w:type="spellStart"/>
            <w:r>
              <w:rPr>
                <w:rFonts w:ascii="Times New Roman" w:hAnsi="Times New Roman" w:cs="Times New Roman"/>
                <w:b w:val="0"/>
                <w:bCs w:val="0"/>
                <w:sz w:val="24"/>
                <w:szCs w:val="28"/>
                <w:lang w:val="en-US" w:eastAsia="en-US"/>
              </w:rPr>
              <w:t>Лабораторные</w:t>
            </w:r>
            <w:proofErr w:type="spellEnd"/>
            <w:r>
              <w:rPr>
                <w:rFonts w:ascii="Times New Roman" w:hAnsi="Times New Roman" w:cs="Times New Roman"/>
                <w:b w:val="0"/>
                <w:bCs w:val="0"/>
                <w:sz w:val="24"/>
                <w:szCs w:val="28"/>
                <w:lang w:val="en-US" w:eastAsia="en-US"/>
              </w:rPr>
              <w:t xml:space="preserve"> </w:t>
            </w:r>
            <w:proofErr w:type="spellStart"/>
            <w:r>
              <w:rPr>
                <w:rFonts w:ascii="Times New Roman" w:hAnsi="Times New Roman" w:cs="Times New Roman"/>
                <w:b w:val="0"/>
                <w:bCs w:val="0"/>
                <w:sz w:val="24"/>
                <w:szCs w:val="28"/>
                <w:lang w:val="en-US" w:eastAsia="en-US"/>
              </w:rPr>
              <w:t>реагенты</w:t>
            </w:r>
            <w:proofErr w:type="spellEnd"/>
          </w:p>
        </w:tc>
      </w:tr>
      <w:tr w:rsidR="002527FB" w14:paraId="02E8947F" w14:textId="77777777">
        <w:trPr>
          <w:tblCellSpacing w:w="15" w:type="dxa"/>
          <w:jc w:val="center"/>
        </w:trPr>
        <w:tc>
          <w:tcPr>
            <w:tcW w:w="1036" w:type="pct"/>
            <w:vAlign w:val="center"/>
          </w:tcPr>
          <w:p w14:paraId="6E81227D" w14:textId="77777777" w:rsidR="002527FB" w:rsidRDefault="00CF7FAC">
            <w:pPr>
              <w:widowControl/>
              <w:rPr>
                <w:rFonts w:ascii="Times New Roman" w:hAnsi="Times New Roman" w:cs="Times New Roman"/>
                <w:b w:val="0"/>
                <w:bCs w:val="0"/>
                <w:sz w:val="24"/>
                <w:szCs w:val="28"/>
                <w:lang w:eastAsia="en-US"/>
              </w:rPr>
            </w:pPr>
            <w:proofErr w:type="spellStart"/>
            <w:r>
              <w:rPr>
                <w:rFonts w:ascii="Times New Roman" w:hAnsi="Times New Roman" w:cs="Times New Roman"/>
                <w:b w:val="0"/>
                <w:sz w:val="24"/>
                <w:szCs w:val="28"/>
                <w:lang w:eastAsia="en-US"/>
              </w:rPr>
              <w:t>Эндосульфан</w:t>
            </w:r>
            <w:proofErr w:type="spellEnd"/>
            <w:r>
              <w:rPr>
                <w:rFonts w:ascii="Times New Roman" w:hAnsi="Times New Roman" w:cs="Times New Roman"/>
                <w:b w:val="0"/>
                <w:sz w:val="24"/>
                <w:szCs w:val="28"/>
                <w:lang w:eastAsia="en-US"/>
              </w:rPr>
              <w:t xml:space="preserve"> (</w:t>
            </w:r>
            <w:r>
              <w:rPr>
                <w:rFonts w:ascii="Times New Roman" w:hAnsi="Times New Roman" w:cs="Times New Roman"/>
                <w:b w:val="0"/>
                <w:sz w:val="24"/>
                <w:szCs w:val="28"/>
                <w:lang w:val="en-US" w:eastAsia="en-US"/>
              </w:rPr>
              <w:t>α</w:t>
            </w:r>
            <w:r>
              <w:rPr>
                <w:rFonts w:ascii="Times New Roman" w:hAnsi="Times New Roman" w:cs="Times New Roman"/>
                <w:b w:val="0"/>
                <w:sz w:val="24"/>
                <w:szCs w:val="28"/>
                <w:lang w:eastAsia="en-US"/>
              </w:rPr>
              <w:t>/</w:t>
            </w:r>
            <w:r>
              <w:rPr>
                <w:rFonts w:ascii="Times New Roman" w:hAnsi="Times New Roman" w:cs="Times New Roman"/>
                <w:b w:val="0"/>
                <w:sz w:val="24"/>
                <w:szCs w:val="28"/>
                <w:lang w:val="en-US" w:eastAsia="en-US"/>
              </w:rPr>
              <w:t>β</w:t>
            </w:r>
            <w:r>
              <w:rPr>
                <w:rFonts w:ascii="Times New Roman" w:hAnsi="Times New Roman" w:cs="Times New Roman"/>
                <w:b w:val="0"/>
                <w:sz w:val="24"/>
                <w:szCs w:val="28"/>
                <w:lang w:eastAsia="en-US"/>
              </w:rPr>
              <w:t xml:space="preserve">-изомеры) </w:t>
            </w:r>
            <w:r>
              <w:rPr>
                <w:rFonts w:ascii="Times New Roman" w:hAnsi="Times New Roman" w:cs="Times New Roman"/>
                <w:b w:val="0"/>
                <w:bCs w:val="0"/>
                <w:sz w:val="24"/>
                <w:szCs w:val="28"/>
                <w:lang w:eastAsia="en-US"/>
              </w:rPr>
              <w:t>(</w:t>
            </w:r>
            <w:r>
              <w:rPr>
                <w:rFonts w:ascii="Times New Roman" w:hAnsi="Times New Roman" w:cs="Times New Roman"/>
                <w:b w:val="0"/>
                <w:bCs w:val="0"/>
                <w:sz w:val="24"/>
                <w:szCs w:val="28"/>
                <w:lang w:val="en-US" w:eastAsia="en-US"/>
              </w:rPr>
              <w:t>HS</w:t>
            </w:r>
            <w:r>
              <w:rPr>
                <w:rFonts w:ascii="Times New Roman" w:hAnsi="Times New Roman" w:cs="Times New Roman"/>
                <w:b w:val="0"/>
                <w:bCs w:val="0"/>
                <w:sz w:val="24"/>
                <w:szCs w:val="28"/>
                <w:lang w:eastAsia="en-US"/>
              </w:rPr>
              <w:t xml:space="preserve"> 2920.30)</w:t>
            </w:r>
          </w:p>
        </w:tc>
        <w:tc>
          <w:tcPr>
            <w:tcW w:w="442" w:type="pct"/>
            <w:vAlign w:val="center"/>
          </w:tcPr>
          <w:p w14:paraId="6B1508DF" w14:textId="77777777" w:rsidR="002527FB" w:rsidRDefault="00CF7FAC">
            <w:pPr>
              <w:widowControl/>
              <w:rPr>
                <w:rFonts w:ascii="Times New Roman" w:hAnsi="Times New Roman" w:cs="Times New Roman"/>
                <w:b w:val="0"/>
                <w:bCs w:val="0"/>
                <w:sz w:val="24"/>
                <w:szCs w:val="28"/>
                <w:lang w:val="en-US" w:eastAsia="en-US"/>
              </w:rPr>
            </w:pPr>
            <w:r>
              <w:rPr>
                <w:rFonts w:ascii="Times New Roman" w:hAnsi="Times New Roman" w:cs="Times New Roman"/>
                <w:b w:val="0"/>
                <w:bCs w:val="0"/>
                <w:sz w:val="24"/>
                <w:szCs w:val="28"/>
                <w:lang w:val="en-US" w:eastAsia="en-US"/>
              </w:rPr>
              <w:t>566,064</w:t>
            </w:r>
          </w:p>
        </w:tc>
        <w:tc>
          <w:tcPr>
            <w:tcW w:w="442" w:type="pct"/>
            <w:vAlign w:val="center"/>
          </w:tcPr>
          <w:p w14:paraId="21024FC5" w14:textId="77777777" w:rsidR="002527FB" w:rsidRDefault="00CF7FAC">
            <w:pPr>
              <w:widowControl/>
              <w:rPr>
                <w:rFonts w:ascii="Times New Roman" w:hAnsi="Times New Roman" w:cs="Times New Roman"/>
                <w:b w:val="0"/>
                <w:bCs w:val="0"/>
                <w:sz w:val="24"/>
                <w:szCs w:val="28"/>
                <w:lang w:val="en-US" w:eastAsia="en-US"/>
              </w:rPr>
            </w:pPr>
            <w:r>
              <w:rPr>
                <w:rFonts w:ascii="Times New Roman" w:hAnsi="Times New Roman" w:cs="Times New Roman"/>
                <w:b w:val="0"/>
                <w:bCs w:val="0"/>
                <w:sz w:val="24"/>
                <w:szCs w:val="28"/>
                <w:lang w:val="en-US" w:eastAsia="en-US"/>
              </w:rPr>
              <w:t>82,220</w:t>
            </w:r>
          </w:p>
        </w:tc>
        <w:tc>
          <w:tcPr>
            <w:tcW w:w="443" w:type="pct"/>
            <w:vAlign w:val="center"/>
          </w:tcPr>
          <w:p w14:paraId="70BAFCAC" w14:textId="77777777" w:rsidR="002527FB" w:rsidRDefault="00CF7FAC">
            <w:pPr>
              <w:widowControl/>
              <w:rPr>
                <w:rFonts w:ascii="Times New Roman" w:hAnsi="Times New Roman" w:cs="Times New Roman"/>
                <w:b w:val="0"/>
                <w:bCs w:val="0"/>
                <w:sz w:val="24"/>
                <w:szCs w:val="28"/>
                <w:lang w:val="en-US" w:eastAsia="en-US"/>
              </w:rPr>
            </w:pPr>
            <w:r>
              <w:rPr>
                <w:rFonts w:ascii="Times New Roman" w:hAnsi="Times New Roman" w:cs="Times New Roman"/>
                <w:b w:val="0"/>
                <w:bCs w:val="0"/>
                <w:sz w:val="24"/>
                <w:szCs w:val="28"/>
                <w:lang w:val="en-US" w:eastAsia="en-US"/>
              </w:rPr>
              <w:t>1 084,200</w:t>
            </w:r>
          </w:p>
        </w:tc>
        <w:tc>
          <w:tcPr>
            <w:tcW w:w="443" w:type="pct"/>
            <w:vAlign w:val="center"/>
          </w:tcPr>
          <w:p w14:paraId="507C56F5" w14:textId="77777777" w:rsidR="002527FB" w:rsidRDefault="00CF7FAC">
            <w:pPr>
              <w:widowControl/>
              <w:rPr>
                <w:rFonts w:ascii="Times New Roman" w:hAnsi="Times New Roman" w:cs="Times New Roman"/>
                <w:b w:val="0"/>
                <w:bCs w:val="0"/>
                <w:sz w:val="24"/>
                <w:szCs w:val="28"/>
                <w:lang w:val="en-US" w:eastAsia="en-US"/>
              </w:rPr>
            </w:pPr>
            <w:r>
              <w:rPr>
                <w:rFonts w:ascii="Times New Roman" w:hAnsi="Times New Roman" w:cs="Times New Roman"/>
                <w:b w:val="0"/>
                <w:bCs w:val="0"/>
                <w:sz w:val="24"/>
                <w:szCs w:val="28"/>
                <w:lang w:val="en-US" w:eastAsia="en-US"/>
              </w:rPr>
              <w:t>3 202,310</w:t>
            </w:r>
          </w:p>
        </w:tc>
        <w:tc>
          <w:tcPr>
            <w:tcW w:w="443" w:type="pct"/>
            <w:vAlign w:val="center"/>
          </w:tcPr>
          <w:p w14:paraId="4D20D43D" w14:textId="77777777" w:rsidR="002527FB" w:rsidRDefault="00CF7FAC">
            <w:pPr>
              <w:widowControl/>
              <w:rPr>
                <w:rFonts w:ascii="Times New Roman" w:hAnsi="Times New Roman" w:cs="Times New Roman"/>
                <w:b w:val="0"/>
                <w:bCs w:val="0"/>
                <w:sz w:val="24"/>
                <w:szCs w:val="28"/>
                <w:lang w:val="en-US" w:eastAsia="en-US"/>
              </w:rPr>
            </w:pPr>
            <w:r>
              <w:rPr>
                <w:rFonts w:ascii="Times New Roman" w:hAnsi="Times New Roman" w:cs="Times New Roman"/>
                <w:b w:val="0"/>
                <w:bCs w:val="0"/>
                <w:sz w:val="24"/>
                <w:szCs w:val="28"/>
                <w:lang w:val="en-US" w:eastAsia="en-US"/>
              </w:rPr>
              <w:t>3 904,053</w:t>
            </w:r>
          </w:p>
        </w:tc>
        <w:tc>
          <w:tcPr>
            <w:tcW w:w="703" w:type="pct"/>
            <w:vAlign w:val="center"/>
          </w:tcPr>
          <w:p w14:paraId="7F7AFCD3" w14:textId="77777777" w:rsidR="002527FB" w:rsidRDefault="00CF7FAC">
            <w:pPr>
              <w:widowControl/>
              <w:rPr>
                <w:rFonts w:ascii="Times New Roman" w:hAnsi="Times New Roman" w:cs="Times New Roman"/>
                <w:b w:val="0"/>
                <w:bCs w:val="0"/>
                <w:sz w:val="24"/>
                <w:szCs w:val="28"/>
                <w:lang w:val="en-US" w:eastAsia="en-US"/>
              </w:rPr>
            </w:pPr>
            <w:proofErr w:type="spellStart"/>
            <w:r>
              <w:rPr>
                <w:rFonts w:ascii="Times New Roman" w:hAnsi="Times New Roman" w:cs="Times New Roman"/>
                <w:b w:val="0"/>
                <w:bCs w:val="0"/>
                <w:sz w:val="24"/>
                <w:szCs w:val="28"/>
                <w:lang w:val="en-US" w:eastAsia="en-US"/>
              </w:rPr>
              <w:t>Индия</w:t>
            </w:r>
            <w:proofErr w:type="spellEnd"/>
          </w:p>
        </w:tc>
        <w:tc>
          <w:tcPr>
            <w:tcW w:w="905" w:type="pct"/>
            <w:vAlign w:val="center"/>
          </w:tcPr>
          <w:p w14:paraId="2C423499" w14:textId="77777777" w:rsidR="002527FB" w:rsidRDefault="00CF7FAC">
            <w:pPr>
              <w:widowControl/>
              <w:rPr>
                <w:rFonts w:ascii="Times New Roman" w:hAnsi="Times New Roman" w:cs="Times New Roman"/>
                <w:b w:val="0"/>
                <w:bCs w:val="0"/>
                <w:sz w:val="24"/>
                <w:szCs w:val="28"/>
                <w:lang w:val="en-US" w:eastAsia="en-US"/>
              </w:rPr>
            </w:pPr>
            <w:proofErr w:type="spellStart"/>
            <w:r>
              <w:rPr>
                <w:rFonts w:ascii="Times New Roman" w:hAnsi="Times New Roman" w:cs="Times New Roman"/>
                <w:b w:val="0"/>
                <w:bCs w:val="0"/>
                <w:sz w:val="24"/>
                <w:szCs w:val="28"/>
                <w:lang w:val="en-US" w:eastAsia="en-US"/>
              </w:rPr>
              <w:t>Промышленное</w:t>
            </w:r>
            <w:proofErr w:type="spellEnd"/>
            <w:r>
              <w:rPr>
                <w:rFonts w:ascii="Times New Roman" w:hAnsi="Times New Roman" w:cs="Times New Roman"/>
                <w:b w:val="0"/>
                <w:bCs w:val="0"/>
                <w:sz w:val="24"/>
                <w:szCs w:val="28"/>
                <w:lang w:val="en-US" w:eastAsia="en-US"/>
              </w:rPr>
              <w:t xml:space="preserve"> </w:t>
            </w:r>
            <w:proofErr w:type="spellStart"/>
            <w:r>
              <w:rPr>
                <w:rFonts w:ascii="Times New Roman" w:hAnsi="Times New Roman" w:cs="Times New Roman"/>
                <w:b w:val="0"/>
                <w:bCs w:val="0"/>
                <w:sz w:val="24"/>
                <w:szCs w:val="28"/>
                <w:lang w:val="en-US" w:eastAsia="en-US"/>
              </w:rPr>
              <w:t>сырье</w:t>
            </w:r>
            <w:proofErr w:type="spellEnd"/>
          </w:p>
        </w:tc>
      </w:tr>
      <w:tr w:rsidR="002527FB" w14:paraId="7AA03E4B" w14:textId="77777777">
        <w:trPr>
          <w:tblCellSpacing w:w="15" w:type="dxa"/>
          <w:jc w:val="center"/>
        </w:trPr>
        <w:tc>
          <w:tcPr>
            <w:tcW w:w="1036" w:type="pct"/>
            <w:vAlign w:val="center"/>
          </w:tcPr>
          <w:p w14:paraId="2F95877B" w14:textId="77777777" w:rsidR="002527FB" w:rsidRDefault="00CF7FAC">
            <w:pPr>
              <w:widowControl/>
              <w:rPr>
                <w:rFonts w:ascii="Times New Roman" w:hAnsi="Times New Roman" w:cs="Times New Roman"/>
                <w:b w:val="0"/>
                <w:bCs w:val="0"/>
                <w:sz w:val="24"/>
                <w:szCs w:val="28"/>
                <w:lang w:val="en-US" w:eastAsia="en-US"/>
              </w:rPr>
            </w:pPr>
            <w:proofErr w:type="spellStart"/>
            <w:r>
              <w:rPr>
                <w:rFonts w:ascii="Times New Roman" w:hAnsi="Times New Roman" w:cs="Times New Roman"/>
                <w:b w:val="0"/>
                <w:sz w:val="24"/>
                <w:szCs w:val="28"/>
                <w:lang w:val="en-US" w:eastAsia="en-US"/>
              </w:rPr>
              <w:t>Пентахлорбензол</w:t>
            </w:r>
            <w:proofErr w:type="spellEnd"/>
            <w:r>
              <w:rPr>
                <w:rFonts w:ascii="Times New Roman" w:hAnsi="Times New Roman" w:cs="Times New Roman"/>
                <w:b w:val="0"/>
                <w:sz w:val="24"/>
                <w:szCs w:val="28"/>
                <w:lang w:val="en-US" w:eastAsia="en-US"/>
              </w:rPr>
              <w:t xml:space="preserve"> (</w:t>
            </w:r>
            <w:proofErr w:type="spellStart"/>
            <w:r>
              <w:rPr>
                <w:rFonts w:ascii="Times New Roman" w:hAnsi="Times New Roman" w:cs="Times New Roman"/>
                <w:b w:val="0"/>
                <w:sz w:val="24"/>
                <w:szCs w:val="28"/>
                <w:lang w:val="en-US" w:eastAsia="en-US"/>
              </w:rPr>
              <w:t>ПеХБ</w:t>
            </w:r>
            <w:proofErr w:type="spellEnd"/>
            <w:r>
              <w:rPr>
                <w:rFonts w:ascii="Times New Roman" w:hAnsi="Times New Roman" w:cs="Times New Roman"/>
                <w:b w:val="0"/>
                <w:sz w:val="24"/>
                <w:szCs w:val="28"/>
                <w:lang w:val="en-US" w:eastAsia="en-US"/>
              </w:rPr>
              <w:t xml:space="preserve">) </w:t>
            </w:r>
            <w:r>
              <w:rPr>
                <w:rFonts w:ascii="Times New Roman" w:hAnsi="Times New Roman" w:cs="Times New Roman"/>
                <w:b w:val="0"/>
                <w:bCs w:val="0"/>
                <w:sz w:val="24"/>
                <w:szCs w:val="28"/>
                <w:lang w:val="en-US" w:eastAsia="en-US"/>
              </w:rPr>
              <w:t>(HS 2903.93)</w:t>
            </w:r>
          </w:p>
        </w:tc>
        <w:tc>
          <w:tcPr>
            <w:tcW w:w="442" w:type="pct"/>
            <w:vAlign w:val="center"/>
          </w:tcPr>
          <w:p w14:paraId="167B4E22" w14:textId="77777777" w:rsidR="002527FB" w:rsidRDefault="00CF7FAC">
            <w:pPr>
              <w:widowControl/>
              <w:rPr>
                <w:rFonts w:ascii="Times New Roman" w:hAnsi="Times New Roman" w:cs="Times New Roman"/>
                <w:b w:val="0"/>
                <w:bCs w:val="0"/>
                <w:sz w:val="24"/>
                <w:szCs w:val="28"/>
                <w:lang w:val="en-US" w:eastAsia="en-US"/>
              </w:rPr>
            </w:pPr>
            <w:r>
              <w:rPr>
                <w:rFonts w:ascii="Times New Roman" w:hAnsi="Times New Roman" w:cs="Times New Roman"/>
                <w:b w:val="0"/>
                <w:bCs w:val="0"/>
                <w:sz w:val="24"/>
                <w:szCs w:val="28"/>
                <w:lang w:val="en-US" w:eastAsia="en-US"/>
              </w:rPr>
              <w:t>–</w:t>
            </w:r>
          </w:p>
        </w:tc>
        <w:tc>
          <w:tcPr>
            <w:tcW w:w="442" w:type="pct"/>
            <w:vAlign w:val="center"/>
          </w:tcPr>
          <w:p w14:paraId="13712DAB" w14:textId="77777777" w:rsidR="002527FB" w:rsidRDefault="00CF7FAC">
            <w:pPr>
              <w:widowControl/>
              <w:rPr>
                <w:rFonts w:ascii="Times New Roman" w:hAnsi="Times New Roman" w:cs="Times New Roman"/>
                <w:b w:val="0"/>
                <w:bCs w:val="0"/>
                <w:sz w:val="24"/>
                <w:szCs w:val="28"/>
                <w:lang w:val="en-US" w:eastAsia="en-US"/>
              </w:rPr>
            </w:pPr>
            <w:r>
              <w:rPr>
                <w:rFonts w:ascii="Times New Roman" w:hAnsi="Times New Roman" w:cs="Times New Roman"/>
                <w:b w:val="0"/>
                <w:bCs w:val="0"/>
                <w:sz w:val="24"/>
                <w:szCs w:val="28"/>
                <w:lang w:val="en-US" w:eastAsia="en-US"/>
              </w:rPr>
              <w:t>–</w:t>
            </w:r>
          </w:p>
        </w:tc>
        <w:tc>
          <w:tcPr>
            <w:tcW w:w="443" w:type="pct"/>
            <w:vAlign w:val="center"/>
          </w:tcPr>
          <w:p w14:paraId="77F1BF40" w14:textId="77777777" w:rsidR="002527FB" w:rsidRDefault="00CF7FAC">
            <w:pPr>
              <w:widowControl/>
              <w:rPr>
                <w:rFonts w:ascii="Times New Roman" w:hAnsi="Times New Roman" w:cs="Times New Roman"/>
                <w:b w:val="0"/>
                <w:bCs w:val="0"/>
                <w:sz w:val="24"/>
                <w:szCs w:val="28"/>
                <w:lang w:val="en-US" w:eastAsia="en-US"/>
              </w:rPr>
            </w:pPr>
            <w:r>
              <w:rPr>
                <w:rFonts w:ascii="Times New Roman" w:hAnsi="Times New Roman" w:cs="Times New Roman"/>
                <w:b w:val="0"/>
                <w:bCs w:val="0"/>
                <w:sz w:val="24"/>
                <w:szCs w:val="28"/>
                <w:lang w:val="en-US" w:eastAsia="en-US"/>
              </w:rPr>
              <w:t>–</w:t>
            </w:r>
          </w:p>
        </w:tc>
        <w:tc>
          <w:tcPr>
            <w:tcW w:w="443" w:type="pct"/>
            <w:vAlign w:val="center"/>
          </w:tcPr>
          <w:p w14:paraId="1042FB0E" w14:textId="77777777" w:rsidR="002527FB" w:rsidRDefault="00CF7FAC">
            <w:pPr>
              <w:widowControl/>
              <w:rPr>
                <w:rFonts w:ascii="Times New Roman" w:hAnsi="Times New Roman" w:cs="Times New Roman"/>
                <w:b w:val="0"/>
                <w:bCs w:val="0"/>
                <w:sz w:val="24"/>
                <w:szCs w:val="28"/>
                <w:lang w:val="en-US" w:eastAsia="en-US"/>
              </w:rPr>
            </w:pPr>
            <w:r>
              <w:rPr>
                <w:rFonts w:ascii="Times New Roman" w:hAnsi="Times New Roman" w:cs="Times New Roman"/>
                <w:b w:val="0"/>
                <w:bCs w:val="0"/>
                <w:sz w:val="24"/>
                <w:szCs w:val="28"/>
                <w:lang w:val="en-US" w:eastAsia="en-US"/>
              </w:rPr>
              <w:t>–</w:t>
            </w:r>
          </w:p>
        </w:tc>
        <w:tc>
          <w:tcPr>
            <w:tcW w:w="443" w:type="pct"/>
            <w:vAlign w:val="center"/>
          </w:tcPr>
          <w:p w14:paraId="74A604DA" w14:textId="77777777" w:rsidR="002527FB" w:rsidRDefault="00CF7FAC">
            <w:pPr>
              <w:widowControl/>
              <w:rPr>
                <w:rFonts w:ascii="Times New Roman" w:hAnsi="Times New Roman" w:cs="Times New Roman"/>
                <w:b w:val="0"/>
                <w:bCs w:val="0"/>
                <w:sz w:val="24"/>
                <w:szCs w:val="28"/>
                <w:lang w:val="en-US" w:eastAsia="en-US"/>
              </w:rPr>
            </w:pPr>
            <w:r>
              <w:rPr>
                <w:rFonts w:ascii="Times New Roman" w:hAnsi="Times New Roman" w:cs="Times New Roman"/>
                <w:b w:val="0"/>
                <w:bCs w:val="0"/>
                <w:sz w:val="24"/>
                <w:szCs w:val="28"/>
                <w:lang w:val="en-US" w:eastAsia="en-US"/>
              </w:rPr>
              <w:t>0,480</w:t>
            </w:r>
          </w:p>
        </w:tc>
        <w:tc>
          <w:tcPr>
            <w:tcW w:w="703" w:type="pct"/>
            <w:vAlign w:val="center"/>
          </w:tcPr>
          <w:p w14:paraId="201504F3" w14:textId="77777777" w:rsidR="002527FB" w:rsidRDefault="00CF7FAC">
            <w:pPr>
              <w:widowControl/>
              <w:rPr>
                <w:rFonts w:ascii="Times New Roman" w:hAnsi="Times New Roman" w:cs="Times New Roman"/>
                <w:b w:val="0"/>
                <w:bCs w:val="0"/>
                <w:sz w:val="24"/>
                <w:szCs w:val="28"/>
                <w:lang w:val="en-US" w:eastAsia="en-US"/>
              </w:rPr>
            </w:pPr>
            <w:proofErr w:type="spellStart"/>
            <w:r>
              <w:rPr>
                <w:rFonts w:ascii="Times New Roman" w:hAnsi="Times New Roman" w:cs="Times New Roman"/>
                <w:b w:val="0"/>
                <w:bCs w:val="0"/>
                <w:sz w:val="24"/>
                <w:szCs w:val="28"/>
                <w:lang w:val="en-US" w:eastAsia="en-US"/>
              </w:rPr>
              <w:t>Германия</w:t>
            </w:r>
            <w:proofErr w:type="spellEnd"/>
          </w:p>
        </w:tc>
        <w:tc>
          <w:tcPr>
            <w:tcW w:w="905" w:type="pct"/>
            <w:vAlign w:val="center"/>
          </w:tcPr>
          <w:p w14:paraId="616BAB87" w14:textId="77777777" w:rsidR="002527FB" w:rsidRDefault="00CF7FAC">
            <w:pPr>
              <w:widowControl/>
              <w:rPr>
                <w:rFonts w:ascii="Times New Roman" w:hAnsi="Times New Roman" w:cs="Times New Roman"/>
                <w:b w:val="0"/>
                <w:bCs w:val="0"/>
                <w:sz w:val="24"/>
                <w:szCs w:val="28"/>
                <w:lang w:val="en-US" w:eastAsia="en-US"/>
              </w:rPr>
            </w:pPr>
            <w:proofErr w:type="spellStart"/>
            <w:r>
              <w:rPr>
                <w:rFonts w:ascii="Times New Roman" w:hAnsi="Times New Roman" w:cs="Times New Roman"/>
                <w:b w:val="0"/>
                <w:bCs w:val="0"/>
                <w:sz w:val="24"/>
                <w:szCs w:val="28"/>
                <w:lang w:val="en-US" w:eastAsia="en-US"/>
              </w:rPr>
              <w:t>Лабораторный</w:t>
            </w:r>
            <w:proofErr w:type="spellEnd"/>
            <w:r>
              <w:rPr>
                <w:rFonts w:ascii="Times New Roman" w:hAnsi="Times New Roman" w:cs="Times New Roman"/>
                <w:b w:val="0"/>
                <w:bCs w:val="0"/>
                <w:sz w:val="24"/>
                <w:szCs w:val="28"/>
                <w:lang w:val="en-US" w:eastAsia="en-US"/>
              </w:rPr>
              <w:t xml:space="preserve"> </w:t>
            </w:r>
            <w:proofErr w:type="spellStart"/>
            <w:r>
              <w:rPr>
                <w:rFonts w:ascii="Times New Roman" w:hAnsi="Times New Roman" w:cs="Times New Roman"/>
                <w:b w:val="0"/>
                <w:bCs w:val="0"/>
                <w:sz w:val="24"/>
                <w:szCs w:val="28"/>
                <w:lang w:val="en-US" w:eastAsia="en-US"/>
              </w:rPr>
              <w:t>реагент</w:t>
            </w:r>
            <w:proofErr w:type="spellEnd"/>
          </w:p>
        </w:tc>
      </w:tr>
      <w:tr w:rsidR="002527FB" w14:paraId="3E6520F8" w14:textId="77777777">
        <w:trPr>
          <w:tblCellSpacing w:w="15" w:type="dxa"/>
          <w:jc w:val="center"/>
        </w:trPr>
        <w:tc>
          <w:tcPr>
            <w:tcW w:w="1036" w:type="pct"/>
            <w:vAlign w:val="center"/>
          </w:tcPr>
          <w:p w14:paraId="7082C4CB" w14:textId="77777777" w:rsidR="002527FB" w:rsidRDefault="00CF7FAC">
            <w:pPr>
              <w:widowControl/>
              <w:rPr>
                <w:rFonts w:ascii="Times New Roman" w:hAnsi="Times New Roman" w:cs="Times New Roman"/>
                <w:b w:val="0"/>
                <w:bCs w:val="0"/>
                <w:sz w:val="24"/>
                <w:szCs w:val="28"/>
                <w:lang w:val="en-US" w:eastAsia="en-US"/>
              </w:rPr>
            </w:pPr>
            <w:proofErr w:type="spellStart"/>
            <w:r>
              <w:rPr>
                <w:rFonts w:ascii="Times New Roman" w:hAnsi="Times New Roman" w:cs="Times New Roman"/>
                <w:b w:val="0"/>
                <w:sz w:val="24"/>
                <w:szCs w:val="28"/>
                <w:lang w:val="en-US" w:eastAsia="en-US"/>
              </w:rPr>
              <w:t>Пентахлорфенол</w:t>
            </w:r>
            <w:proofErr w:type="spellEnd"/>
            <w:r>
              <w:rPr>
                <w:rFonts w:ascii="Times New Roman" w:hAnsi="Times New Roman" w:cs="Times New Roman"/>
                <w:b w:val="0"/>
                <w:sz w:val="24"/>
                <w:szCs w:val="28"/>
                <w:lang w:val="en-US" w:eastAsia="en-US"/>
              </w:rPr>
              <w:t xml:space="preserve"> (ПХФ) </w:t>
            </w:r>
            <w:r>
              <w:rPr>
                <w:rFonts w:ascii="Times New Roman" w:hAnsi="Times New Roman" w:cs="Times New Roman"/>
                <w:b w:val="0"/>
                <w:bCs w:val="0"/>
                <w:sz w:val="24"/>
                <w:szCs w:val="28"/>
                <w:lang w:val="en-US" w:eastAsia="en-US"/>
              </w:rPr>
              <w:t>(HS 2908.11)</w:t>
            </w:r>
          </w:p>
        </w:tc>
        <w:tc>
          <w:tcPr>
            <w:tcW w:w="442" w:type="pct"/>
            <w:vAlign w:val="center"/>
          </w:tcPr>
          <w:p w14:paraId="63C4A232" w14:textId="77777777" w:rsidR="002527FB" w:rsidRDefault="00CF7FAC">
            <w:pPr>
              <w:widowControl/>
              <w:rPr>
                <w:rFonts w:ascii="Times New Roman" w:hAnsi="Times New Roman" w:cs="Times New Roman"/>
                <w:b w:val="0"/>
                <w:bCs w:val="0"/>
                <w:sz w:val="24"/>
                <w:szCs w:val="28"/>
                <w:lang w:val="en-US" w:eastAsia="en-US"/>
              </w:rPr>
            </w:pPr>
            <w:r>
              <w:rPr>
                <w:rFonts w:ascii="Times New Roman" w:hAnsi="Times New Roman" w:cs="Times New Roman"/>
                <w:b w:val="0"/>
                <w:bCs w:val="0"/>
                <w:sz w:val="24"/>
                <w:szCs w:val="28"/>
                <w:lang w:val="en-US" w:eastAsia="en-US"/>
              </w:rPr>
              <w:t>–</w:t>
            </w:r>
          </w:p>
        </w:tc>
        <w:tc>
          <w:tcPr>
            <w:tcW w:w="442" w:type="pct"/>
            <w:vAlign w:val="center"/>
          </w:tcPr>
          <w:p w14:paraId="098F3B26" w14:textId="77777777" w:rsidR="002527FB" w:rsidRDefault="00CF7FAC">
            <w:pPr>
              <w:widowControl/>
              <w:rPr>
                <w:rFonts w:ascii="Times New Roman" w:hAnsi="Times New Roman" w:cs="Times New Roman"/>
                <w:b w:val="0"/>
                <w:bCs w:val="0"/>
                <w:sz w:val="24"/>
                <w:szCs w:val="28"/>
                <w:lang w:val="en-US" w:eastAsia="en-US"/>
              </w:rPr>
            </w:pPr>
            <w:r>
              <w:rPr>
                <w:rFonts w:ascii="Times New Roman" w:hAnsi="Times New Roman" w:cs="Times New Roman"/>
                <w:b w:val="0"/>
                <w:bCs w:val="0"/>
                <w:sz w:val="24"/>
                <w:szCs w:val="28"/>
                <w:lang w:val="en-US" w:eastAsia="en-US"/>
              </w:rPr>
              <w:t>–</w:t>
            </w:r>
          </w:p>
        </w:tc>
        <w:tc>
          <w:tcPr>
            <w:tcW w:w="443" w:type="pct"/>
            <w:vAlign w:val="center"/>
          </w:tcPr>
          <w:p w14:paraId="56DCD242" w14:textId="77777777" w:rsidR="002527FB" w:rsidRDefault="00CF7FAC">
            <w:pPr>
              <w:widowControl/>
              <w:rPr>
                <w:rFonts w:ascii="Times New Roman" w:hAnsi="Times New Roman" w:cs="Times New Roman"/>
                <w:b w:val="0"/>
                <w:bCs w:val="0"/>
                <w:sz w:val="24"/>
                <w:szCs w:val="28"/>
                <w:lang w:val="en-US" w:eastAsia="en-US"/>
              </w:rPr>
            </w:pPr>
            <w:r>
              <w:rPr>
                <w:rFonts w:ascii="Times New Roman" w:hAnsi="Times New Roman" w:cs="Times New Roman"/>
                <w:b w:val="0"/>
                <w:bCs w:val="0"/>
                <w:sz w:val="24"/>
                <w:szCs w:val="28"/>
                <w:lang w:val="en-US" w:eastAsia="en-US"/>
              </w:rPr>
              <w:t>–</w:t>
            </w:r>
          </w:p>
        </w:tc>
        <w:tc>
          <w:tcPr>
            <w:tcW w:w="443" w:type="pct"/>
            <w:vAlign w:val="center"/>
          </w:tcPr>
          <w:p w14:paraId="707B0351" w14:textId="77777777" w:rsidR="002527FB" w:rsidRDefault="00CF7FAC">
            <w:pPr>
              <w:widowControl/>
              <w:rPr>
                <w:rFonts w:ascii="Times New Roman" w:hAnsi="Times New Roman" w:cs="Times New Roman"/>
                <w:b w:val="0"/>
                <w:bCs w:val="0"/>
                <w:sz w:val="24"/>
                <w:szCs w:val="28"/>
                <w:lang w:val="en-US" w:eastAsia="en-US"/>
              </w:rPr>
            </w:pPr>
            <w:r>
              <w:rPr>
                <w:rFonts w:ascii="Times New Roman" w:hAnsi="Times New Roman" w:cs="Times New Roman"/>
                <w:b w:val="0"/>
                <w:bCs w:val="0"/>
                <w:sz w:val="24"/>
                <w:szCs w:val="28"/>
                <w:lang w:val="en-US" w:eastAsia="en-US"/>
              </w:rPr>
              <w:t>–</w:t>
            </w:r>
          </w:p>
        </w:tc>
        <w:tc>
          <w:tcPr>
            <w:tcW w:w="443" w:type="pct"/>
            <w:vAlign w:val="center"/>
          </w:tcPr>
          <w:p w14:paraId="3A3B365C" w14:textId="77777777" w:rsidR="002527FB" w:rsidRDefault="00CF7FAC">
            <w:pPr>
              <w:widowControl/>
              <w:rPr>
                <w:rFonts w:ascii="Times New Roman" w:hAnsi="Times New Roman" w:cs="Times New Roman"/>
                <w:b w:val="0"/>
                <w:bCs w:val="0"/>
                <w:sz w:val="24"/>
                <w:szCs w:val="28"/>
                <w:lang w:val="en-US" w:eastAsia="en-US"/>
              </w:rPr>
            </w:pPr>
            <w:r>
              <w:rPr>
                <w:rFonts w:ascii="Times New Roman" w:hAnsi="Times New Roman" w:cs="Times New Roman"/>
                <w:b w:val="0"/>
                <w:bCs w:val="0"/>
                <w:sz w:val="24"/>
                <w:szCs w:val="28"/>
                <w:lang w:val="en-US" w:eastAsia="en-US"/>
              </w:rPr>
              <w:t>0,165</w:t>
            </w:r>
          </w:p>
        </w:tc>
        <w:tc>
          <w:tcPr>
            <w:tcW w:w="703" w:type="pct"/>
            <w:vAlign w:val="center"/>
          </w:tcPr>
          <w:p w14:paraId="0CA12BAF" w14:textId="77777777" w:rsidR="002527FB" w:rsidRDefault="00CF7FAC">
            <w:pPr>
              <w:widowControl/>
              <w:rPr>
                <w:rFonts w:ascii="Times New Roman" w:hAnsi="Times New Roman" w:cs="Times New Roman"/>
                <w:b w:val="0"/>
                <w:bCs w:val="0"/>
                <w:sz w:val="24"/>
                <w:szCs w:val="28"/>
                <w:lang w:val="en-US" w:eastAsia="en-US"/>
              </w:rPr>
            </w:pPr>
            <w:proofErr w:type="spellStart"/>
            <w:r>
              <w:rPr>
                <w:rFonts w:ascii="Times New Roman" w:hAnsi="Times New Roman" w:cs="Times New Roman"/>
                <w:b w:val="0"/>
                <w:bCs w:val="0"/>
                <w:sz w:val="24"/>
                <w:szCs w:val="28"/>
                <w:lang w:val="en-US" w:eastAsia="en-US"/>
              </w:rPr>
              <w:t>Польша</w:t>
            </w:r>
            <w:proofErr w:type="spellEnd"/>
          </w:p>
        </w:tc>
        <w:tc>
          <w:tcPr>
            <w:tcW w:w="905" w:type="pct"/>
            <w:vAlign w:val="center"/>
          </w:tcPr>
          <w:p w14:paraId="1E159E43" w14:textId="77777777" w:rsidR="002527FB" w:rsidRDefault="00CF7FAC">
            <w:pPr>
              <w:widowControl/>
              <w:rPr>
                <w:rFonts w:ascii="Times New Roman" w:hAnsi="Times New Roman" w:cs="Times New Roman"/>
                <w:b w:val="0"/>
                <w:bCs w:val="0"/>
                <w:sz w:val="24"/>
                <w:szCs w:val="28"/>
                <w:lang w:val="en-US" w:eastAsia="en-US"/>
              </w:rPr>
            </w:pPr>
            <w:proofErr w:type="spellStart"/>
            <w:r>
              <w:rPr>
                <w:rFonts w:ascii="Times New Roman" w:hAnsi="Times New Roman" w:cs="Times New Roman"/>
                <w:b w:val="0"/>
                <w:bCs w:val="0"/>
                <w:sz w:val="24"/>
                <w:szCs w:val="28"/>
                <w:lang w:val="en-US" w:eastAsia="en-US"/>
              </w:rPr>
              <w:t>Лабораторный</w:t>
            </w:r>
            <w:proofErr w:type="spellEnd"/>
            <w:r>
              <w:rPr>
                <w:rFonts w:ascii="Times New Roman" w:hAnsi="Times New Roman" w:cs="Times New Roman"/>
                <w:b w:val="0"/>
                <w:bCs w:val="0"/>
                <w:sz w:val="24"/>
                <w:szCs w:val="28"/>
                <w:lang w:val="en-US" w:eastAsia="en-US"/>
              </w:rPr>
              <w:t xml:space="preserve"> </w:t>
            </w:r>
            <w:proofErr w:type="spellStart"/>
            <w:r>
              <w:rPr>
                <w:rFonts w:ascii="Times New Roman" w:hAnsi="Times New Roman" w:cs="Times New Roman"/>
                <w:b w:val="0"/>
                <w:bCs w:val="0"/>
                <w:sz w:val="24"/>
                <w:szCs w:val="28"/>
                <w:lang w:val="en-US" w:eastAsia="en-US"/>
              </w:rPr>
              <w:t>реагент</w:t>
            </w:r>
            <w:proofErr w:type="spellEnd"/>
          </w:p>
        </w:tc>
      </w:tr>
      <w:tr w:rsidR="002527FB" w14:paraId="60AC158C" w14:textId="77777777">
        <w:trPr>
          <w:tblCellSpacing w:w="15" w:type="dxa"/>
          <w:jc w:val="center"/>
        </w:trPr>
        <w:tc>
          <w:tcPr>
            <w:tcW w:w="1036" w:type="pct"/>
            <w:vAlign w:val="center"/>
          </w:tcPr>
          <w:p w14:paraId="48AE9F83" w14:textId="77777777" w:rsidR="002527FB" w:rsidRDefault="00CF7FAC">
            <w:pPr>
              <w:widowControl/>
              <w:rPr>
                <w:rFonts w:ascii="Times New Roman" w:hAnsi="Times New Roman" w:cs="Times New Roman"/>
                <w:b w:val="0"/>
                <w:bCs w:val="0"/>
                <w:sz w:val="24"/>
                <w:szCs w:val="28"/>
                <w:lang w:val="en-US" w:eastAsia="en-US"/>
              </w:rPr>
            </w:pPr>
            <w:proofErr w:type="spellStart"/>
            <w:r>
              <w:rPr>
                <w:rFonts w:ascii="Times New Roman" w:hAnsi="Times New Roman" w:cs="Times New Roman"/>
                <w:b w:val="0"/>
                <w:sz w:val="24"/>
                <w:szCs w:val="28"/>
                <w:lang w:val="en-US" w:eastAsia="en-US"/>
              </w:rPr>
              <w:t>Мирекс</w:t>
            </w:r>
            <w:proofErr w:type="spellEnd"/>
            <w:r>
              <w:rPr>
                <w:rFonts w:ascii="Times New Roman" w:hAnsi="Times New Roman" w:cs="Times New Roman"/>
                <w:b w:val="0"/>
                <w:sz w:val="24"/>
                <w:szCs w:val="28"/>
                <w:lang w:val="en-US" w:eastAsia="en-US"/>
              </w:rPr>
              <w:t xml:space="preserve"> </w:t>
            </w:r>
            <w:r>
              <w:rPr>
                <w:rFonts w:ascii="Times New Roman" w:hAnsi="Times New Roman" w:cs="Times New Roman"/>
                <w:b w:val="0"/>
                <w:bCs w:val="0"/>
                <w:sz w:val="24"/>
                <w:szCs w:val="28"/>
                <w:lang w:val="en-US" w:eastAsia="en-US"/>
              </w:rPr>
              <w:t>(</w:t>
            </w:r>
            <w:proofErr w:type="spellStart"/>
            <w:r>
              <w:rPr>
                <w:rFonts w:ascii="Times New Roman" w:hAnsi="Times New Roman" w:cs="Times New Roman"/>
                <w:b w:val="0"/>
                <w:bCs w:val="0"/>
                <w:sz w:val="24"/>
                <w:szCs w:val="28"/>
                <w:lang w:val="en-US" w:eastAsia="en-US"/>
              </w:rPr>
              <w:t>смеси</w:t>
            </w:r>
            <w:proofErr w:type="spellEnd"/>
            <w:r>
              <w:rPr>
                <w:rFonts w:ascii="Times New Roman" w:hAnsi="Times New Roman" w:cs="Times New Roman"/>
                <w:b w:val="0"/>
                <w:bCs w:val="0"/>
                <w:sz w:val="24"/>
                <w:szCs w:val="28"/>
                <w:lang w:val="en-US" w:eastAsia="en-US"/>
              </w:rPr>
              <w:t>, HS 3824/2909)</w:t>
            </w:r>
          </w:p>
        </w:tc>
        <w:tc>
          <w:tcPr>
            <w:tcW w:w="442" w:type="pct"/>
            <w:vAlign w:val="center"/>
          </w:tcPr>
          <w:p w14:paraId="6E2A4120" w14:textId="77777777" w:rsidR="002527FB" w:rsidRDefault="00CF7FAC">
            <w:pPr>
              <w:widowControl/>
              <w:rPr>
                <w:rFonts w:ascii="Times New Roman" w:hAnsi="Times New Roman" w:cs="Times New Roman"/>
                <w:b w:val="0"/>
                <w:bCs w:val="0"/>
                <w:sz w:val="24"/>
                <w:szCs w:val="28"/>
                <w:lang w:val="en-US" w:eastAsia="en-US"/>
              </w:rPr>
            </w:pPr>
            <w:r>
              <w:rPr>
                <w:rFonts w:ascii="Times New Roman" w:hAnsi="Times New Roman" w:cs="Times New Roman"/>
                <w:b w:val="0"/>
                <w:bCs w:val="0"/>
                <w:sz w:val="24"/>
                <w:szCs w:val="28"/>
                <w:lang w:val="en-US" w:eastAsia="en-US"/>
              </w:rPr>
              <w:t>0,0009</w:t>
            </w:r>
          </w:p>
        </w:tc>
        <w:tc>
          <w:tcPr>
            <w:tcW w:w="442" w:type="pct"/>
            <w:vAlign w:val="center"/>
          </w:tcPr>
          <w:p w14:paraId="66114EFA" w14:textId="77777777" w:rsidR="002527FB" w:rsidRDefault="00CF7FAC">
            <w:pPr>
              <w:widowControl/>
              <w:rPr>
                <w:rFonts w:ascii="Times New Roman" w:hAnsi="Times New Roman" w:cs="Times New Roman"/>
                <w:b w:val="0"/>
                <w:bCs w:val="0"/>
                <w:sz w:val="24"/>
                <w:szCs w:val="28"/>
                <w:lang w:val="en-US" w:eastAsia="en-US"/>
              </w:rPr>
            </w:pPr>
            <w:r>
              <w:rPr>
                <w:rFonts w:ascii="Times New Roman" w:hAnsi="Times New Roman" w:cs="Times New Roman"/>
                <w:b w:val="0"/>
                <w:bCs w:val="0"/>
                <w:sz w:val="24"/>
                <w:szCs w:val="28"/>
                <w:lang w:val="en-US" w:eastAsia="en-US"/>
              </w:rPr>
              <w:t>0,0011</w:t>
            </w:r>
          </w:p>
        </w:tc>
        <w:tc>
          <w:tcPr>
            <w:tcW w:w="443" w:type="pct"/>
            <w:vAlign w:val="center"/>
          </w:tcPr>
          <w:p w14:paraId="410FAB74" w14:textId="77777777" w:rsidR="002527FB" w:rsidRDefault="00CF7FAC">
            <w:pPr>
              <w:widowControl/>
              <w:rPr>
                <w:rFonts w:ascii="Times New Roman" w:hAnsi="Times New Roman" w:cs="Times New Roman"/>
                <w:b w:val="0"/>
                <w:bCs w:val="0"/>
                <w:sz w:val="24"/>
                <w:szCs w:val="28"/>
                <w:lang w:val="en-US" w:eastAsia="en-US"/>
              </w:rPr>
            </w:pPr>
            <w:r>
              <w:rPr>
                <w:rFonts w:ascii="Times New Roman" w:hAnsi="Times New Roman" w:cs="Times New Roman"/>
                <w:b w:val="0"/>
                <w:bCs w:val="0"/>
                <w:sz w:val="24"/>
                <w:szCs w:val="28"/>
                <w:lang w:val="en-US" w:eastAsia="en-US"/>
              </w:rPr>
              <w:t>0,0010</w:t>
            </w:r>
          </w:p>
        </w:tc>
        <w:tc>
          <w:tcPr>
            <w:tcW w:w="443" w:type="pct"/>
            <w:vAlign w:val="center"/>
          </w:tcPr>
          <w:p w14:paraId="11316ACB" w14:textId="77777777" w:rsidR="002527FB" w:rsidRDefault="00CF7FAC">
            <w:pPr>
              <w:widowControl/>
              <w:rPr>
                <w:rFonts w:ascii="Times New Roman" w:hAnsi="Times New Roman" w:cs="Times New Roman"/>
                <w:b w:val="0"/>
                <w:bCs w:val="0"/>
                <w:sz w:val="24"/>
                <w:szCs w:val="28"/>
                <w:lang w:val="en-US" w:eastAsia="en-US"/>
              </w:rPr>
            </w:pPr>
            <w:r>
              <w:rPr>
                <w:rFonts w:ascii="Times New Roman" w:hAnsi="Times New Roman" w:cs="Times New Roman"/>
                <w:b w:val="0"/>
                <w:bCs w:val="0"/>
                <w:sz w:val="24"/>
                <w:szCs w:val="28"/>
                <w:lang w:val="en-US" w:eastAsia="en-US"/>
              </w:rPr>
              <w:t>0,0012</w:t>
            </w:r>
          </w:p>
        </w:tc>
        <w:tc>
          <w:tcPr>
            <w:tcW w:w="443" w:type="pct"/>
            <w:vAlign w:val="center"/>
          </w:tcPr>
          <w:p w14:paraId="2FDAA592" w14:textId="77777777" w:rsidR="002527FB" w:rsidRDefault="00CF7FAC">
            <w:pPr>
              <w:widowControl/>
              <w:rPr>
                <w:rFonts w:ascii="Times New Roman" w:hAnsi="Times New Roman" w:cs="Times New Roman"/>
                <w:b w:val="0"/>
                <w:bCs w:val="0"/>
                <w:sz w:val="24"/>
                <w:szCs w:val="28"/>
                <w:lang w:val="en-US" w:eastAsia="en-US"/>
              </w:rPr>
            </w:pPr>
            <w:r>
              <w:rPr>
                <w:rFonts w:ascii="Times New Roman" w:hAnsi="Times New Roman" w:cs="Times New Roman"/>
                <w:b w:val="0"/>
                <w:bCs w:val="0"/>
                <w:sz w:val="24"/>
                <w:szCs w:val="28"/>
                <w:lang w:val="en-US" w:eastAsia="en-US"/>
              </w:rPr>
              <w:t>0,0013</w:t>
            </w:r>
          </w:p>
        </w:tc>
        <w:tc>
          <w:tcPr>
            <w:tcW w:w="703" w:type="pct"/>
            <w:vAlign w:val="center"/>
          </w:tcPr>
          <w:p w14:paraId="720E91E0" w14:textId="77777777" w:rsidR="002527FB" w:rsidRDefault="00CF7FAC">
            <w:pPr>
              <w:widowControl/>
              <w:rPr>
                <w:rFonts w:ascii="Times New Roman" w:hAnsi="Times New Roman" w:cs="Times New Roman"/>
                <w:b w:val="0"/>
                <w:bCs w:val="0"/>
                <w:sz w:val="24"/>
                <w:szCs w:val="28"/>
                <w:lang w:val="en-US" w:eastAsia="en-US"/>
              </w:rPr>
            </w:pPr>
            <w:r>
              <w:rPr>
                <w:rFonts w:ascii="Times New Roman" w:hAnsi="Times New Roman" w:cs="Times New Roman"/>
                <w:b w:val="0"/>
                <w:bCs w:val="0"/>
                <w:sz w:val="24"/>
                <w:szCs w:val="28"/>
                <w:lang w:val="en-US" w:eastAsia="en-US"/>
              </w:rPr>
              <w:t xml:space="preserve">США, </w:t>
            </w:r>
            <w:proofErr w:type="spellStart"/>
            <w:r>
              <w:rPr>
                <w:rFonts w:ascii="Times New Roman" w:hAnsi="Times New Roman" w:cs="Times New Roman"/>
                <w:b w:val="0"/>
                <w:bCs w:val="0"/>
                <w:sz w:val="24"/>
                <w:szCs w:val="28"/>
                <w:lang w:val="en-US" w:eastAsia="en-US"/>
              </w:rPr>
              <w:t>Канада</w:t>
            </w:r>
            <w:proofErr w:type="spellEnd"/>
          </w:p>
        </w:tc>
        <w:tc>
          <w:tcPr>
            <w:tcW w:w="905" w:type="pct"/>
            <w:vAlign w:val="center"/>
          </w:tcPr>
          <w:p w14:paraId="33FF354A" w14:textId="77777777" w:rsidR="002527FB" w:rsidRDefault="00CF7FAC">
            <w:pPr>
              <w:widowControl/>
              <w:rPr>
                <w:rFonts w:ascii="Times New Roman" w:hAnsi="Times New Roman" w:cs="Times New Roman"/>
                <w:b w:val="0"/>
                <w:bCs w:val="0"/>
                <w:sz w:val="24"/>
                <w:szCs w:val="28"/>
                <w:lang w:val="en-US" w:eastAsia="en-US"/>
              </w:rPr>
            </w:pPr>
            <w:r>
              <w:rPr>
                <w:rFonts w:ascii="Times New Roman" w:hAnsi="Times New Roman" w:cs="Times New Roman"/>
                <w:b w:val="0"/>
                <w:bCs w:val="0"/>
                <w:sz w:val="24"/>
                <w:szCs w:val="28"/>
                <w:lang w:val="en-US" w:eastAsia="en-US"/>
              </w:rPr>
              <w:t xml:space="preserve">В </w:t>
            </w:r>
            <w:proofErr w:type="spellStart"/>
            <w:r>
              <w:rPr>
                <w:rFonts w:ascii="Times New Roman" w:hAnsi="Times New Roman" w:cs="Times New Roman"/>
                <w:b w:val="0"/>
                <w:bCs w:val="0"/>
                <w:sz w:val="24"/>
                <w:szCs w:val="28"/>
                <w:lang w:val="en-US" w:eastAsia="en-US"/>
              </w:rPr>
              <w:t>смесях</w:t>
            </w:r>
            <w:proofErr w:type="spellEnd"/>
            <w:r>
              <w:rPr>
                <w:rFonts w:ascii="Times New Roman" w:hAnsi="Times New Roman" w:cs="Times New Roman"/>
                <w:b w:val="0"/>
                <w:bCs w:val="0"/>
                <w:sz w:val="24"/>
                <w:szCs w:val="28"/>
                <w:lang w:val="en-US" w:eastAsia="en-US"/>
              </w:rPr>
              <w:t xml:space="preserve"> (</w:t>
            </w:r>
            <w:proofErr w:type="spellStart"/>
            <w:r>
              <w:rPr>
                <w:rFonts w:ascii="Times New Roman" w:hAnsi="Times New Roman" w:cs="Times New Roman"/>
                <w:b w:val="0"/>
                <w:bCs w:val="0"/>
                <w:sz w:val="24"/>
                <w:szCs w:val="28"/>
                <w:lang w:val="en-US" w:eastAsia="en-US"/>
              </w:rPr>
              <w:t>стандарты</w:t>
            </w:r>
            <w:proofErr w:type="spellEnd"/>
            <w:r>
              <w:rPr>
                <w:rFonts w:ascii="Times New Roman" w:hAnsi="Times New Roman" w:cs="Times New Roman"/>
                <w:b w:val="0"/>
                <w:bCs w:val="0"/>
                <w:sz w:val="24"/>
                <w:szCs w:val="28"/>
                <w:lang w:val="en-US" w:eastAsia="en-US"/>
              </w:rPr>
              <w:t>)</w:t>
            </w:r>
          </w:p>
        </w:tc>
      </w:tr>
      <w:tr w:rsidR="002527FB" w14:paraId="13972142" w14:textId="77777777">
        <w:trPr>
          <w:tblCellSpacing w:w="15" w:type="dxa"/>
          <w:jc w:val="center"/>
        </w:trPr>
        <w:tc>
          <w:tcPr>
            <w:tcW w:w="1036" w:type="pct"/>
            <w:vAlign w:val="center"/>
          </w:tcPr>
          <w:p w14:paraId="44C38881" w14:textId="77777777" w:rsidR="002527FB" w:rsidRDefault="00CF7FAC">
            <w:pPr>
              <w:widowControl/>
              <w:rPr>
                <w:rFonts w:ascii="Times New Roman" w:hAnsi="Times New Roman" w:cs="Times New Roman"/>
                <w:b w:val="0"/>
                <w:bCs w:val="0"/>
                <w:sz w:val="24"/>
                <w:szCs w:val="28"/>
                <w:lang w:val="en-US" w:eastAsia="en-US"/>
              </w:rPr>
            </w:pPr>
            <w:proofErr w:type="spellStart"/>
            <w:r>
              <w:rPr>
                <w:rFonts w:ascii="Times New Roman" w:hAnsi="Times New Roman" w:cs="Times New Roman"/>
                <w:b w:val="0"/>
                <w:sz w:val="24"/>
                <w:szCs w:val="28"/>
                <w:lang w:val="en-US" w:eastAsia="en-US"/>
              </w:rPr>
              <w:t>Токсафен</w:t>
            </w:r>
            <w:proofErr w:type="spellEnd"/>
            <w:r>
              <w:rPr>
                <w:rFonts w:ascii="Times New Roman" w:hAnsi="Times New Roman" w:cs="Times New Roman"/>
                <w:b w:val="0"/>
                <w:sz w:val="24"/>
                <w:szCs w:val="28"/>
                <w:lang w:val="en-US" w:eastAsia="en-US"/>
              </w:rPr>
              <w:t xml:space="preserve"> </w:t>
            </w:r>
            <w:r>
              <w:rPr>
                <w:rFonts w:ascii="Times New Roman" w:hAnsi="Times New Roman" w:cs="Times New Roman"/>
                <w:b w:val="0"/>
                <w:bCs w:val="0"/>
                <w:sz w:val="24"/>
                <w:szCs w:val="28"/>
                <w:lang w:val="en-US" w:eastAsia="en-US"/>
              </w:rPr>
              <w:t>(</w:t>
            </w:r>
            <w:proofErr w:type="spellStart"/>
            <w:r>
              <w:rPr>
                <w:rFonts w:ascii="Times New Roman" w:hAnsi="Times New Roman" w:cs="Times New Roman"/>
                <w:b w:val="0"/>
                <w:bCs w:val="0"/>
                <w:sz w:val="24"/>
                <w:szCs w:val="28"/>
                <w:lang w:val="en-US" w:eastAsia="en-US"/>
              </w:rPr>
              <w:t>смеси</w:t>
            </w:r>
            <w:proofErr w:type="spellEnd"/>
            <w:r>
              <w:rPr>
                <w:rFonts w:ascii="Times New Roman" w:hAnsi="Times New Roman" w:cs="Times New Roman"/>
                <w:b w:val="0"/>
                <w:bCs w:val="0"/>
                <w:sz w:val="24"/>
                <w:szCs w:val="28"/>
                <w:lang w:val="en-US" w:eastAsia="en-US"/>
              </w:rPr>
              <w:t>, HS 3824/2909)</w:t>
            </w:r>
          </w:p>
        </w:tc>
        <w:tc>
          <w:tcPr>
            <w:tcW w:w="442" w:type="pct"/>
            <w:vAlign w:val="center"/>
          </w:tcPr>
          <w:p w14:paraId="1C58A53E" w14:textId="77777777" w:rsidR="002527FB" w:rsidRDefault="00CF7FAC">
            <w:pPr>
              <w:widowControl/>
              <w:rPr>
                <w:rFonts w:ascii="Times New Roman" w:hAnsi="Times New Roman" w:cs="Times New Roman"/>
                <w:b w:val="0"/>
                <w:bCs w:val="0"/>
                <w:sz w:val="24"/>
                <w:szCs w:val="28"/>
                <w:lang w:val="en-US" w:eastAsia="en-US"/>
              </w:rPr>
            </w:pPr>
            <w:r>
              <w:rPr>
                <w:rFonts w:ascii="Times New Roman" w:hAnsi="Times New Roman" w:cs="Times New Roman"/>
                <w:b w:val="0"/>
                <w:bCs w:val="0"/>
                <w:sz w:val="24"/>
                <w:szCs w:val="28"/>
                <w:lang w:val="en-US" w:eastAsia="en-US"/>
              </w:rPr>
              <w:t>0,0014</w:t>
            </w:r>
          </w:p>
        </w:tc>
        <w:tc>
          <w:tcPr>
            <w:tcW w:w="442" w:type="pct"/>
            <w:vAlign w:val="center"/>
          </w:tcPr>
          <w:p w14:paraId="0FC7EFFA" w14:textId="77777777" w:rsidR="002527FB" w:rsidRDefault="00CF7FAC">
            <w:pPr>
              <w:widowControl/>
              <w:rPr>
                <w:rFonts w:ascii="Times New Roman" w:hAnsi="Times New Roman" w:cs="Times New Roman"/>
                <w:b w:val="0"/>
                <w:bCs w:val="0"/>
                <w:sz w:val="24"/>
                <w:szCs w:val="28"/>
                <w:lang w:val="en-US" w:eastAsia="en-US"/>
              </w:rPr>
            </w:pPr>
            <w:r>
              <w:rPr>
                <w:rFonts w:ascii="Times New Roman" w:hAnsi="Times New Roman" w:cs="Times New Roman"/>
                <w:b w:val="0"/>
                <w:bCs w:val="0"/>
                <w:sz w:val="24"/>
                <w:szCs w:val="28"/>
                <w:lang w:val="en-US" w:eastAsia="en-US"/>
              </w:rPr>
              <w:t>0,0017</w:t>
            </w:r>
          </w:p>
        </w:tc>
        <w:tc>
          <w:tcPr>
            <w:tcW w:w="443" w:type="pct"/>
            <w:vAlign w:val="center"/>
          </w:tcPr>
          <w:p w14:paraId="044E02FF" w14:textId="77777777" w:rsidR="002527FB" w:rsidRDefault="00CF7FAC">
            <w:pPr>
              <w:widowControl/>
              <w:rPr>
                <w:rFonts w:ascii="Times New Roman" w:hAnsi="Times New Roman" w:cs="Times New Roman"/>
                <w:b w:val="0"/>
                <w:bCs w:val="0"/>
                <w:sz w:val="24"/>
                <w:szCs w:val="28"/>
                <w:lang w:val="en-US" w:eastAsia="en-US"/>
              </w:rPr>
            </w:pPr>
            <w:r>
              <w:rPr>
                <w:rFonts w:ascii="Times New Roman" w:hAnsi="Times New Roman" w:cs="Times New Roman"/>
                <w:b w:val="0"/>
                <w:bCs w:val="0"/>
                <w:sz w:val="24"/>
                <w:szCs w:val="28"/>
                <w:lang w:val="en-US" w:eastAsia="en-US"/>
              </w:rPr>
              <w:t>0,0015</w:t>
            </w:r>
          </w:p>
        </w:tc>
        <w:tc>
          <w:tcPr>
            <w:tcW w:w="443" w:type="pct"/>
            <w:vAlign w:val="center"/>
          </w:tcPr>
          <w:p w14:paraId="3FD59474" w14:textId="77777777" w:rsidR="002527FB" w:rsidRDefault="00CF7FAC">
            <w:pPr>
              <w:widowControl/>
              <w:rPr>
                <w:rFonts w:ascii="Times New Roman" w:hAnsi="Times New Roman" w:cs="Times New Roman"/>
                <w:b w:val="0"/>
                <w:bCs w:val="0"/>
                <w:sz w:val="24"/>
                <w:szCs w:val="28"/>
                <w:lang w:val="en-US" w:eastAsia="en-US"/>
              </w:rPr>
            </w:pPr>
            <w:r>
              <w:rPr>
                <w:rFonts w:ascii="Times New Roman" w:hAnsi="Times New Roman" w:cs="Times New Roman"/>
                <w:b w:val="0"/>
                <w:bCs w:val="0"/>
                <w:sz w:val="24"/>
                <w:szCs w:val="28"/>
                <w:lang w:val="en-US" w:eastAsia="en-US"/>
              </w:rPr>
              <w:t>0,0018</w:t>
            </w:r>
          </w:p>
        </w:tc>
        <w:tc>
          <w:tcPr>
            <w:tcW w:w="443" w:type="pct"/>
            <w:vAlign w:val="center"/>
          </w:tcPr>
          <w:p w14:paraId="7FACF93C" w14:textId="77777777" w:rsidR="002527FB" w:rsidRDefault="00CF7FAC">
            <w:pPr>
              <w:widowControl/>
              <w:rPr>
                <w:rFonts w:ascii="Times New Roman" w:hAnsi="Times New Roman" w:cs="Times New Roman"/>
                <w:b w:val="0"/>
                <w:bCs w:val="0"/>
                <w:sz w:val="24"/>
                <w:szCs w:val="28"/>
                <w:lang w:val="en-US" w:eastAsia="en-US"/>
              </w:rPr>
            </w:pPr>
            <w:r>
              <w:rPr>
                <w:rFonts w:ascii="Times New Roman" w:hAnsi="Times New Roman" w:cs="Times New Roman"/>
                <w:b w:val="0"/>
                <w:bCs w:val="0"/>
                <w:sz w:val="24"/>
                <w:szCs w:val="28"/>
                <w:lang w:val="en-US" w:eastAsia="en-US"/>
              </w:rPr>
              <w:t>0,0020</w:t>
            </w:r>
          </w:p>
        </w:tc>
        <w:tc>
          <w:tcPr>
            <w:tcW w:w="703" w:type="pct"/>
            <w:vAlign w:val="center"/>
          </w:tcPr>
          <w:p w14:paraId="29E25D7F" w14:textId="77777777" w:rsidR="002527FB" w:rsidRDefault="00CF7FAC">
            <w:pPr>
              <w:widowControl/>
              <w:rPr>
                <w:rFonts w:ascii="Times New Roman" w:hAnsi="Times New Roman" w:cs="Times New Roman"/>
                <w:b w:val="0"/>
                <w:bCs w:val="0"/>
                <w:sz w:val="24"/>
                <w:szCs w:val="28"/>
                <w:lang w:val="en-US" w:eastAsia="en-US"/>
              </w:rPr>
            </w:pPr>
            <w:r>
              <w:rPr>
                <w:rFonts w:ascii="Times New Roman" w:hAnsi="Times New Roman" w:cs="Times New Roman"/>
                <w:b w:val="0"/>
                <w:bCs w:val="0"/>
                <w:sz w:val="24"/>
                <w:szCs w:val="28"/>
                <w:lang w:val="en-US" w:eastAsia="en-US"/>
              </w:rPr>
              <w:t xml:space="preserve">США, </w:t>
            </w:r>
            <w:proofErr w:type="spellStart"/>
            <w:r>
              <w:rPr>
                <w:rFonts w:ascii="Times New Roman" w:hAnsi="Times New Roman" w:cs="Times New Roman"/>
                <w:b w:val="0"/>
                <w:bCs w:val="0"/>
                <w:sz w:val="24"/>
                <w:szCs w:val="28"/>
                <w:lang w:val="en-US" w:eastAsia="en-US"/>
              </w:rPr>
              <w:t>Канада</w:t>
            </w:r>
            <w:proofErr w:type="spellEnd"/>
          </w:p>
        </w:tc>
        <w:tc>
          <w:tcPr>
            <w:tcW w:w="905" w:type="pct"/>
            <w:vAlign w:val="center"/>
          </w:tcPr>
          <w:p w14:paraId="6C299DC9" w14:textId="77777777" w:rsidR="002527FB" w:rsidRDefault="00CF7FAC">
            <w:pPr>
              <w:widowControl/>
              <w:rPr>
                <w:rFonts w:ascii="Times New Roman" w:hAnsi="Times New Roman" w:cs="Times New Roman"/>
                <w:b w:val="0"/>
                <w:bCs w:val="0"/>
                <w:sz w:val="24"/>
                <w:szCs w:val="28"/>
                <w:lang w:val="en-US" w:eastAsia="en-US"/>
              </w:rPr>
            </w:pPr>
            <w:r>
              <w:rPr>
                <w:rFonts w:ascii="Times New Roman" w:hAnsi="Times New Roman" w:cs="Times New Roman"/>
                <w:b w:val="0"/>
                <w:bCs w:val="0"/>
                <w:sz w:val="24"/>
                <w:szCs w:val="28"/>
                <w:lang w:val="en-US" w:eastAsia="en-US"/>
              </w:rPr>
              <w:t xml:space="preserve">В </w:t>
            </w:r>
            <w:proofErr w:type="spellStart"/>
            <w:r>
              <w:rPr>
                <w:rFonts w:ascii="Times New Roman" w:hAnsi="Times New Roman" w:cs="Times New Roman"/>
                <w:b w:val="0"/>
                <w:bCs w:val="0"/>
                <w:sz w:val="24"/>
                <w:szCs w:val="28"/>
                <w:lang w:val="en-US" w:eastAsia="en-US"/>
              </w:rPr>
              <w:t>смесях</w:t>
            </w:r>
            <w:proofErr w:type="spellEnd"/>
            <w:r>
              <w:rPr>
                <w:rFonts w:ascii="Times New Roman" w:hAnsi="Times New Roman" w:cs="Times New Roman"/>
                <w:b w:val="0"/>
                <w:bCs w:val="0"/>
                <w:sz w:val="24"/>
                <w:szCs w:val="28"/>
                <w:lang w:val="en-US" w:eastAsia="en-US"/>
              </w:rPr>
              <w:t xml:space="preserve"> (</w:t>
            </w:r>
            <w:proofErr w:type="spellStart"/>
            <w:r>
              <w:rPr>
                <w:rFonts w:ascii="Times New Roman" w:hAnsi="Times New Roman" w:cs="Times New Roman"/>
                <w:b w:val="0"/>
                <w:bCs w:val="0"/>
                <w:sz w:val="24"/>
                <w:szCs w:val="28"/>
                <w:lang w:val="en-US" w:eastAsia="en-US"/>
              </w:rPr>
              <w:t>стандарты</w:t>
            </w:r>
            <w:proofErr w:type="spellEnd"/>
            <w:r>
              <w:rPr>
                <w:rFonts w:ascii="Times New Roman" w:hAnsi="Times New Roman" w:cs="Times New Roman"/>
                <w:b w:val="0"/>
                <w:bCs w:val="0"/>
                <w:sz w:val="24"/>
                <w:szCs w:val="28"/>
                <w:lang w:val="en-US" w:eastAsia="en-US"/>
              </w:rPr>
              <w:t>)</w:t>
            </w:r>
          </w:p>
        </w:tc>
      </w:tr>
    </w:tbl>
    <w:p w14:paraId="27E3908F" w14:textId="77777777" w:rsidR="002527FB" w:rsidRDefault="002527FB">
      <w:pPr>
        <w:keepNext/>
        <w:widowControl/>
        <w:outlineLvl w:val="0"/>
        <w:rPr>
          <w:rFonts w:ascii="Times New Roman" w:hAnsi="Times New Roman" w:cs="Times New Roman"/>
          <w:b w:val="0"/>
          <w:bCs w:val="0"/>
          <w:sz w:val="28"/>
          <w:szCs w:val="28"/>
          <w:lang w:val="en-US"/>
        </w:rPr>
      </w:pPr>
    </w:p>
    <w:p w14:paraId="602D7E89" w14:textId="77777777" w:rsidR="002527FB" w:rsidRDefault="00CF7FAC">
      <w:pPr>
        <w:tabs>
          <w:tab w:val="left" w:pos="993"/>
        </w:tabs>
        <w:ind w:firstLine="709"/>
        <w:jc w:val="both"/>
        <w:rPr>
          <w:rFonts w:ascii="Times New Roman" w:hAnsi="Times New Roman" w:cs="Times New Roman"/>
          <w:sz w:val="28"/>
          <w:szCs w:val="28"/>
          <w:lang w:val="en-US"/>
        </w:rPr>
      </w:pPr>
      <w:bookmarkStart w:id="5" w:name="_Toc206694937"/>
      <w:proofErr w:type="spellStart"/>
      <w:r>
        <w:rPr>
          <w:rFonts w:ascii="Times New Roman" w:hAnsi="Times New Roman" w:cs="Times New Roman"/>
          <w:sz w:val="28"/>
          <w:szCs w:val="28"/>
          <w:lang w:val="en-US"/>
        </w:rPr>
        <w:t>Выводы</w:t>
      </w:r>
      <w:bookmarkEnd w:id="5"/>
      <w:proofErr w:type="spellEnd"/>
    </w:p>
    <w:p w14:paraId="4C5C3DA3" w14:textId="77777777" w:rsidR="002527FB" w:rsidRDefault="002527FB">
      <w:pPr>
        <w:keepNext/>
        <w:widowControl/>
        <w:tabs>
          <w:tab w:val="left" w:pos="993"/>
        </w:tabs>
        <w:ind w:firstLine="709"/>
        <w:jc w:val="both"/>
        <w:outlineLvl w:val="0"/>
        <w:rPr>
          <w:rFonts w:ascii="Times New Roman" w:hAnsi="Times New Roman" w:cs="Times New Roman"/>
          <w:sz w:val="28"/>
          <w:szCs w:val="28"/>
          <w:lang w:val="en-US"/>
        </w:rPr>
      </w:pPr>
    </w:p>
    <w:p w14:paraId="09B57753" w14:textId="77777777" w:rsidR="002527FB" w:rsidRDefault="00CF7FAC" w:rsidP="00F9141C">
      <w:pPr>
        <w:widowControl/>
        <w:numPr>
          <w:ilvl w:val="0"/>
          <w:numId w:val="30"/>
        </w:numPr>
        <w:tabs>
          <w:tab w:val="left" w:pos="993"/>
        </w:tabs>
        <w:ind w:left="0" w:firstLine="709"/>
        <w:contextualSpacing/>
        <w:jc w:val="both"/>
        <w:rPr>
          <w:rFonts w:ascii="Times New Roman" w:eastAsiaTheme="minorHAnsi" w:hAnsi="Times New Roman" w:cs="Times New Roman"/>
          <w:b w:val="0"/>
          <w:bCs w:val="0"/>
          <w:sz w:val="28"/>
          <w:szCs w:val="28"/>
          <w:lang w:eastAsia="en-US"/>
        </w:rPr>
      </w:pPr>
      <w:r>
        <w:rPr>
          <w:rFonts w:ascii="Times New Roman" w:eastAsiaTheme="minorHAnsi" w:hAnsi="Times New Roman" w:cs="Times New Roman"/>
          <w:b w:val="0"/>
          <w:bCs w:val="0"/>
          <w:sz w:val="28"/>
          <w:szCs w:val="28"/>
          <w:lang w:eastAsia="en-US"/>
        </w:rPr>
        <w:t>В реестрах разрешенных пестицидов Казахстана (2022–2031, 2025) не было обнаружено СОЗ. Это подтверждает, что использование пестицидов СОЗ в сельском хозяйстве не разрешено законом.</w:t>
      </w:r>
    </w:p>
    <w:p w14:paraId="11AF6E37" w14:textId="77777777" w:rsidR="002527FB" w:rsidRDefault="00CF7FAC" w:rsidP="00F9141C">
      <w:pPr>
        <w:widowControl/>
        <w:numPr>
          <w:ilvl w:val="0"/>
          <w:numId w:val="30"/>
        </w:numPr>
        <w:tabs>
          <w:tab w:val="left" w:pos="993"/>
        </w:tabs>
        <w:ind w:left="0" w:firstLine="709"/>
        <w:contextualSpacing/>
        <w:jc w:val="both"/>
        <w:rPr>
          <w:rFonts w:ascii="Times New Roman" w:eastAsiaTheme="minorHAnsi" w:hAnsi="Times New Roman" w:cs="Times New Roman"/>
          <w:b w:val="0"/>
          <w:bCs w:val="0"/>
          <w:sz w:val="28"/>
          <w:szCs w:val="28"/>
          <w:lang w:eastAsia="en-US"/>
        </w:rPr>
      </w:pPr>
      <w:r>
        <w:rPr>
          <w:rFonts w:ascii="Times New Roman" w:eastAsiaTheme="minorHAnsi" w:hAnsi="Times New Roman" w:cs="Times New Roman"/>
          <w:b w:val="0"/>
          <w:bCs w:val="0"/>
          <w:sz w:val="28"/>
          <w:szCs w:val="28"/>
          <w:lang w:eastAsia="en-US"/>
        </w:rPr>
        <w:t xml:space="preserve">Таможенные данные (2019–2023 гг.) показали импорт </w:t>
      </w:r>
      <w:proofErr w:type="spellStart"/>
      <w:r>
        <w:rPr>
          <w:rFonts w:ascii="Times New Roman" w:eastAsiaTheme="minorHAnsi" w:hAnsi="Times New Roman" w:cs="Times New Roman"/>
          <w:b w:val="0"/>
          <w:bCs w:val="0"/>
          <w:sz w:val="28"/>
          <w:szCs w:val="28"/>
          <w:lang w:eastAsia="en-US"/>
        </w:rPr>
        <w:t>линдана</w:t>
      </w:r>
      <w:proofErr w:type="spellEnd"/>
      <w:r>
        <w:rPr>
          <w:rFonts w:ascii="Times New Roman" w:eastAsiaTheme="minorHAnsi" w:hAnsi="Times New Roman" w:cs="Times New Roman"/>
          <w:b w:val="0"/>
          <w:bCs w:val="0"/>
          <w:sz w:val="28"/>
          <w:szCs w:val="28"/>
          <w:lang w:eastAsia="en-US"/>
        </w:rPr>
        <w:t xml:space="preserve">, </w:t>
      </w:r>
      <w:proofErr w:type="spellStart"/>
      <w:r>
        <w:rPr>
          <w:rFonts w:ascii="Times New Roman" w:eastAsiaTheme="minorHAnsi" w:hAnsi="Times New Roman" w:cs="Times New Roman"/>
          <w:b w:val="0"/>
          <w:bCs w:val="0"/>
          <w:sz w:val="28"/>
          <w:szCs w:val="28"/>
          <w:lang w:eastAsia="en-US"/>
        </w:rPr>
        <w:t>эндосульфана</w:t>
      </w:r>
      <w:proofErr w:type="spellEnd"/>
      <w:r>
        <w:rPr>
          <w:rFonts w:ascii="Times New Roman" w:eastAsiaTheme="minorHAnsi" w:hAnsi="Times New Roman" w:cs="Times New Roman"/>
          <w:b w:val="0"/>
          <w:bCs w:val="0"/>
          <w:sz w:val="28"/>
          <w:szCs w:val="28"/>
          <w:lang w:eastAsia="en-US"/>
        </w:rPr>
        <w:t xml:space="preserve">, </w:t>
      </w:r>
      <w:proofErr w:type="spellStart"/>
      <w:r>
        <w:rPr>
          <w:rFonts w:ascii="Times New Roman" w:eastAsiaTheme="minorHAnsi" w:hAnsi="Times New Roman" w:cs="Times New Roman"/>
          <w:b w:val="0"/>
          <w:bCs w:val="0"/>
          <w:sz w:val="28"/>
          <w:szCs w:val="28"/>
          <w:lang w:eastAsia="en-US"/>
        </w:rPr>
        <w:t>пентахлорбензола</w:t>
      </w:r>
      <w:proofErr w:type="spellEnd"/>
      <w:r>
        <w:rPr>
          <w:rFonts w:ascii="Times New Roman" w:eastAsiaTheme="minorHAnsi" w:hAnsi="Times New Roman" w:cs="Times New Roman"/>
          <w:b w:val="0"/>
          <w:bCs w:val="0"/>
          <w:sz w:val="28"/>
          <w:szCs w:val="28"/>
          <w:lang w:eastAsia="en-US"/>
        </w:rPr>
        <w:t xml:space="preserve"> и </w:t>
      </w:r>
      <w:proofErr w:type="spellStart"/>
      <w:r>
        <w:rPr>
          <w:rFonts w:ascii="Times New Roman" w:eastAsiaTheme="minorHAnsi" w:hAnsi="Times New Roman" w:cs="Times New Roman"/>
          <w:b w:val="0"/>
          <w:bCs w:val="0"/>
          <w:sz w:val="28"/>
          <w:szCs w:val="28"/>
          <w:lang w:eastAsia="en-US"/>
        </w:rPr>
        <w:t>пентахлорфенола</w:t>
      </w:r>
      <w:proofErr w:type="spellEnd"/>
      <w:r>
        <w:rPr>
          <w:rFonts w:ascii="Times New Roman" w:eastAsiaTheme="minorHAnsi" w:hAnsi="Times New Roman" w:cs="Times New Roman"/>
          <w:b w:val="0"/>
          <w:bCs w:val="0"/>
          <w:sz w:val="28"/>
          <w:szCs w:val="28"/>
          <w:lang w:eastAsia="en-US"/>
        </w:rPr>
        <w:t xml:space="preserve">. Хотя количества были в основном небольшими, импорт нескольких тонн </w:t>
      </w:r>
      <w:proofErr w:type="spellStart"/>
      <w:r>
        <w:rPr>
          <w:rFonts w:ascii="Times New Roman" w:eastAsiaTheme="minorHAnsi" w:hAnsi="Times New Roman" w:cs="Times New Roman"/>
          <w:b w:val="0"/>
          <w:bCs w:val="0"/>
          <w:sz w:val="28"/>
          <w:szCs w:val="28"/>
          <w:lang w:eastAsia="en-US"/>
        </w:rPr>
        <w:t>эндосульфана</w:t>
      </w:r>
      <w:proofErr w:type="spellEnd"/>
      <w:r>
        <w:rPr>
          <w:rFonts w:ascii="Times New Roman" w:eastAsiaTheme="minorHAnsi" w:hAnsi="Times New Roman" w:cs="Times New Roman"/>
          <w:b w:val="0"/>
          <w:bCs w:val="0"/>
          <w:sz w:val="28"/>
          <w:szCs w:val="28"/>
          <w:lang w:eastAsia="en-US"/>
        </w:rPr>
        <w:t xml:space="preserve"> указывает на потенциальный пробел в управлении химическими веществами.</w:t>
      </w:r>
    </w:p>
    <w:p w14:paraId="1223FD43" w14:textId="77777777" w:rsidR="002527FB" w:rsidRDefault="00CF7FAC" w:rsidP="00F9141C">
      <w:pPr>
        <w:widowControl/>
        <w:numPr>
          <w:ilvl w:val="0"/>
          <w:numId w:val="31"/>
        </w:numPr>
        <w:tabs>
          <w:tab w:val="left" w:pos="993"/>
        </w:tabs>
        <w:ind w:left="0" w:firstLine="709"/>
        <w:contextualSpacing/>
        <w:jc w:val="both"/>
        <w:rPr>
          <w:rFonts w:ascii="Times New Roman" w:eastAsiaTheme="minorHAnsi" w:hAnsi="Times New Roman" w:cs="Times New Roman"/>
          <w:b w:val="0"/>
          <w:bCs w:val="0"/>
          <w:sz w:val="28"/>
          <w:szCs w:val="28"/>
          <w:lang w:eastAsia="en-US"/>
        </w:rPr>
      </w:pPr>
      <w:r>
        <w:rPr>
          <w:rFonts w:ascii="Times New Roman" w:eastAsiaTheme="minorHAnsi" w:hAnsi="Times New Roman" w:cs="Times New Roman"/>
          <w:b w:val="0"/>
          <w:bCs w:val="0"/>
          <w:sz w:val="28"/>
          <w:szCs w:val="28"/>
          <w:lang w:eastAsia="en-US"/>
        </w:rPr>
        <w:t>Наличие СОЗ в лабораторных/промышленных поставках подчеркивает необходимость:</w:t>
      </w:r>
    </w:p>
    <w:p w14:paraId="09B7BF8C" w14:textId="77777777" w:rsidR="002527FB" w:rsidRDefault="00CF7FAC" w:rsidP="00F9141C">
      <w:pPr>
        <w:widowControl/>
        <w:numPr>
          <w:ilvl w:val="0"/>
          <w:numId w:val="29"/>
        </w:numPr>
        <w:tabs>
          <w:tab w:val="left" w:pos="993"/>
        </w:tabs>
        <w:ind w:left="0" w:firstLine="709"/>
        <w:contextualSpacing/>
        <w:jc w:val="both"/>
        <w:rPr>
          <w:rFonts w:ascii="Times New Roman" w:eastAsiaTheme="minorHAnsi" w:hAnsi="Times New Roman" w:cs="Times New Roman"/>
          <w:b w:val="0"/>
          <w:bCs w:val="0"/>
          <w:sz w:val="28"/>
          <w:szCs w:val="28"/>
          <w:lang w:eastAsia="en-US"/>
        </w:rPr>
      </w:pPr>
      <w:r>
        <w:rPr>
          <w:rFonts w:ascii="Times New Roman" w:eastAsiaTheme="minorHAnsi" w:hAnsi="Times New Roman" w:cs="Times New Roman"/>
          <w:b w:val="0"/>
          <w:bCs w:val="0"/>
          <w:sz w:val="28"/>
          <w:szCs w:val="28"/>
          <w:lang w:eastAsia="en-US"/>
        </w:rPr>
        <w:t>улучшения межведомственного мониторинга между таможенными, экологическими и санитарными органами</w:t>
      </w:r>
    </w:p>
    <w:p w14:paraId="693C06EB" w14:textId="77777777" w:rsidR="002527FB" w:rsidRDefault="00CF7FAC" w:rsidP="00F9141C">
      <w:pPr>
        <w:widowControl/>
        <w:numPr>
          <w:ilvl w:val="0"/>
          <w:numId w:val="29"/>
        </w:numPr>
        <w:tabs>
          <w:tab w:val="left" w:pos="993"/>
        </w:tabs>
        <w:ind w:left="0" w:firstLine="709"/>
        <w:contextualSpacing/>
        <w:jc w:val="both"/>
        <w:rPr>
          <w:rFonts w:ascii="Times New Roman" w:eastAsiaTheme="minorHAnsi" w:hAnsi="Times New Roman" w:cs="Times New Roman"/>
          <w:b w:val="0"/>
          <w:bCs w:val="0"/>
          <w:sz w:val="28"/>
          <w:szCs w:val="28"/>
          <w:lang w:eastAsia="en-US"/>
        </w:rPr>
      </w:pPr>
      <w:r>
        <w:rPr>
          <w:rFonts w:ascii="Times New Roman" w:eastAsiaTheme="minorHAnsi" w:hAnsi="Times New Roman" w:cs="Times New Roman"/>
          <w:b w:val="0"/>
          <w:bCs w:val="0"/>
          <w:sz w:val="28"/>
          <w:szCs w:val="28"/>
          <w:lang w:eastAsia="en-US"/>
        </w:rPr>
        <w:t>Четкого разграничения между лабораторными реагентами и коммерческим использованием химических веществ.</w:t>
      </w:r>
    </w:p>
    <w:p w14:paraId="3EE253E4" w14:textId="77777777" w:rsidR="002527FB" w:rsidRDefault="00CF7FAC" w:rsidP="00F9141C">
      <w:pPr>
        <w:widowControl/>
        <w:numPr>
          <w:ilvl w:val="0"/>
          <w:numId w:val="29"/>
        </w:numPr>
        <w:tabs>
          <w:tab w:val="left" w:pos="993"/>
        </w:tabs>
        <w:ind w:left="0" w:firstLine="709"/>
        <w:contextualSpacing/>
        <w:jc w:val="both"/>
        <w:rPr>
          <w:rFonts w:ascii="Times New Roman" w:eastAsiaTheme="minorHAnsi" w:hAnsi="Times New Roman" w:cs="Times New Roman"/>
          <w:b w:val="0"/>
          <w:bCs w:val="0"/>
          <w:sz w:val="28"/>
          <w:szCs w:val="28"/>
          <w:lang w:eastAsia="en-US"/>
        </w:rPr>
      </w:pPr>
      <w:r>
        <w:rPr>
          <w:rFonts w:ascii="Times New Roman" w:eastAsiaTheme="minorHAnsi" w:hAnsi="Times New Roman" w:cs="Times New Roman"/>
          <w:b w:val="0"/>
          <w:bCs w:val="0"/>
          <w:sz w:val="28"/>
          <w:szCs w:val="28"/>
          <w:lang w:eastAsia="en-US"/>
        </w:rPr>
        <w:t>представления отчетности в Секретариат Стокгольмской конвенции для обеспечения соблюдения международных обязательств</w:t>
      </w:r>
      <w:r>
        <w:rPr>
          <w:rFonts w:ascii="Times New Roman" w:hAnsi="Times New Roman" w:cs="Times New Roman"/>
          <w:b w:val="0"/>
          <w:bCs w:val="0"/>
          <w:sz w:val="28"/>
          <w:szCs w:val="28"/>
        </w:rPr>
        <w:t xml:space="preserve">. </w:t>
      </w:r>
    </w:p>
    <w:p w14:paraId="0BB92899" w14:textId="77777777" w:rsidR="002527FB" w:rsidRDefault="002527FB">
      <w:pPr>
        <w:shd w:val="clear" w:color="auto" w:fill="FFFFFF"/>
        <w:tabs>
          <w:tab w:val="left" w:pos="993"/>
          <w:tab w:val="left" w:pos="2386"/>
        </w:tabs>
        <w:ind w:firstLine="709"/>
        <w:jc w:val="both"/>
        <w:rPr>
          <w:rFonts w:ascii="Times New Roman" w:hAnsi="Times New Roman" w:cs="Times New Roman"/>
          <w:bCs w:val="0"/>
          <w:sz w:val="28"/>
          <w:szCs w:val="28"/>
        </w:rPr>
      </w:pPr>
    </w:p>
    <w:p w14:paraId="59573618" w14:textId="77777777" w:rsidR="003232C4" w:rsidRDefault="003232C4">
      <w:pPr>
        <w:pStyle w:val="3"/>
        <w:tabs>
          <w:tab w:val="left" w:pos="993"/>
        </w:tabs>
        <w:ind w:firstLine="709"/>
        <w:rPr>
          <w:b/>
          <w:bCs/>
        </w:rPr>
      </w:pPr>
    </w:p>
    <w:p w14:paraId="01C31F9F" w14:textId="77777777" w:rsidR="002527FB" w:rsidRDefault="00CF7FAC">
      <w:pPr>
        <w:pStyle w:val="3"/>
        <w:tabs>
          <w:tab w:val="left" w:pos="993"/>
        </w:tabs>
        <w:ind w:firstLine="709"/>
        <w:rPr>
          <w:b/>
          <w:bCs/>
          <w:szCs w:val="28"/>
        </w:rPr>
      </w:pPr>
      <w:r>
        <w:rPr>
          <w:b/>
          <w:bCs/>
        </w:rPr>
        <w:t>1.3</w:t>
      </w:r>
      <w:r>
        <w:rPr>
          <w:b/>
          <w:bCs/>
          <w:szCs w:val="28"/>
        </w:rPr>
        <w:t>.2 Оценка</w:t>
      </w:r>
      <w:r>
        <w:rPr>
          <w:b/>
          <w:bCs/>
          <w:szCs w:val="28"/>
          <w:lang w:val="cs-CZ"/>
        </w:rPr>
        <w:t xml:space="preserve"> </w:t>
      </w:r>
      <w:r>
        <w:rPr>
          <w:b/>
          <w:bCs/>
          <w:szCs w:val="28"/>
        </w:rPr>
        <w:t>ПХД</w:t>
      </w:r>
    </w:p>
    <w:p w14:paraId="35A0D5A1" w14:textId="77777777" w:rsidR="002527FB" w:rsidRDefault="002527FB">
      <w:pPr>
        <w:shd w:val="clear" w:color="auto" w:fill="FFFFFF"/>
        <w:tabs>
          <w:tab w:val="left" w:pos="993"/>
          <w:tab w:val="left" w:pos="2386"/>
        </w:tabs>
        <w:ind w:firstLine="709"/>
        <w:jc w:val="both"/>
        <w:rPr>
          <w:rFonts w:ascii="Times New Roman" w:hAnsi="Times New Roman" w:cs="Times New Roman"/>
          <w:bCs w:val="0"/>
          <w:spacing w:val="-1"/>
          <w:sz w:val="28"/>
          <w:szCs w:val="28"/>
        </w:rPr>
      </w:pPr>
    </w:p>
    <w:p w14:paraId="7630442C" w14:textId="77777777" w:rsidR="002527FB" w:rsidRDefault="00CF7FAC">
      <w:pPr>
        <w:pStyle w:val="ae"/>
        <w:tabs>
          <w:tab w:val="left" w:pos="709"/>
          <w:tab w:val="left" w:pos="993"/>
        </w:tabs>
        <w:ind w:firstLine="709"/>
        <w:rPr>
          <w:szCs w:val="28"/>
        </w:rPr>
      </w:pPr>
      <w:r>
        <w:rPr>
          <w:szCs w:val="28"/>
        </w:rPr>
        <w:t xml:space="preserve">Запасы чистых полихлордифенилов и масел на их основе (совол, совтол и др.) на территории Республики Казахстан отсутствуют. После приказа Главного врача СССР о запрете производства и применения ПХД остатки </w:t>
      </w:r>
      <w:proofErr w:type="spellStart"/>
      <w:r>
        <w:rPr>
          <w:szCs w:val="28"/>
        </w:rPr>
        <w:t>трихлордифенила</w:t>
      </w:r>
      <w:proofErr w:type="spellEnd"/>
      <w:r>
        <w:rPr>
          <w:szCs w:val="28"/>
        </w:rPr>
        <w:t xml:space="preserve"> на Усть-Каменогорском конденсаторном заводе и отходы производства завода в 1989-1991 годах были захоронены в пруде-накопителе завода. </w:t>
      </w:r>
    </w:p>
    <w:p w14:paraId="34B45627" w14:textId="77777777" w:rsidR="002527FB" w:rsidRDefault="00CF7FAC">
      <w:pPr>
        <w:tabs>
          <w:tab w:val="left" w:pos="709"/>
          <w:tab w:val="left" w:pos="993"/>
        </w:tabs>
        <w:ind w:firstLine="709"/>
        <w:jc w:val="both"/>
        <w:rPr>
          <w:rFonts w:ascii="Times New Roman" w:hAnsi="Times New Roman" w:cs="Times New Roman"/>
          <w:b w:val="0"/>
          <w:sz w:val="28"/>
          <w:szCs w:val="28"/>
        </w:rPr>
      </w:pPr>
      <w:r>
        <w:rPr>
          <w:rFonts w:ascii="Times New Roman" w:hAnsi="Times New Roman" w:cs="Times New Roman"/>
          <w:b w:val="0"/>
          <w:iCs/>
          <w:sz w:val="28"/>
          <w:szCs w:val="28"/>
        </w:rPr>
        <w:t xml:space="preserve">В ходе </w:t>
      </w:r>
      <w:r>
        <w:rPr>
          <w:rFonts w:ascii="Times New Roman" w:hAnsi="Times New Roman" w:cs="Times New Roman"/>
          <w:iCs/>
          <w:sz w:val="28"/>
          <w:szCs w:val="28"/>
        </w:rPr>
        <w:t>первой инвентаризации</w:t>
      </w:r>
      <w:r>
        <w:rPr>
          <w:rFonts w:ascii="Times New Roman" w:hAnsi="Times New Roman" w:cs="Times New Roman"/>
          <w:b w:val="0"/>
          <w:iCs/>
          <w:sz w:val="28"/>
          <w:szCs w:val="28"/>
        </w:rPr>
        <w:t xml:space="preserve"> 2003-2006 годов н</w:t>
      </w:r>
      <w:r>
        <w:rPr>
          <w:rFonts w:ascii="Times New Roman" w:hAnsi="Times New Roman" w:cs="Times New Roman"/>
          <w:b w:val="0"/>
          <w:sz w:val="28"/>
          <w:szCs w:val="28"/>
        </w:rPr>
        <w:t xml:space="preserve">а территории Казахстана находится значительное количество оборудования, содержащего ПХД. </w:t>
      </w:r>
    </w:p>
    <w:p w14:paraId="0559EDEA" w14:textId="77777777" w:rsidR="002527FB" w:rsidRDefault="00CF7FAC">
      <w:pPr>
        <w:tabs>
          <w:tab w:val="left" w:pos="709"/>
          <w:tab w:val="left" w:pos="993"/>
        </w:tabs>
        <w:ind w:firstLine="709"/>
        <w:jc w:val="both"/>
        <w:rPr>
          <w:rFonts w:ascii="Times New Roman" w:hAnsi="Times New Roman" w:cs="Times New Roman"/>
          <w:b w:val="0"/>
          <w:sz w:val="28"/>
          <w:szCs w:val="28"/>
        </w:rPr>
      </w:pPr>
      <w:r>
        <w:rPr>
          <w:rFonts w:ascii="Times New Roman" w:hAnsi="Times New Roman" w:cs="Times New Roman"/>
          <w:b w:val="0"/>
          <w:i/>
          <w:iCs/>
          <w:sz w:val="28"/>
          <w:szCs w:val="28"/>
        </w:rPr>
        <w:t xml:space="preserve">Трансформаторы. </w:t>
      </w:r>
      <w:r>
        <w:rPr>
          <w:rFonts w:ascii="Times New Roman" w:hAnsi="Times New Roman" w:cs="Times New Roman"/>
          <w:b w:val="0"/>
          <w:sz w:val="28"/>
          <w:szCs w:val="28"/>
        </w:rPr>
        <w:t>В рамках инвентаризации 2003 года на территории республики выявлено 114 трансформаторов, заполненных совтолом, производства АООТ “Трансформатор” (г. Чирчик), 4 из которых производства Франции. На ОАО “</w:t>
      </w:r>
      <w:proofErr w:type="spellStart"/>
      <w:r>
        <w:rPr>
          <w:rFonts w:ascii="Times New Roman" w:hAnsi="Times New Roman" w:cs="Times New Roman"/>
          <w:b w:val="0"/>
          <w:sz w:val="28"/>
          <w:szCs w:val="28"/>
        </w:rPr>
        <w:t>Митталстил</w:t>
      </w:r>
      <w:proofErr w:type="spellEnd"/>
      <w:r>
        <w:rPr>
          <w:rFonts w:ascii="Times New Roman" w:hAnsi="Times New Roman" w:cs="Times New Roman"/>
          <w:b w:val="0"/>
          <w:sz w:val="28"/>
          <w:szCs w:val="28"/>
        </w:rPr>
        <w:t xml:space="preserve"> Темиртау” обнаружено 105 трансформаторов, 6 трансформаторов – на АО “Атырауский нефтеперерабатывающий завод, 2 - на ОАО “Феррохром” и 1 - на предприятии водоканала г. Усть-Каменогорска. </w:t>
      </w:r>
    </w:p>
    <w:p w14:paraId="6608D204" w14:textId="77777777" w:rsidR="002527FB" w:rsidRDefault="00CF7FAC">
      <w:pPr>
        <w:tabs>
          <w:tab w:val="left" w:pos="709"/>
          <w:tab w:val="left" w:pos="993"/>
        </w:tabs>
        <w:ind w:firstLine="709"/>
        <w:jc w:val="both"/>
        <w:rPr>
          <w:rFonts w:ascii="Times New Roman" w:hAnsi="Times New Roman" w:cs="Times New Roman"/>
          <w:b w:val="0"/>
          <w:sz w:val="28"/>
          <w:szCs w:val="28"/>
        </w:rPr>
      </w:pPr>
      <w:r>
        <w:rPr>
          <w:rFonts w:ascii="Times New Roman" w:hAnsi="Times New Roman" w:cs="Times New Roman"/>
          <w:b w:val="0"/>
          <w:i/>
          <w:sz w:val="28"/>
          <w:szCs w:val="28"/>
        </w:rPr>
        <w:t xml:space="preserve">Конденсаторы. </w:t>
      </w:r>
      <w:r>
        <w:rPr>
          <w:rFonts w:ascii="Times New Roman" w:hAnsi="Times New Roman" w:cs="Times New Roman"/>
          <w:b w:val="0"/>
          <w:sz w:val="28"/>
          <w:szCs w:val="28"/>
        </w:rPr>
        <w:t xml:space="preserve">По результатам инвентаризации 2003 года в Казахстане имелось около 50 тыс. конденсаторов, из них около 15 тыс. захоронено на Семипалатинском ядерном полигоне, в эксплуатации  свыше 23 тыс. шт. конденсаторов, в основном, конденсаторы производства </w:t>
      </w:r>
      <w:proofErr w:type="spellStart"/>
      <w:r>
        <w:rPr>
          <w:rFonts w:ascii="Times New Roman" w:hAnsi="Times New Roman" w:cs="Times New Roman"/>
          <w:b w:val="0"/>
          <w:sz w:val="28"/>
          <w:szCs w:val="28"/>
        </w:rPr>
        <w:t>Усть-Каменогорского</w:t>
      </w:r>
      <w:proofErr w:type="spellEnd"/>
      <w:r>
        <w:rPr>
          <w:rFonts w:ascii="Times New Roman" w:hAnsi="Times New Roman" w:cs="Times New Roman"/>
          <w:b w:val="0"/>
          <w:sz w:val="28"/>
          <w:szCs w:val="28"/>
        </w:rPr>
        <w:t xml:space="preserve"> конденсаторного завода до 1990 года выпуска: </w:t>
      </w:r>
    </w:p>
    <w:p w14:paraId="7B6DE381" w14:textId="77777777" w:rsidR="002527FB" w:rsidRDefault="00CF7FAC">
      <w:pPr>
        <w:widowControl/>
        <w:numPr>
          <w:ilvl w:val="0"/>
          <w:numId w:val="2"/>
        </w:numPr>
        <w:tabs>
          <w:tab w:val="left" w:pos="709"/>
          <w:tab w:val="left" w:pos="993"/>
        </w:tabs>
        <w:ind w:left="0" w:firstLine="709"/>
        <w:jc w:val="both"/>
        <w:rPr>
          <w:rFonts w:ascii="Times New Roman" w:hAnsi="Times New Roman" w:cs="Times New Roman"/>
          <w:b w:val="0"/>
          <w:sz w:val="28"/>
          <w:szCs w:val="28"/>
        </w:rPr>
      </w:pPr>
      <w:r>
        <w:rPr>
          <w:rFonts w:ascii="Times New Roman" w:hAnsi="Times New Roman" w:cs="Times New Roman"/>
          <w:b w:val="0"/>
          <w:sz w:val="28"/>
          <w:szCs w:val="28"/>
        </w:rPr>
        <w:t>16 379 конденсаторов установлены на Аксуском заводе ферросплавов и 310 конденсаторов на Актюбинском заводе ферросплавов филиалах АО ТНК «</w:t>
      </w:r>
      <w:proofErr w:type="spellStart"/>
      <w:r>
        <w:rPr>
          <w:rFonts w:ascii="Times New Roman" w:hAnsi="Times New Roman" w:cs="Times New Roman"/>
          <w:b w:val="0"/>
          <w:sz w:val="28"/>
          <w:szCs w:val="28"/>
        </w:rPr>
        <w:t>Казхром</w:t>
      </w:r>
      <w:proofErr w:type="spellEnd"/>
      <w:r>
        <w:rPr>
          <w:rFonts w:ascii="Times New Roman" w:hAnsi="Times New Roman" w:cs="Times New Roman"/>
          <w:b w:val="0"/>
          <w:sz w:val="28"/>
          <w:szCs w:val="28"/>
        </w:rPr>
        <w:t xml:space="preserve">»; </w:t>
      </w:r>
    </w:p>
    <w:p w14:paraId="41BDB5F6" w14:textId="77777777" w:rsidR="002527FB" w:rsidRDefault="00CF7FAC">
      <w:pPr>
        <w:widowControl/>
        <w:numPr>
          <w:ilvl w:val="0"/>
          <w:numId w:val="2"/>
        </w:numPr>
        <w:tabs>
          <w:tab w:val="left" w:pos="709"/>
          <w:tab w:val="left" w:pos="993"/>
        </w:tabs>
        <w:ind w:left="0"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4 конденсаторные установки и 1450 конденсатора с </w:t>
      </w:r>
      <w:proofErr w:type="spellStart"/>
      <w:r>
        <w:rPr>
          <w:rFonts w:ascii="Times New Roman" w:hAnsi="Times New Roman" w:cs="Times New Roman"/>
          <w:b w:val="0"/>
          <w:sz w:val="28"/>
          <w:szCs w:val="28"/>
        </w:rPr>
        <w:t>трихлордифенилом</w:t>
      </w:r>
      <w:proofErr w:type="spellEnd"/>
      <w:r>
        <w:rPr>
          <w:rFonts w:ascii="Times New Roman" w:hAnsi="Times New Roman" w:cs="Times New Roman"/>
          <w:b w:val="0"/>
          <w:sz w:val="28"/>
          <w:szCs w:val="28"/>
        </w:rPr>
        <w:t xml:space="preserve"> на АО «</w:t>
      </w:r>
      <w:proofErr w:type="spellStart"/>
      <w:r>
        <w:rPr>
          <w:rFonts w:ascii="Times New Roman" w:hAnsi="Times New Roman" w:cs="Times New Roman"/>
          <w:b w:val="0"/>
          <w:sz w:val="28"/>
          <w:szCs w:val="28"/>
        </w:rPr>
        <w:t>Казцинк</w:t>
      </w:r>
      <w:proofErr w:type="spellEnd"/>
      <w:r>
        <w:rPr>
          <w:rFonts w:ascii="Times New Roman" w:hAnsi="Times New Roman" w:cs="Times New Roman"/>
          <w:b w:val="0"/>
          <w:sz w:val="28"/>
          <w:szCs w:val="28"/>
        </w:rPr>
        <w:t>», из них списано и подготовлено к утилизации 498 шт.;</w:t>
      </w:r>
    </w:p>
    <w:p w14:paraId="25FA8000" w14:textId="77777777" w:rsidR="002527FB" w:rsidRDefault="00CF7FAC">
      <w:pPr>
        <w:widowControl/>
        <w:numPr>
          <w:ilvl w:val="0"/>
          <w:numId w:val="2"/>
        </w:numPr>
        <w:tabs>
          <w:tab w:val="left" w:pos="709"/>
          <w:tab w:val="left" w:pos="993"/>
        </w:tabs>
        <w:ind w:left="0" w:firstLine="709"/>
        <w:jc w:val="both"/>
        <w:rPr>
          <w:rFonts w:ascii="Times New Roman" w:hAnsi="Times New Roman" w:cs="Times New Roman"/>
          <w:b w:val="0"/>
          <w:sz w:val="28"/>
          <w:szCs w:val="28"/>
        </w:rPr>
      </w:pPr>
      <w:r>
        <w:rPr>
          <w:rFonts w:ascii="Times New Roman" w:hAnsi="Times New Roman" w:cs="Times New Roman"/>
          <w:b w:val="0"/>
          <w:sz w:val="28"/>
          <w:szCs w:val="28"/>
        </w:rPr>
        <w:t>444 конденсатора на Усть-Каменогорском титаномагниевом заводе;</w:t>
      </w:r>
    </w:p>
    <w:p w14:paraId="160D4D7B" w14:textId="77777777" w:rsidR="002527FB" w:rsidRDefault="00CF7FAC">
      <w:pPr>
        <w:widowControl/>
        <w:numPr>
          <w:ilvl w:val="0"/>
          <w:numId w:val="2"/>
        </w:numPr>
        <w:tabs>
          <w:tab w:val="left" w:pos="709"/>
          <w:tab w:val="left" w:pos="993"/>
        </w:tabs>
        <w:ind w:left="0"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811 конденсаторов с </w:t>
      </w:r>
      <w:proofErr w:type="spellStart"/>
      <w:r>
        <w:rPr>
          <w:rFonts w:ascii="Times New Roman" w:hAnsi="Times New Roman" w:cs="Times New Roman"/>
          <w:b w:val="0"/>
          <w:sz w:val="28"/>
          <w:szCs w:val="28"/>
        </w:rPr>
        <w:t>трихлордифенилом</w:t>
      </w:r>
      <w:proofErr w:type="spellEnd"/>
      <w:r>
        <w:rPr>
          <w:rFonts w:ascii="Times New Roman" w:hAnsi="Times New Roman" w:cs="Times New Roman"/>
          <w:b w:val="0"/>
          <w:sz w:val="28"/>
          <w:szCs w:val="28"/>
        </w:rPr>
        <w:t xml:space="preserve"> списаны и хранятся на складах электрических подстанций ОАО «КЕГОК» и лишь 9 единиц находятся в эксплуатации; </w:t>
      </w:r>
    </w:p>
    <w:p w14:paraId="1762141E" w14:textId="77777777" w:rsidR="002527FB" w:rsidRDefault="00CF7FAC">
      <w:pPr>
        <w:widowControl/>
        <w:numPr>
          <w:ilvl w:val="0"/>
          <w:numId w:val="2"/>
        </w:numPr>
        <w:tabs>
          <w:tab w:val="left" w:pos="709"/>
          <w:tab w:val="left" w:pos="993"/>
        </w:tabs>
        <w:ind w:left="0" w:firstLine="709"/>
        <w:jc w:val="both"/>
        <w:rPr>
          <w:rFonts w:ascii="Times New Roman" w:hAnsi="Times New Roman" w:cs="Times New Roman"/>
          <w:b w:val="0"/>
          <w:sz w:val="28"/>
          <w:szCs w:val="28"/>
        </w:rPr>
      </w:pPr>
      <w:r>
        <w:rPr>
          <w:rFonts w:ascii="Times New Roman" w:hAnsi="Times New Roman" w:cs="Times New Roman"/>
          <w:b w:val="0"/>
          <w:sz w:val="28"/>
          <w:szCs w:val="28"/>
        </w:rPr>
        <w:t>7 конденсаторных установок и 70 конденсаторов установлены на предприятиях АО НАК «</w:t>
      </w:r>
      <w:proofErr w:type="spellStart"/>
      <w:r>
        <w:rPr>
          <w:rFonts w:ascii="Times New Roman" w:hAnsi="Times New Roman" w:cs="Times New Roman"/>
          <w:b w:val="0"/>
          <w:sz w:val="28"/>
          <w:szCs w:val="28"/>
        </w:rPr>
        <w:t>Казатомпром</w:t>
      </w:r>
      <w:proofErr w:type="spellEnd"/>
      <w:r>
        <w:rPr>
          <w:rFonts w:ascii="Times New Roman" w:hAnsi="Times New Roman" w:cs="Times New Roman"/>
          <w:b w:val="0"/>
          <w:sz w:val="28"/>
          <w:szCs w:val="28"/>
        </w:rPr>
        <w:t>»;</w:t>
      </w:r>
    </w:p>
    <w:p w14:paraId="28AA91BA" w14:textId="77777777" w:rsidR="002527FB" w:rsidRDefault="00CF7FAC">
      <w:pPr>
        <w:widowControl/>
        <w:numPr>
          <w:ilvl w:val="0"/>
          <w:numId w:val="2"/>
        </w:numPr>
        <w:tabs>
          <w:tab w:val="left" w:pos="709"/>
          <w:tab w:val="left" w:pos="993"/>
        </w:tabs>
        <w:ind w:left="0" w:firstLine="709"/>
        <w:jc w:val="both"/>
        <w:rPr>
          <w:rFonts w:ascii="Times New Roman" w:hAnsi="Times New Roman" w:cs="Times New Roman"/>
          <w:b w:val="0"/>
          <w:sz w:val="28"/>
          <w:szCs w:val="28"/>
        </w:rPr>
      </w:pPr>
      <w:r>
        <w:rPr>
          <w:rFonts w:ascii="Times New Roman" w:hAnsi="Times New Roman" w:cs="Times New Roman"/>
          <w:b w:val="0"/>
          <w:sz w:val="28"/>
          <w:szCs w:val="28"/>
        </w:rPr>
        <w:t>557 конденсаторов находится на балансе АО НК «</w:t>
      </w:r>
      <w:proofErr w:type="spellStart"/>
      <w:r>
        <w:rPr>
          <w:rFonts w:ascii="Times New Roman" w:hAnsi="Times New Roman" w:cs="Times New Roman"/>
          <w:b w:val="0"/>
          <w:sz w:val="28"/>
          <w:szCs w:val="28"/>
        </w:rPr>
        <w:t>Қазақстан</w:t>
      </w:r>
      <w:proofErr w:type="spellEnd"/>
      <w:r>
        <w:rPr>
          <w:rFonts w:ascii="Times New Roman" w:hAnsi="Times New Roman" w:cs="Times New Roman"/>
          <w:b w:val="0"/>
          <w:sz w:val="28"/>
          <w:szCs w:val="28"/>
        </w:rPr>
        <w:t xml:space="preserve"> </w:t>
      </w:r>
      <w:proofErr w:type="spellStart"/>
      <w:r>
        <w:rPr>
          <w:rFonts w:ascii="Times New Roman" w:hAnsi="Times New Roman" w:cs="Times New Roman"/>
          <w:b w:val="0"/>
          <w:sz w:val="28"/>
          <w:szCs w:val="28"/>
        </w:rPr>
        <w:t>Темір</w:t>
      </w:r>
      <w:proofErr w:type="spellEnd"/>
      <w:r>
        <w:rPr>
          <w:rFonts w:ascii="Times New Roman" w:hAnsi="Times New Roman" w:cs="Times New Roman"/>
          <w:b w:val="0"/>
          <w:sz w:val="28"/>
          <w:szCs w:val="28"/>
        </w:rPr>
        <w:t xml:space="preserve"> </w:t>
      </w:r>
      <w:proofErr w:type="spellStart"/>
      <w:r>
        <w:rPr>
          <w:rFonts w:ascii="Times New Roman" w:hAnsi="Times New Roman" w:cs="Times New Roman"/>
          <w:b w:val="0"/>
          <w:sz w:val="28"/>
          <w:szCs w:val="28"/>
        </w:rPr>
        <w:t>жолы</w:t>
      </w:r>
      <w:proofErr w:type="spellEnd"/>
      <w:r>
        <w:rPr>
          <w:rFonts w:ascii="Times New Roman" w:hAnsi="Times New Roman" w:cs="Times New Roman"/>
          <w:b w:val="0"/>
          <w:sz w:val="28"/>
          <w:szCs w:val="28"/>
        </w:rPr>
        <w:t>»;</w:t>
      </w:r>
    </w:p>
    <w:p w14:paraId="32A54358" w14:textId="77777777" w:rsidR="002527FB" w:rsidRDefault="00CF7FAC">
      <w:pPr>
        <w:widowControl/>
        <w:numPr>
          <w:ilvl w:val="0"/>
          <w:numId w:val="2"/>
        </w:numPr>
        <w:tabs>
          <w:tab w:val="left" w:pos="709"/>
          <w:tab w:val="left" w:pos="993"/>
        </w:tabs>
        <w:ind w:left="0" w:firstLine="709"/>
        <w:jc w:val="both"/>
        <w:rPr>
          <w:rFonts w:ascii="Times New Roman" w:hAnsi="Times New Roman" w:cs="Times New Roman"/>
          <w:b w:val="0"/>
          <w:sz w:val="28"/>
          <w:szCs w:val="28"/>
        </w:rPr>
      </w:pPr>
      <w:r>
        <w:rPr>
          <w:rFonts w:ascii="Times New Roman" w:hAnsi="Times New Roman" w:cs="Times New Roman"/>
          <w:b w:val="0"/>
          <w:sz w:val="28"/>
          <w:szCs w:val="28"/>
        </w:rPr>
        <w:t>1024 конденсаторов и 105 трансформаторов с ПХД эксплуатируются на ОАО «</w:t>
      </w:r>
      <w:proofErr w:type="spellStart"/>
      <w:r>
        <w:rPr>
          <w:rFonts w:ascii="Times New Roman" w:hAnsi="Times New Roman" w:cs="Times New Roman"/>
          <w:b w:val="0"/>
          <w:sz w:val="28"/>
          <w:szCs w:val="28"/>
        </w:rPr>
        <w:t>Митталстил</w:t>
      </w:r>
      <w:proofErr w:type="spellEnd"/>
      <w:r>
        <w:rPr>
          <w:rFonts w:ascii="Times New Roman" w:hAnsi="Times New Roman" w:cs="Times New Roman"/>
          <w:b w:val="0"/>
          <w:sz w:val="28"/>
          <w:szCs w:val="28"/>
        </w:rPr>
        <w:t xml:space="preserve"> Темиртау»;</w:t>
      </w:r>
    </w:p>
    <w:p w14:paraId="09155858" w14:textId="77777777" w:rsidR="002527FB" w:rsidRDefault="00CF7FAC">
      <w:pPr>
        <w:widowControl/>
        <w:numPr>
          <w:ilvl w:val="0"/>
          <w:numId w:val="2"/>
        </w:numPr>
        <w:tabs>
          <w:tab w:val="left" w:pos="709"/>
          <w:tab w:val="left" w:pos="993"/>
        </w:tabs>
        <w:ind w:left="0"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682 конденсатора в АО «НК </w:t>
      </w:r>
      <w:proofErr w:type="spellStart"/>
      <w:r>
        <w:rPr>
          <w:rFonts w:ascii="Times New Roman" w:hAnsi="Times New Roman" w:cs="Times New Roman"/>
          <w:b w:val="0"/>
          <w:sz w:val="28"/>
          <w:szCs w:val="28"/>
        </w:rPr>
        <w:t>Казмунайгаз</w:t>
      </w:r>
      <w:proofErr w:type="spellEnd"/>
      <w:r>
        <w:rPr>
          <w:rFonts w:ascii="Times New Roman" w:hAnsi="Times New Roman" w:cs="Times New Roman"/>
          <w:b w:val="0"/>
          <w:sz w:val="28"/>
          <w:szCs w:val="28"/>
        </w:rPr>
        <w:t>»;</w:t>
      </w:r>
    </w:p>
    <w:p w14:paraId="12EAE57D" w14:textId="77777777" w:rsidR="002527FB" w:rsidRDefault="00CF7FAC">
      <w:pPr>
        <w:widowControl/>
        <w:numPr>
          <w:ilvl w:val="0"/>
          <w:numId w:val="2"/>
        </w:numPr>
        <w:tabs>
          <w:tab w:val="left" w:pos="709"/>
          <w:tab w:val="left" w:pos="993"/>
        </w:tabs>
        <w:ind w:left="0" w:firstLine="709"/>
        <w:jc w:val="both"/>
        <w:rPr>
          <w:rFonts w:ascii="Times New Roman" w:hAnsi="Times New Roman" w:cs="Times New Roman"/>
          <w:b w:val="0"/>
          <w:sz w:val="28"/>
          <w:szCs w:val="28"/>
        </w:rPr>
      </w:pPr>
      <w:r>
        <w:rPr>
          <w:rFonts w:ascii="Times New Roman" w:hAnsi="Times New Roman" w:cs="Times New Roman"/>
          <w:b w:val="0"/>
          <w:sz w:val="28"/>
          <w:szCs w:val="28"/>
        </w:rPr>
        <w:t>211 конденсатора установлены на ОАО «АЗХС»;</w:t>
      </w:r>
    </w:p>
    <w:p w14:paraId="5872A4C1" w14:textId="77777777" w:rsidR="002527FB" w:rsidRDefault="00CF7FAC">
      <w:pPr>
        <w:widowControl/>
        <w:numPr>
          <w:ilvl w:val="0"/>
          <w:numId w:val="2"/>
        </w:numPr>
        <w:tabs>
          <w:tab w:val="left" w:pos="709"/>
          <w:tab w:val="left" w:pos="993"/>
        </w:tabs>
        <w:ind w:left="0" w:firstLine="709"/>
        <w:jc w:val="both"/>
        <w:rPr>
          <w:rFonts w:ascii="Times New Roman" w:hAnsi="Times New Roman" w:cs="Times New Roman"/>
          <w:b w:val="0"/>
          <w:sz w:val="28"/>
          <w:szCs w:val="28"/>
        </w:rPr>
      </w:pPr>
      <w:r>
        <w:rPr>
          <w:rFonts w:ascii="Times New Roman" w:hAnsi="Times New Roman" w:cs="Times New Roman"/>
          <w:b w:val="0"/>
          <w:sz w:val="28"/>
          <w:szCs w:val="28"/>
        </w:rPr>
        <w:lastRenderedPageBreak/>
        <w:t>124 конденсатора в ТОО «</w:t>
      </w:r>
      <w:proofErr w:type="spellStart"/>
      <w:r>
        <w:rPr>
          <w:rFonts w:ascii="Times New Roman" w:hAnsi="Times New Roman" w:cs="Times New Roman"/>
          <w:b w:val="0"/>
          <w:sz w:val="28"/>
          <w:szCs w:val="28"/>
        </w:rPr>
        <w:t>Казфосфат</w:t>
      </w:r>
      <w:proofErr w:type="spellEnd"/>
      <w:r>
        <w:rPr>
          <w:rFonts w:ascii="Times New Roman" w:hAnsi="Times New Roman" w:cs="Times New Roman"/>
          <w:b w:val="0"/>
          <w:sz w:val="28"/>
          <w:szCs w:val="28"/>
        </w:rPr>
        <w:t>»;</w:t>
      </w:r>
    </w:p>
    <w:p w14:paraId="412770BB" w14:textId="77777777" w:rsidR="002527FB" w:rsidRDefault="00CF7FAC">
      <w:pPr>
        <w:widowControl/>
        <w:numPr>
          <w:ilvl w:val="0"/>
          <w:numId w:val="2"/>
        </w:numPr>
        <w:tabs>
          <w:tab w:val="left" w:pos="709"/>
          <w:tab w:val="left" w:pos="993"/>
        </w:tabs>
        <w:ind w:left="0" w:firstLine="709"/>
        <w:jc w:val="both"/>
        <w:rPr>
          <w:rFonts w:ascii="Times New Roman" w:hAnsi="Times New Roman" w:cs="Times New Roman"/>
          <w:b w:val="0"/>
          <w:sz w:val="28"/>
          <w:szCs w:val="28"/>
        </w:rPr>
      </w:pPr>
      <w:r>
        <w:rPr>
          <w:rFonts w:ascii="Times New Roman" w:hAnsi="Times New Roman" w:cs="Times New Roman"/>
          <w:b w:val="0"/>
          <w:sz w:val="28"/>
          <w:szCs w:val="28"/>
        </w:rPr>
        <w:t>23 конденсатора с неизвестным содержанием на ГКП «Оскемен водоканал» г. Усть-Каменогорска, 3 конденсатора производства УККЗ на ТОО «Корпорация Казахмыс» и 80 конденсаторов на ТОО «</w:t>
      </w:r>
      <w:proofErr w:type="spellStart"/>
      <w:r>
        <w:rPr>
          <w:rFonts w:ascii="Times New Roman" w:hAnsi="Times New Roman" w:cs="Times New Roman"/>
          <w:b w:val="0"/>
          <w:sz w:val="28"/>
          <w:szCs w:val="28"/>
        </w:rPr>
        <w:t>Альтрейд</w:t>
      </w:r>
      <w:proofErr w:type="spellEnd"/>
      <w:r>
        <w:rPr>
          <w:rFonts w:ascii="Times New Roman" w:hAnsi="Times New Roman" w:cs="Times New Roman"/>
          <w:b w:val="0"/>
          <w:sz w:val="28"/>
          <w:szCs w:val="28"/>
        </w:rPr>
        <w:t>» Восточно-Казахстанской области;</w:t>
      </w:r>
    </w:p>
    <w:p w14:paraId="211C9000" w14:textId="77777777" w:rsidR="002527FB" w:rsidRDefault="00CF7FAC">
      <w:pPr>
        <w:widowControl/>
        <w:numPr>
          <w:ilvl w:val="0"/>
          <w:numId w:val="2"/>
        </w:numPr>
        <w:tabs>
          <w:tab w:val="left" w:pos="709"/>
          <w:tab w:val="left" w:pos="993"/>
        </w:tabs>
        <w:ind w:left="0"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348 конденсаторов на трех электрических подстанциях «Алатау Жарык </w:t>
      </w:r>
      <w:proofErr w:type="spellStart"/>
      <w:r>
        <w:rPr>
          <w:rFonts w:ascii="Times New Roman" w:hAnsi="Times New Roman" w:cs="Times New Roman"/>
          <w:b w:val="0"/>
          <w:sz w:val="28"/>
          <w:szCs w:val="28"/>
        </w:rPr>
        <w:t>Компаниясы</w:t>
      </w:r>
      <w:proofErr w:type="spellEnd"/>
      <w:r>
        <w:rPr>
          <w:rFonts w:ascii="Times New Roman" w:hAnsi="Times New Roman" w:cs="Times New Roman"/>
          <w:b w:val="0"/>
          <w:sz w:val="28"/>
          <w:szCs w:val="28"/>
        </w:rPr>
        <w:t xml:space="preserve">» и 467 конденсаторов в Восточно-Казахстанской </w:t>
      </w:r>
      <w:proofErr w:type="spellStart"/>
      <w:r>
        <w:rPr>
          <w:rFonts w:ascii="Times New Roman" w:hAnsi="Times New Roman" w:cs="Times New Roman"/>
          <w:b w:val="0"/>
          <w:sz w:val="28"/>
          <w:szCs w:val="28"/>
        </w:rPr>
        <w:t>энергораспределительной</w:t>
      </w:r>
      <w:proofErr w:type="spellEnd"/>
      <w:r>
        <w:rPr>
          <w:rFonts w:ascii="Times New Roman" w:hAnsi="Times New Roman" w:cs="Times New Roman"/>
          <w:b w:val="0"/>
          <w:sz w:val="28"/>
          <w:szCs w:val="28"/>
        </w:rPr>
        <w:t xml:space="preserve"> компании; </w:t>
      </w:r>
    </w:p>
    <w:p w14:paraId="5FCD1036" w14:textId="77777777" w:rsidR="002527FB" w:rsidRDefault="00CF7FAC">
      <w:pPr>
        <w:widowControl/>
        <w:numPr>
          <w:ilvl w:val="0"/>
          <w:numId w:val="2"/>
        </w:numPr>
        <w:tabs>
          <w:tab w:val="left" w:pos="709"/>
          <w:tab w:val="left" w:pos="993"/>
        </w:tabs>
        <w:ind w:left="0"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несколько конденсаторов или 2-4 конденсаторные батареи находятся в эксплуатации на многих предприятиях Карагандинской и Западно-Казахстанской областей; </w:t>
      </w:r>
    </w:p>
    <w:p w14:paraId="58F3DB01" w14:textId="77777777" w:rsidR="002527FB" w:rsidRDefault="00CF7FAC">
      <w:pPr>
        <w:widowControl/>
        <w:numPr>
          <w:ilvl w:val="0"/>
          <w:numId w:val="2"/>
        </w:numPr>
        <w:tabs>
          <w:tab w:val="left" w:pos="709"/>
          <w:tab w:val="left" w:pos="993"/>
        </w:tabs>
        <w:ind w:left="0"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в 2002 году с </w:t>
      </w:r>
      <w:bookmarkStart w:id="6" w:name="OLE_LINK1"/>
      <w:r>
        <w:rPr>
          <w:rFonts w:ascii="Times New Roman" w:hAnsi="Times New Roman" w:cs="Times New Roman"/>
          <w:b w:val="0"/>
          <w:sz w:val="28"/>
          <w:szCs w:val="28"/>
        </w:rPr>
        <w:t xml:space="preserve">электрической подстанции г. Экибастуза </w:t>
      </w:r>
      <w:bookmarkEnd w:id="6"/>
      <w:r>
        <w:rPr>
          <w:rFonts w:ascii="Times New Roman" w:hAnsi="Times New Roman" w:cs="Times New Roman"/>
          <w:b w:val="0"/>
          <w:sz w:val="28"/>
          <w:szCs w:val="28"/>
        </w:rPr>
        <w:t xml:space="preserve">демонтированы и захоронены на Семипалатинском ядерном полигоне 14 865 конденсаторов с </w:t>
      </w:r>
      <w:proofErr w:type="spellStart"/>
      <w:r>
        <w:rPr>
          <w:rFonts w:ascii="Times New Roman" w:hAnsi="Times New Roman" w:cs="Times New Roman"/>
          <w:b w:val="0"/>
          <w:sz w:val="28"/>
          <w:szCs w:val="28"/>
        </w:rPr>
        <w:t>трихлордифенилом</w:t>
      </w:r>
      <w:proofErr w:type="spellEnd"/>
      <w:r>
        <w:rPr>
          <w:rFonts w:ascii="Times New Roman" w:hAnsi="Times New Roman" w:cs="Times New Roman"/>
          <w:b w:val="0"/>
          <w:sz w:val="28"/>
          <w:szCs w:val="28"/>
        </w:rPr>
        <w:t xml:space="preserve"> производства УККЗ;</w:t>
      </w:r>
    </w:p>
    <w:p w14:paraId="1E25AB14" w14:textId="77777777" w:rsidR="002527FB" w:rsidRDefault="00CF7FAC">
      <w:pPr>
        <w:widowControl/>
        <w:numPr>
          <w:ilvl w:val="0"/>
          <w:numId w:val="2"/>
        </w:numPr>
        <w:tabs>
          <w:tab w:val="left" w:pos="709"/>
          <w:tab w:val="left" w:pos="993"/>
        </w:tabs>
        <w:ind w:left="0" w:firstLine="709"/>
        <w:jc w:val="both"/>
        <w:rPr>
          <w:rFonts w:ascii="Times New Roman" w:hAnsi="Times New Roman" w:cs="Times New Roman"/>
          <w:b w:val="0"/>
          <w:sz w:val="28"/>
          <w:szCs w:val="28"/>
        </w:rPr>
      </w:pPr>
      <w:r>
        <w:rPr>
          <w:rFonts w:ascii="Times New Roman" w:hAnsi="Times New Roman" w:cs="Times New Roman"/>
          <w:b w:val="0"/>
          <w:sz w:val="28"/>
          <w:szCs w:val="28"/>
        </w:rPr>
        <w:t>около 15</w:t>
      </w:r>
      <w:r>
        <w:rPr>
          <w:rFonts w:ascii="Times New Roman" w:hAnsi="Times New Roman" w:cs="Times New Roman"/>
          <w:b w:val="0"/>
          <w:sz w:val="28"/>
          <w:szCs w:val="28"/>
          <w:lang w:val="en-US"/>
        </w:rPr>
        <w:t> </w:t>
      </w:r>
      <w:r>
        <w:rPr>
          <w:rFonts w:ascii="Times New Roman" w:hAnsi="Times New Roman" w:cs="Times New Roman"/>
          <w:b w:val="0"/>
          <w:sz w:val="28"/>
          <w:szCs w:val="28"/>
        </w:rPr>
        <w:t>000 конденсаторов обнаружено в 2004 году на бывшей военной базе «Дарьял-У».</w:t>
      </w:r>
    </w:p>
    <w:p w14:paraId="2620DF75" w14:textId="77777777" w:rsidR="002527FB" w:rsidRDefault="00CF7FAC">
      <w:pPr>
        <w:widowControl/>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В рамках совместного проекта Министерства энергетики (бывшее Министерство охраны окружающей среды) с ПРООН/ГЭФ «Разработка и выполнение комплексного плана управления ПХД в Казахстане» была проведена </w:t>
      </w:r>
      <w:r>
        <w:rPr>
          <w:rFonts w:ascii="Times New Roman" w:hAnsi="Times New Roman" w:cs="Times New Roman"/>
          <w:sz w:val="28"/>
          <w:szCs w:val="28"/>
        </w:rPr>
        <w:t>вторая инвентаризация</w:t>
      </w:r>
      <w:r>
        <w:rPr>
          <w:rFonts w:ascii="Times New Roman" w:hAnsi="Times New Roman" w:cs="Times New Roman"/>
          <w:b w:val="0"/>
          <w:sz w:val="28"/>
          <w:szCs w:val="28"/>
        </w:rPr>
        <w:t xml:space="preserve"> в 2012-2016 годах. Детальная инвентаризация проводилась в соответствии с Правилами обращения со стойкими органическими загрязнителями и отходами их содержавшими, утвержденные Приказом Министра охраны окружающей среды от 12 февраля 2012 года №40 (далее - Правила СОЗ). В рамках инвентаризации было проверено все маслонаполненное оборудование на наличие в нем ПХД анализом в аккредитованных химических лабораториях. В инвентаризации участвовало более 360 предприятий крупного и среднего бизнеса. </w:t>
      </w:r>
    </w:p>
    <w:p w14:paraId="56294007" w14:textId="77777777" w:rsidR="002527FB" w:rsidRDefault="00CF7FAC">
      <w:pPr>
        <w:tabs>
          <w:tab w:val="left" w:pos="851"/>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В ходе инвентаризации были дополнительно обнаружены были обнаружены 32 ПХД </w:t>
      </w:r>
      <w:proofErr w:type="spellStart"/>
      <w:r>
        <w:rPr>
          <w:rFonts w:ascii="Times New Roman" w:hAnsi="Times New Roman" w:cs="Times New Roman"/>
          <w:b w:val="0"/>
          <w:sz w:val="28"/>
          <w:szCs w:val="28"/>
        </w:rPr>
        <w:t>трансфорсматора</w:t>
      </w:r>
      <w:proofErr w:type="spellEnd"/>
      <w:r>
        <w:rPr>
          <w:rFonts w:ascii="Times New Roman" w:hAnsi="Times New Roman" w:cs="Times New Roman"/>
          <w:b w:val="0"/>
          <w:sz w:val="28"/>
          <w:szCs w:val="28"/>
        </w:rPr>
        <w:t xml:space="preserve"> на Степногорском подшипниковом заводе, 12 трансформаторов на объектах Казахмысе, 2 трансформатора на </w:t>
      </w:r>
      <w:proofErr w:type="spellStart"/>
      <w:r>
        <w:rPr>
          <w:rFonts w:ascii="Times New Roman" w:hAnsi="Times New Roman" w:cs="Times New Roman"/>
          <w:b w:val="0"/>
          <w:sz w:val="28"/>
          <w:szCs w:val="28"/>
        </w:rPr>
        <w:t>Аксуйском</w:t>
      </w:r>
      <w:proofErr w:type="spellEnd"/>
      <w:r>
        <w:rPr>
          <w:rFonts w:ascii="Times New Roman" w:hAnsi="Times New Roman" w:cs="Times New Roman"/>
          <w:b w:val="0"/>
          <w:sz w:val="28"/>
          <w:szCs w:val="28"/>
        </w:rPr>
        <w:t xml:space="preserve"> ферросплавном заводе, 2 трансформатора на угольном разрезе «Восточный» и 4 трансформатора на </w:t>
      </w:r>
      <w:proofErr w:type="spellStart"/>
      <w:r>
        <w:rPr>
          <w:rFonts w:ascii="Times New Roman" w:hAnsi="Times New Roman" w:cs="Times New Roman"/>
          <w:b w:val="0"/>
          <w:sz w:val="28"/>
          <w:szCs w:val="28"/>
        </w:rPr>
        <w:t>Новоцинке</w:t>
      </w:r>
      <w:proofErr w:type="spellEnd"/>
      <w:r>
        <w:rPr>
          <w:rFonts w:ascii="Times New Roman" w:hAnsi="Times New Roman" w:cs="Times New Roman"/>
          <w:b w:val="0"/>
          <w:sz w:val="28"/>
          <w:szCs w:val="28"/>
        </w:rPr>
        <w:t xml:space="preserve">. </w:t>
      </w:r>
    </w:p>
    <w:p w14:paraId="078A330C" w14:textId="77777777" w:rsidR="002527FB" w:rsidRDefault="00CF7FAC">
      <w:pPr>
        <w:tabs>
          <w:tab w:val="left" w:pos="851"/>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Вместе с тем, обнаружить загрязнение ПХД в масляных трансформаторах не удалось. Это связано с тем, что масло в масляных трансформаторах меняется ежегодно из-за ухудшения качеств трансформаторного масла при эксплуатации (увеличивается концентрация воды, снижаются чистота масла и его электрические характеристики). Кроме того, из-за большой разницы в плотности трансформаторного масла (0,85-0,89 г/см</w:t>
      </w:r>
      <w:r>
        <w:rPr>
          <w:rFonts w:ascii="Times New Roman" w:hAnsi="Times New Roman" w:cs="Times New Roman"/>
          <w:b w:val="0"/>
          <w:sz w:val="28"/>
          <w:szCs w:val="28"/>
          <w:vertAlign w:val="superscript"/>
        </w:rPr>
        <w:t>3</w:t>
      </w:r>
      <w:r>
        <w:rPr>
          <w:rFonts w:ascii="Times New Roman" w:hAnsi="Times New Roman" w:cs="Times New Roman"/>
          <w:b w:val="0"/>
          <w:sz w:val="28"/>
          <w:szCs w:val="28"/>
        </w:rPr>
        <w:t xml:space="preserve">) и </w:t>
      </w:r>
      <w:proofErr w:type="spellStart"/>
      <w:r>
        <w:rPr>
          <w:rFonts w:ascii="Times New Roman" w:hAnsi="Times New Roman" w:cs="Times New Roman"/>
          <w:b w:val="0"/>
          <w:sz w:val="28"/>
          <w:szCs w:val="28"/>
        </w:rPr>
        <w:t>совтола</w:t>
      </w:r>
      <w:proofErr w:type="spellEnd"/>
      <w:r>
        <w:rPr>
          <w:rFonts w:ascii="Times New Roman" w:hAnsi="Times New Roman" w:cs="Times New Roman"/>
          <w:b w:val="0"/>
          <w:sz w:val="28"/>
          <w:szCs w:val="28"/>
        </w:rPr>
        <w:t>- ПХД советского производства (1,43-1,47 г/см</w:t>
      </w:r>
      <w:r>
        <w:rPr>
          <w:rFonts w:ascii="Times New Roman" w:hAnsi="Times New Roman" w:cs="Times New Roman"/>
          <w:b w:val="0"/>
          <w:sz w:val="28"/>
          <w:szCs w:val="28"/>
          <w:vertAlign w:val="superscript"/>
        </w:rPr>
        <w:t>3</w:t>
      </w:r>
      <w:r>
        <w:rPr>
          <w:rFonts w:ascii="Times New Roman" w:hAnsi="Times New Roman" w:cs="Times New Roman"/>
          <w:b w:val="0"/>
          <w:sz w:val="28"/>
          <w:szCs w:val="28"/>
        </w:rPr>
        <w:t xml:space="preserve">) данные жидкости не смешиваются, хотя незначительная растворимость ПХД в трансформаторном масле наблюдается. Учитывая тот факт, что практически все ПХД наполненные трансформаторы изготавливались в герметичном </w:t>
      </w:r>
      <w:r>
        <w:rPr>
          <w:rFonts w:ascii="Times New Roman" w:hAnsi="Times New Roman" w:cs="Times New Roman"/>
          <w:b w:val="0"/>
          <w:sz w:val="28"/>
          <w:szCs w:val="28"/>
        </w:rPr>
        <w:lastRenderedPageBreak/>
        <w:t xml:space="preserve">виде, то перекрестное загрязнение практически не было. Однако было обнаружено ПХД загрязнение в конденсаторах связи, которые изначально были заполнены не ПХД-содержащим маслом. Поскольку снятые с эксплуатации конденсаторы к моменту отбора проб были без нарушения заводской герметизации, то о перекрестном загрязнении не могло быть и речи. Поэтому единственным предположением может быть загрязнение ПХД данных конденсаторов только при их изготовлении на заводе УККЗ. </w:t>
      </w:r>
    </w:p>
    <w:p w14:paraId="5BD5196A" w14:textId="77777777" w:rsidR="002527FB" w:rsidRDefault="00CF7FAC">
      <w:pPr>
        <w:tabs>
          <w:tab w:val="left" w:pos="709"/>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В таблице 13 представлены предварительные данные об имеющемся в Казахстане ПХД-оборудовании по данным за 2015 год. </w:t>
      </w:r>
    </w:p>
    <w:p w14:paraId="193CF158" w14:textId="77777777" w:rsidR="002527FB" w:rsidRDefault="00CF7FAC">
      <w:pPr>
        <w:tabs>
          <w:tab w:val="left" w:pos="709"/>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Таблица 13 – Данные о наличии ПХД-содержащего оборудования в Республике Казахстан (2015 год)</w:t>
      </w:r>
    </w:p>
    <w:tbl>
      <w:tblPr>
        <w:tblStyle w:val="af6"/>
        <w:tblW w:w="5018" w:type="pct"/>
        <w:jc w:val="center"/>
        <w:tblLayout w:type="fixed"/>
        <w:tblLook w:val="04A0" w:firstRow="1" w:lastRow="0" w:firstColumn="1" w:lastColumn="0" w:noHBand="0" w:noVBand="1"/>
      </w:tblPr>
      <w:tblGrid>
        <w:gridCol w:w="577"/>
        <w:gridCol w:w="2226"/>
        <w:gridCol w:w="1702"/>
        <w:gridCol w:w="1287"/>
        <w:gridCol w:w="1402"/>
        <w:gridCol w:w="2411"/>
      </w:tblGrid>
      <w:tr w:rsidR="002527FB" w14:paraId="32FF7C5F" w14:textId="77777777">
        <w:trPr>
          <w:tblHeader/>
          <w:jc w:val="center"/>
        </w:trPr>
        <w:tc>
          <w:tcPr>
            <w:tcW w:w="300" w:type="pct"/>
            <w:tcBorders>
              <w:top w:val="single" w:sz="4" w:space="0" w:color="auto"/>
              <w:left w:val="single" w:sz="4" w:space="0" w:color="auto"/>
              <w:bottom w:val="single" w:sz="4" w:space="0" w:color="auto"/>
              <w:right w:val="single" w:sz="4" w:space="0" w:color="auto"/>
            </w:tcBorders>
            <w:vAlign w:val="center"/>
          </w:tcPr>
          <w:p w14:paraId="52037DC8" w14:textId="77777777" w:rsidR="002527FB" w:rsidRDefault="00CF7FAC">
            <w:pPr>
              <w:tabs>
                <w:tab w:val="left" w:pos="709"/>
              </w:tabs>
              <w:jc w:val="center"/>
              <w:rPr>
                <w:rFonts w:ascii="Times New Roman" w:hAnsi="Times New Roman" w:cs="Times New Roman"/>
                <w:sz w:val="24"/>
                <w:szCs w:val="28"/>
              </w:rPr>
            </w:pPr>
            <w:r>
              <w:rPr>
                <w:rFonts w:ascii="Times New Roman" w:hAnsi="Times New Roman" w:cs="Times New Roman"/>
                <w:sz w:val="24"/>
                <w:szCs w:val="28"/>
              </w:rPr>
              <w:t>№ п/п</w:t>
            </w:r>
          </w:p>
        </w:tc>
        <w:tc>
          <w:tcPr>
            <w:tcW w:w="1159" w:type="pct"/>
            <w:tcBorders>
              <w:top w:val="single" w:sz="4" w:space="0" w:color="auto"/>
              <w:left w:val="single" w:sz="4" w:space="0" w:color="auto"/>
              <w:bottom w:val="single" w:sz="4" w:space="0" w:color="auto"/>
              <w:right w:val="single" w:sz="4" w:space="0" w:color="auto"/>
            </w:tcBorders>
            <w:vAlign w:val="center"/>
          </w:tcPr>
          <w:p w14:paraId="6AFD4010" w14:textId="77777777" w:rsidR="002527FB" w:rsidRDefault="00CF7FAC">
            <w:pPr>
              <w:tabs>
                <w:tab w:val="left" w:pos="709"/>
              </w:tabs>
              <w:jc w:val="center"/>
              <w:rPr>
                <w:rFonts w:ascii="Times New Roman" w:hAnsi="Times New Roman" w:cs="Times New Roman"/>
                <w:sz w:val="24"/>
                <w:szCs w:val="28"/>
              </w:rPr>
            </w:pPr>
            <w:r>
              <w:rPr>
                <w:rFonts w:ascii="Times New Roman" w:hAnsi="Times New Roman" w:cs="Times New Roman"/>
                <w:sz w:val="24"/>
                <w:szCs w:val="28"/>
              </w:rPr>
              <w:t>Наименование</w:t>
            </w:r>
          </w:p>
        </w:tc>
        <w:tc>
          <w:tcPr>
            <w:tcW w:w="886" w:type="pct"/>
            <w:tcBorders>
              <w:top w:val="single" w:sz="4" w:space="0" w:color="auto"/>
              <w:left w:val="single" w:sz="4" w:space="0" w:color="auto"/>
              <w:bottom w:val="single" w:sz="4" w:space="0" w:color="auto"/>
              <w:right w:val="single" w:sz="4" w:space="0" w:color="auto"/>
            </w:tcBorders>
            <w:vAlign w:val="center"/>
          </w:tcPr>
          <w:p w14:paraId="108FA0EC" w14:textId="77777777" w:rsidR="002527FB" w:rsidRDefault="00CF7FAC">
            <w:pPr>
              <w:tabs>
                <w:tab w:val="left" w:pos="709"/>
              </w:tabs>
              <w:jc w:val="center"/>
              <w:rPr>
                <w:rFonts w:ascii="Times New Roman" w:hAnsi="Times New Roman" w:cs="Times New Roman"/>
                <w:sz w:val="24"/>
                <w:szCs w:val="28"/>
              </w:rPr>
            </w:pPr>
            <w:r>
              <w:rPr>
                <w:rFonts w:ascii="Times New Roman" w:hAnsi="Times New Roman" w:cs="Times New Roman"/>
                <w:sz w:val="24"/>
                <w:szCs w:val="28"/>
              </w:rPr>
              <w:t>Выявлено, шт.</w:t>
            </w:r>
          </w:p>
        </w:tc>
        <w:tc>
          <w:tcPr>
            <w:tcW w:w="670" w:type="pct"/>
            <w:tcBorders>
              <w:top w:val="single" w:sz="4" w:space="0" w:color="auto"/>
              <w:left w:val="single" w:sz="4" w:space="0" w:color="auto"/>
              <w:bottom w:val="single" w:sz="4" w:space="0" w:color="auto"/>
              <w:right w:val="single" w:sz="4" w:space="0" w:color="auto"/>
            </w:tcBorders>
            <w:vAlign w:val="center"/>
          </w:tcPr>
          <w:p w14:paraId="711D41FE" w14:textId="77777777" w:rsidR="002527FB" w:rsidRDefault="00CF7FAC">
            <w:pPr>
              <w:tabs>
                <w:tab w:val="left" w:pos="709"/>
              </w:tabs>
              <w:jc w:val="center"/>
              <w:rPr>
                <w:rFonts w:ascii="Times New Roman" w:hAnsi="Times New Roman" w:cs="Times New Roman"/>
                <w:sz w:val="24"/>
                <w:szCs w:val="28"/>
              </w:rPr>
            </w:pPr>
            <w:r>
              <w:rPr>
                <w:rFonts w:ascii="Times New Roman" w:hAnsi="Times New Roman" w:cs="Times New Roman"/>
                <w:sz w:val="24"/>
                <w:szCs w:val="28"/>
              </w:rPr>
              <w:t xml:space="preserve">Уничтожено, шт. </w:t>
            </w:r>
          </w:p>
        </w:tc>
        <w:tc>
          <w:tcPr>
            <w:tcW w:w="730" w:type="pct"/>
            <w:tcBorders>
              <w:top w:val="single" w:sz="4" w:space="0" w:color="auto"/>
              <w:left w:val="single" w:sz="4" w:space="0" w:color="auto"/>
              <w:bottom w:val="single" w:sz="4" w:space="0" w:color="auto"/>
              <w:right w:val="single" w:sz="4" w:space="0" w:color="auto"/>
            </w:tcBorders>
          </w:tcPr>
          <w:p w14:paraId="0A799953" w14:textId="77777777" w:rsidR="002527FB" w:rsidRDefault="00CF7FAC">
            <w:pPr>
              <w:tabs>
                <w:tab w:val="left" w:pos="709"/>
              </w:tabs>
              <w:jc w:val="center"/>
              <w:rPr>
                <w:rFonts w:ascii="Times New Roman" w:hAnsi="Times New Roman" w:cs="Times New Roman"/>
                <w:sz w:val="24"/>
                <w:szCs w:val="28"/>
              </w:rPr>
            </w:pPr>
            <w:r>
              <w:rPr>
                <w:rFonts w:ascii="Times New Roman" w:hAnsi="Times New Roman" w:cs="Times New Roman"/>
                <w:sz w:val="24"/>
                <w:szCs w:val="28"/>
              </w:rPr>
              <w:t xml:space="preserve">Захоронено, </w:t>
            </w:r>
          </w:p>
          <w:p w14:paraId="75FBB5ED" w14:textId="77777777" w:rsidR="002527FB" w:rsidRDefault="00CF7FAC">
            <w:pPr>
              <w:tabs>
                <w:tab w:val="left" w:pos="709"/>
              </w:tabs>
              <w:jc w:val="center"/>
              <w:rPr>
                <w:rFonts w:ascii="Times New Roman" w:hAnsi="Times New Roman" w:cs="Times New Roman"/>
                <w:sz w:val="24"/>
                <w:szCs w:val="28"/>
              </w:rPr>
            </w:pPr>
            <w:r>
              <w:rPr>
                <w:rFonts w:ascii="Times New Roman" w:hAnsi="Times New Roman" w:cs="Times New Roman"/>
                <w:sz w:val="24"/>
                <w:szCs w:val="28"/>
              </w:rPr>
              <w:t>шт.</w:t>
            </w:r>
          </w:p>
        </w:tc>
        <w:tc>
          <w:tcPr>
            <w:tcW w:w="1255" w:type="pct"/>
            <w:tcBorders>
              <w:top w:val="single" w:sz="4" w:space="0" w:color="auto"/>
              <w:left w:val="single" w:sz="4" w:space="0" w:color="auto"/>
              <w:bottom w:val="single" w:sz="4" w:space="0" w:color="auto"/>
              <w:right w:val="single" w:sz="4" w:space="0" w:color="auto"/>
            </w:tcBorders>
            <w:vAlign w:val="center"/>
          </w:tcPr>
          <w:p w14:paraId="547F4ED1" w14:textId="77777777" w:rsidR="002527FB" w:rsidRDefault="00CF7FAC">
            <w:pPr>
              <w:tabs>
                <w:tab w:val="left" w:pos="709"/>
              </w:tabs>
              <w:jc w:val="center"/>
              <w:rPr>
                <w:rFonts w:ascii="Times New Roman" w:hAnsi="Times New Roman" w:cs="Times New Roman"/>
                <w:sz w:val="24"/>
                <w:szCs w:val="28"/>
              </w:rPr>
            </w:pPr>
            <w:r>
              <w:rPr>
                <w:rFonts w:ascii="Times New Roman" w:hAnsi="Times New Roman" w:cs="Times New Roman"/>
                <w:sz w:val="24"/>
                <w:szCs w:val="28"/>
              </w:rPr>
              <w:t>Остаток, в т. ч. эксплуатируется шт.</w:t>
            </w:r>
          </w:p>
        </w:tc>
      </w:tr>
      <w:tr w:rsidR="002527FB" w14:paraId="0B88AC06" w14:textId="77777777">
        <w:trPr>
          <w:jc w:val="center"/>
        </w:trPr>
        <w:tc>
          <w:tcPr>
            <w:tcW w:w="300" w:type="pct"/>
            <w:tcBorders>
              <w:top w:val="single" w:sz="4" w:space="0" w:color="auto"/>
              <w:left w:val="single" w:sz="4" w:space="0" w:color="auto"/>
              <w:bottom w:val="single" w:sz="4" w:space="0" w:color="auto"/>
              <w:right w:val="single" w:sz="4" w:space="0" w:color="auto"/>
            </w:tcBorders>
          </w:tcPr>
          <w:p w14:paraId="0E531731" w14:textId="77777777" w:rsidR="002527FB" w:rsidRDefault="00CF7FAC">
            <w:pPr>
              <w:tabs>
                <w:tab w:val="left" w:pos="709"/>
              </w:tabs>
              <w:jc w:val="center"/>
              <w:rPr>
                <w:rFonts w:ascii="Times New Roman" w:hAnsi="Times New Roman" w:cs="Times New Roman"/>
                <w:b w:val="0"/>
                <w:sz w:val="24"/>
                <w:szCs w:val="28"/>
              </w:rPr>
            </w:pPr>
            <w:r>
              <w:rPr>
                <w:rFonts w:ascii="Times New Roman" w:hAnsi="Times New Roman" w:cs="Times New Roman"/>
                <w:b w:val="0"/>
                <w:sz w:val="24"/>
                <w:szCs w:val="28"/>
              </w:rPr>
              <w:t>1</w:t>
            </w:r>
          </w:p>
        </w:tc>
        <w:tc>
          <w:tcPr>
            <w:tcW w:w="1159" w:type="pct"/>
            <w:tcBorders>
              <w:top w:val="single" w:sz="4" w:space="0" w:color="auto"/>
              <w:left w:val="single" w:sz="4" w:space="0" w:color="auto"/>
              <w:bottom w:val="single" w:sz="4" w:space="0" w:color="auto"/>
              <w:right w:val="single" w:sz="4" w:space="0" w:color="auto"/>
            </w:tcBorders>
          </w:tcPr>
          <w:p w14:paraId="24AD5BA4" w14:textId="77777777" w:rsidR="002527FB" w:rsidRDefault="00CF7FAC">
            <w:pPr>
              <w:tabs>
                <w:tab w:val="left" w:pos="709"/>
              </w:tabs>
              <w:jc w:val="both"/>
              <w:rPr>
                <w:rFonts w:ascii="Times New Roman" w:hAnsi="Times New Roman" w:cs="Times New Roman"/>
                <w:b w:val="0"/>
                <w:sz w:val="24"/>
                <w:szCs w:val="28"/>
              </w:rPr>
            </w:pPr>
            <w:r>
              <w:rPr>
                <w:rFonts w:ascii="Times New Roman" w:hAnsi="Times New Roman" w:cs="Times New Roman"/>
                <w:b w:val="0"/>
                <w:sz w:val="24"/>
                <w:szCs w:val="28"/>
              </w:rPr>
              <w:t>Трансформаторы</w:t>
            </w:r>
          </w:p>
        </w:tc>
        <w:tc>
          <w:tcPr>
            <w:tcW w:w="886" w:type="pct"/>
            <w:tcBorders>
              <w:top w:val="single" w:sz="4" w:space="0" w:color="auto"/>
              <w:left w:val="single" w:sz="4" w:space="0" w:color="auto"/>
              <w:bottom w:val="single" w:sz="4" w:space="0" w:color="auto"/>
              <w:right w:val="single" w:sz="4" w:space="0" w:color="auto"/>
            </w:tcBorders>
          </w:tcPr>
          <w:p w14:paraId="29A155D5" w14:textId="77777777" w:rsidR="002527FB" w:rsidRDefault="00CF7FAC">
            <w:pPr>
              <w:tabs>
                <w:tab w:val="left" w:pos="709"/>
              </w:tabs>
              <w:jc w:val="center"/>
              <w:rPr>
                <w:rFonts w:ascii="Times New Roman" w:hAnsi="Times New Roman" w:cs="Times New Roman"/>
                <w:b w:val="0"/>
                <w:sz w:val="24"/>
                <w:szCs w:val="28"/>
              </w:rPr>
            </w:pPr>
            <w:r>
              <w:rPr>
                <w:rFonts w:ascii="Times New Roman" w:hAnsi="Times New Roman" w:cs="Times New Roman"/>
                <w:b w:val="0"/>
                <w:sz w:val="24"/>
                <w:szCs w:val="28"/>
              </w:rPr>
              <w:t>166</w:t>
            </w:r>
          </w:p>
        </w:tc>
        <w:tc>
          <w:tcPr>
            <w:tcW w:w="670" w:type="pct"/>
            <w:tcBorders>
              <w:top w:val="single" w:sz="4" w:space="0" w:color="auto"/>
              <w:left w:val="single" w:sz="4" w:space="0" w:color="auto"/>
              <w:bottom w:val="single" w:sz="4" w:space="0" w:color="auto"/>
              <w:right w:val="single" w:sz="4" w:space="0" w:color="auto"/>
            </w:tcBorders>
          </w:tcPr>
          <w:p w14:paraId="2D668926" w14:textId="77777777" w:rsidR="002527FB" w:rsidRDefault="00CF7FAC">
            <w:pPr>
              <w:tabs>
                <w:tab w:val="left" w:pos="709"/>
              </w:tabs>
              <w:jc w:val="center"/>
              <w:rPr>
                <w:rFonts w:ascii="Times New Roman" w:hAnsi="Times New Roman" w:cs="Times New Roman"/>
                <w:b w:val="0"/>
                <w:sz w:val="24"/>
                <w:szCs w:val="28"/>
              </w:rPr>
            </w:pPr>
            <w:r>
              <w:rPr>
                <w:rFonts w:ascii="Times New Roman" w:hAnsi="Times New Roman" w:cs="Times New Roman"/>
                <w:b w:val="0"/>
                <w:sz w:val="24"/>
                <w:szCs w:val="28"/>
              </w:rPr>
              <w:t>33</w:t>
            </w:r>
          </w:p>
        </w:tc>
        <w:tc>
          <w:tcPr>
            <w:tcW w:w="730" w:type="pct"/>
            <w:tcBorders>
              <w:top w:val="single" w:sz="4" w:space="0" w:color="auto"/>
              <w:left w:val="single" w:sz="4" w:space="0" w:color="auto"/>
              <w:bottom w:val="single" w:sz="4" w:space="0" w:color="auto"/>
              <w:right w:val="single" w:sz="4" w:space="0" w:color="auto"/>
            </w:tcBorders>
          </w:tcPr>
          <w:p w14:paraId="51A83631" w14:textId="77777777" w:rsidR="002527FB" w:rsidRDefault="00CF7FAC">
            <w:pPr>
              <w:tabs>
                <w:tab w:val="left" w:pos="709"/>
              </w:tabs>
              <w:jc w:val="center"/>
              <w:rPr>
                <w:rFonts w:ascii="Times New Roman" w:hAnsi="Times New Roman" w:cs="Times New Roman"/>
                <w:b w:val="0"/>
                <w:sz w:val="24"/>
                <w:szCs w:val="28"/>
              </w:rPr>
            </w:pPr>
            <w:r>
              <w:rPr>
                <w:rFonts w:ascii="Times New Roman" w:hAnsi="Times New Roman" w:cs="Times New Roman"/>
                <w:b w:val="0"/>
                <w:sz w:val="24"/>
                <w:szCs w:val="28"/>
              </w:rPr>
              <w:t>0</w:t>
            </w:r>
          </w:p>
        </w:tc>
        <w:tc>
          <w:tcPr>
            <w:tcW w:w="1255" w:type="pct"/>
            <w:tcBorders>
              <w:top w:val="single" w:sz="4" w:space="0" w:color="auto"/>
              <w:left w:val="single" w:sz="4" w:space="0" w:color="auto"/>
              <w:bottom w:val="single" w:sz="4" w:space="0" w:color="auto"/>
              <w:right w:val="single" w:sz="4" w:space="0" w:color="auto"/>
            </w:tcBorders>
          </w:tcPr>
          <w:p w14:paraId="3D33E944" w14:textId="77777777" w:rsidR="002527FB" w:rsidRDefault="00CF7FAC">
            <w:pPr>
              <w:tabs>
                <w:tab w:val="left" w:pos="709"/>
              </w:tabs>
              <w:jc w:val="center"/>
              <w:rPr>
                <w:rFonts w:ascii="Times New Roman" w:hAnsi="Times New Roman" w:cs="Times New Roman"/>
                <w:b w:val="0"/>
                <w:sz w:val="24"/>
                <w:szCs w:val="28"/>
              </w:rPr>
            </w:pPr>
            <w:r>
              <w:rPr>
                <w:rFonts w:ascii="Times New Roman" w:hAnsi="Times New Roman" w:cs="Times New Roman"/>
                <w:b w:val="0"/>
                <w:sz w:val="24"/>
                <w:szCs w:val="28"/>
              </w:rPr>
              <w:t>133</w:t>
            </w:r>
          </w:p>
        </w:tc>
      </w:tr>
      <w:tr w:rsidR="002527FB" w14:paraId="3AF1B96C" w14:textId="77777777">
        <w:trPr>
          <w:jc w:val="center"/>
        </w:trPr>
        <w:tc>
          <w:tcPr>
            <w:tcW w:w="300" w:type="pct"/>
            <w:tcBorders>
              <w:top w:val="single" w:sz="4" w:space="0" w:color="auto"/>
              <w:left w:val="single" w:sz="4" w:space="0" w:color="auto"/>
              <w:bottom w:val="single" w:sz="4" w:space="0" w:color="auto"/>
              <w:right w:val="single" w:sz="4" w:space="0" w:color="auto"/>
            </w:tcBorders>
          </w:tcPr>
          <w:p w14:paraId="153C1F40" w14:textId="77777777" w:rsidR="002527FB" w:rsidRDefault="00CF7FAC">
            <w:pPr>
              <w:tabs>
                <w:tab w:val="left" w:pos="709"/>
              </w:tabs>
              <w:jc w:val="center"/>
              <w:rPr>
                <w:rFonts w:ascii="Times New Roman" w:hAnsi="Times New Roman" w:cs="Times New Roman"/>
                <w:b w:val="0"/>
                <w:sz w:val="24"/>
                <w:szCs w:val="28"/>
              </w:rPr>
            </w:pPr>
            <w:r>
              <w:rPr>
                <w:rFonts w:ascii="Times New Roman" w:hAnsi="Times New Roman" w:cs="Times New Roman"/>
                <w:b w:val="0"/>
                <w:sz w:val="24"/>
                <w:szCs w:val="28"/>
              </w:rPr>
              <w:t>2</w:t>
            </w:r>
          </w:p>
        </w:tc>
        <w:tc>
          <w:tcPr>
            <w:tcW w:w="1159" w:type="pct"/>
            <w:tcBorders>
              <w:top w:val="single" w:sz="4" w:space="0" w:color="auto"/>
              <w:left w:val="single" w:sz="4" w:space="0" w:color="auto"/>
              <w:bottom w:val="single" w:sz="4" w:space="0" w:color="auto"/>
              <w:right w:val="single" w:sz="4" w:space="0" w:color="auto"/>
            </w:tcBorders>
          </w:tcPr>
          <w:p w14:paraId="3E878F26" w14:textId="77777777" w:rsidR="002527FB" w:rsidRDefault="00CF7FAC">
            <w:pPr>
              <w:tabs>
                <w:tab w:val="left" w:pos="709"/>
              </w:tabs>
              <w:jc w:val="both"/>
              <w:rPr>
                <w:rFonts w:ascii="Times New Roman" w:hAnsi="Times New Roman" w:cs="Times New Roman"/>
                <w:b w:val="0"/>
                <w:sz w:val="24"/>
                <w:szCs w:val="28"/>
              </w:rPr>
            </w:pPr>
            <w:r>
              <w:rPr>
                <w:rFonts w:ascii="Times New Roman" w:hAnsi="Times New Roman" w:cs="Times New Roman"/>
                <w:b w:val="0"/>
                <w:sz w:val="24"/>
                <w:szCs w:val="28"/>
              </w:rPr>
              <w:t>Конденсаторы</w:t>
            </w:r>
          </w:p>
        </w:tc>
        <w:tc>
          <w:tcPr>
            <w:tcW w:w="886" w:type="pct"/>
            <w:tcBorders>
              <w:top w:val="single" w:sz="4" w:space="0" w:color="auto"/>
              <w:left w:val="single" w:sz="4" w:space="0" w:color="auto"/>
              <w:bottom w:val="single" w:sz="4" w:space="0" w:color="auto"/>
              <w:right w:val="single" w:sz="4" w:space="0" w:color="auto"/>
            </w:tcBorders>
          </w:tcPr>
          <w:p w14:paraId="718B87C8" w14:textId="77777777" w:rsidR="002527FB" w:rsidRDefault="00CF7FAC">
            <w:pPr>
              <w:tabs>
                <w:tab w:val="left" w:pos="709"/>
              </w:tabs>
              <w:jc w:val="center"/>
              <w:rPr>
                <w:rFonts w:ascii="Times New Roman" w:hAnsi="Times New Roman" w:cs="Times New Roman"/>
                <w:b w:val="0"/>
                <w:sz w:val="24"/>
                <w:szCs w:val="28"/>
              </w:rPr>
            </w:pPr>
            <w:r>
              <w:rPr>
                <w:rFonts w:ascii="Times New Roman" w:hAnsi="Times New Roman" w:cs="Times New Roman"/>
                <w:b w:val="0"/>
                <w:sz w:val="24"/>
                <w:szCs w:val="28"/>
              </w:rPr>
              <w:t>52 861</w:t>
            </w:r>
          </w:p>
        </w:tc>
        <w:tc>
          <w:tcPr>
            <w:tcW w:w="670" w:type="pct"/>
            <w:tcBorders>
              <w:top w:val="single" w:sz="4" w:space="0" w:color="auto"/>
              <w:left w:val="single" w:sz="4" w:space="0" w:color="auto"/>
              <w:bottom w:val="single" w:sz="4" w:space="0" w:color="auto"/>
              <w:right w:val="single" w:sz="4" w:space="0" w:color="auto"/>
            </w:tcBorders>
          </w:tcPr>
          <w:p w14:paraId="10E501D7" w14:textId="77777777" w:rsidR="002527FB" w:rsidRDefault="00CF7FAC">
            <w:pPr>
              <w:tabs>
                <w:tab w:val="left" w:pos="709"/>
              </w:tabs>
              <w:jc w:val="center"/>
              <w:rPr>
                <w:rFonts w:ascii="Times New Roman" w:hAnsi="Times New Roman" w:cs="Times New Roman"/>
                <w:b w:val="0"/>
                <w:sz w:val="24"/>
                <w:szCs w:val="28"/>
              </w:rPr>
            </w:pPr>
            <w:r>
              <w:rPr>
                <w:rFonts w:ascii="Times New Roman" w:hAnsi="Times New Roman" w:cs="Times New Roman"/>
                <w:b w:val="0"/>
                <w:sz w:val="24"/>
                <w:szCs w:val="28"/>
              </w:rPr>
              <w:t>12452</w:t>
            </w:r>
          </w:p>
        </w:tc>
        <w:tc>
          <w:tcPr>
            <w:tcW w:w="730" w:type="pct"/>
            <w:tcBorders>
              <w:top w:val="single" w:sz="4" w:space="0" w:color="auto"/>
              <w:left w:val="single" w:sz="4" w:space="0" w:color="auto"/>
              <w:bottom w:val="single" w:sz="4" w:space="0" w:color="auto"/>
              <w:right w:val="single" w:sz="4" w:space="0" w:color="auto"/>
            </w:tcBorders>
          </w:tcPr>
          <w:p w14:paraId="3C844416" w14:textId="77777777" w:rsidR="002527FB" w:rsidRDefault="00CF7FAC">
            <w:pPr>
              <w:tabs>
                <w:tab w:val="left" w:pos="709"/>
              </w:tabs>
              <w:jc w:val="center"/>
              <w:rPr>
                <w:rFonts w:ascii="Times New Roman" w:hAnsi="Times New Roman" w:cs="Times New Roman"/>
                <w:b w:val="0"/>
                <w:sz w:val="24"/>
                <w:szCs w:val="28"/>
              </w:rPr>
            </w:pPr>
            <w:r>
              <w:rPr>
                <w:rFonts w:ascii="Times New Roman" w:hAnsi="Times New Roman" w:cs="Times New Roman"/>
                <w:b w:val="0"/>
                <w:sz w:val="24"/>
                <w:szCs w:val="28"/>
              </w:rPr>
              <w:t>14865</w:t>
            </w:r>
          </w:p>
        </w:tc>
        <w:tc>
          <w:tcPr>
            <w:tcW w:w="1255" w:type="pct"/>
            <w:tcBorders>
              <w:top w:val="single" w:sz="4" w:space="0" w:color="auto"/>
              <w:left w:val="single" w:sz="4" w:space="0" w:color="auto"/>
              <w:bottom w:val="single" w:sz="4" w:space="0" w:color="auto"/>
              <w:right w:val="single" w:sz="4" w:space="0" w:color="auto"/>
            </w:tcBorders>
          </w:tcPr>
          <w:p w14:paraId="3934D590" w14:textId="77777777" w:rsidR="002527FB" w:rsidRDefault="00CF7FAC">
            <w:pPr>
              <w:tabs>
                <w:tab w:val="left" w:pos="709"/>
              </w:tabs>
              <w:jc w:val="center"/>
              <w:rPr>
                <w:rFonts w:ascii="Times New Roman" w:hAnsi="Times New Roman" w:cs="Times New Roman"/>
                <w:b w:val="0"/>
                <w:sz w:val="24"/>
                <w:szCs w:val="28"/>
              </w:rPr>
            </w:pPr>
            <w:r>
              <w:rPr>
                <w:rFonts w:ascii="Times New Roman" w:hAnsi="Times New Roman" w:cs="Times New Roman"/>
                <w:b w:val="0"/>
                <w:sz w:val="24"/>
                <w:szCs w:val="28"/>
              </w:rPr>
              <w:t>25544</w:t>
            </w:r>
          </w:p>
        </w:tc>
      </w:tr>
      <w:tr w:rsidR="002527FB" w14:paraId="197150E8" w14:textId="77777777">
        <w:trPr>
          <w:jc w:val="center"/>
        </w:trPr>
        <w:tc>
          <w:tcPr>
            <w:tcW w:w="300" w:type="pct"/>
            <w:tcBorders>
              <w:top w:val="single" w:sz="4" w:space="0" w:color="auto"/>
              <w:left w:val="single" w:sz="4" w:space="0" w:color="auto"/>
              <w:bottom w:val="single" w:sz="4" w:space="0" w:color="auto"/>
              <w:right w:val="single" w:sz="4" w:space="0" w:color="auto"/>
            </w:tcBorders>
          </w:tcPr>
          <w:p w14:paraId="66634258" w14:textId="77777777" w:rsidR="002527FB" w:rsidRDefault="00CF7FAC">
            <w:pPr>
              <w:tabs>
                <w:tab w:val="left" w:pos="709"/>
              </w:tabs>
              <w:jc w:val="center"/>
              <w:rPr>
                <w:rFonts w:ascii="Times New Roman" w:hAnsi="Times New Roman" w:cs="Times New Roman"/>
                <w:b w:val="0"/>
                <w:sz w:val="24"/>
                <w:szCs w:val="28"/>
              </w:rPr>
            </w:pPr>
            <w:r>
              <w:rPr>
                <w:rFonts w:ascii="Times New Roman" w:hAnsi="Times New Roman" w:cs="Times New Roman"/>
                <w:b w:val="0"/>
                <w:sz w:val="24"/>
                <w:szCs w:val="28"/>
              </w:rPr>
              <w:t>3</w:t>
            </w:r>
          </w:p>
        </w:tc>
        <w:tc>
          <w:tcPr>
            <w:tcW w:w="1159" w:type="pct"/>
            <w:tcBorders>
              <w:top w:val="single" w:sz="4" w:space="0" w:color="auto"/>
              <w:left w:val="single" w:sz="4" w:space="0" w:color="auto"/>
              <w:bottom w:val="single" w:sz="4" w:space="0" w:color="auto"/>
              <w:right w:val="single" w:sz="4" w:space="0" w:color="auto"/>
            </w:tcBorders>
          </w:tcPr>
          <w:p w14:paraId="08F50935" w14:textId="77777777" w:rsidR="002527FB" w:rsidRDefault="00CF7FAC">
            <w:pPr>
              <w:tabs>
                <w:tab w:val="left" w:pos="709"/>
              </w:tabs>
              <w:jc w:val="both"/>
              <w:rPr>
                <w:rFonts w:ascii="Times New Roman" w:hAnsi="Times New Roman" w:cs="Times New Roman"/>
                <w:b w:val="0"/>
                <w:sz w:val="24"/>
                <w:szCs w:val="28"/>
              </w:rPr>
            </w:pPr>
            <w:r>
              <w:rPr>
                <w:rFonts w:ascii="Times New Roman" w:hAnsi="Times New Roman" w:cs="Times New Roman"/>
                <w:b w:val="0"/>
                <w:sz w:val="24"/>
                <w:szCs w:val="28"/>
              </w:rPr>
              <w:t>Конденсаторные установки</w:t>
            </w:r>
          </w:p>
        </w:tc>
        <w:tc>
          <w:tcPr>
            <w:tcW w:w="886" w:type="pct"/>
            <w:tcBorders>
              <w:top w:val="single" w:sz="4" w:space="0" w:color="auto"/>
              <w:left w:val="single" w:sz="4" w:space="0" w:color="auto"/>
              <w:bottom w:val="single" w:sz="4" w:space="0" w:color="auto"/>
              <w:right w:val="single" w:sz="4" w:space="0" w:color="auto"/>
            </w:tcBorders>
          </w:tcPr>
          <w:p w14:paraId="3B6EE48F" w14:textId="77777777" w:rsidR="002527FB" w:rsidRDefault="00CF7FAC">
            <w:pPr>
              <w:tabs>
                <w:tab w:val="left" w:pos="709"/>
              </w:tabs>
              <w:jc w:val="center"/>
              <w:rPr>
                <w:rFonts w:ascii="Times New Roman" w:hAnsi="Times New Roman" w:cs="Times New Roman"/>
                <w:b w:val="0"/>
                <w:sz w:val="24"/>
                <w:szCs w:val="28"/>
              </w:rPr>
            </w:pPr>
            <w:r>
              <w:rPr>
                <w:rFonts w:ascii="Times New Roman" w:hAnsi="Times New Roman" w:cs="Times New Roman"/>
                <w:b w:val="0"/>
                <w:sz w:val="24"/>
                <w:szCs w:val="28"/>
              </w:rPr>
              <w:t>78</w:t>
            </w:r>
          </w:p>
        </w:tc>
        <w:tc>
          <w:tcPr>
            <w:tcW w:w="670" w:type="pct"/>
            <w:tcBorders>
              <w:top w:val="single" w:sz="4" w:space="0" w:color="auto"/>
              <w:left w:val="single" w:sz="4" w:space="0" w:color="auto"/>
              <w:bottom w:val="single" w:sz="4" w:space="0" w:color="auto"/>
              <w:right w:val="single" w:sz="4" w:space="0" w:color="auto"/>
            </w:tcBorders>
          </w:tcPr>
          <w:p w14:paraId="28432588" w14:textId="77777777" w:rsidR="002527FB" w:rsidRDefault="00CF7FAC">
            <w:pPr>
              <w:tabs>
                <w:tab w:val="left" w:pos="709"/>
              </w:tabs>
              <w:jc w:val="center"/>
              <w:rPr>
                <w:rFonts w:ascii="Times New Roman" w:hAnsi="Times New Roman" w:cs="Times New Roman"/>
                <w:b w:val="0"/>
                <w:sz w:val="24"/>
                <w:szCs w:val="28"/>
              </w:rPr>
            </w:pPr>
            <w:r>
              <w:rPr>
                <w:rFonts w:ascii="Times New Roman" w:hAnsi="Times New Roman" w:cs="Times New Roman"/>
                <w:b w:val="0"/>
                <w:sz w:val="24"/>
                <w:szCs w:val="28"/>
              </w:rPr>
              <w:t>0</w:t>
            </w:r>
          </w:p>
        </w:tc>
        <w:tc>
          <w:tcPr>
            <w:tcW w:w="730" w:type="pct"/>
            <w:tcBorders>
              <w:top w:val="single" w:sz="4" w:space="0" w:color="auto"/>
              <w:left w:val="single" w:sz="4" w:space="0" w:color="auto"/>
              <w:bottom w:val="single" w:sz="4" w:space="0" w:color="auto"/>
              <w:right w:val="single" w:sz="4" w:space="0" w:color="auto"/>
            </w:tcBorders>
          </w:tcPr>
          <w:p w14:paraId="3303953E" w14:textId="77777777" w:rsidR="002527FB" w:rsidRDefault="00CF7FAC">
            <w:pPr>
              <w:tabs>
                <w:tab w:val="left" w:pos="709"/>
              </w:tabs>
              <w:jc w:val="center"/>
              <w:rPr>
                <w:rFonts w:ascii="Times New Roman" w:hAnsi="Times New Roman" w:cs="Times New Roman"/>
                <w:b w:val="0"/>
                <w:sz w:val="24"/>
                <w:szCs w:val="28"/>
              </w:rPr>
            </w:pPr>
            <w:r>
              <w:rPr>
                <w:rFonts w:ascii="Times New Roman" w:hAnsi="Times New Roman" w:cs="Times New Roman"/>
                <w:b w:val="0"/>
                <w:sz w:val="24"/>
                <w:szCs w:val="28"/>
              </w:rPr>
              <w:t>0</w:t>
            </w:r>
          </w:p>
        </w:tc>
        <w:tc>
          <w:tcPr>
            <w:tcW w:w="1255" w:type="pct"/>
            <w:tcBorders>
              <w:top w:val="single" w:sz="4" w:space="0" w:color="auto"/>
              <w:left w:val="single" w:sz="4" w:space="0" w:color="auto"/>
              <w:bottom w:val="single" w:sz="4" w:space="0" w:color="auto"/>
              <w:right w:val="single" w:sz="4" w:space="0" w:color="auto"/>
            </w:tcBorders>
          </w:tcPr>
          <w:p w14:paraId="2B814643" w14:textId="77777777" w:rsidR="002527FB" w:rsidRDefault="00CF7FAC">
            <w:pPr>
              <w:tabs>
                <w:tab w:val="left" w:pos="709"/>
              </w:tabs>
              <w:jc w:val="center"/>
              <w:rPr>
                <w:rFonts w:ascii="Times New Roman" w:hAnsi="Times New Roman" w:cs="Times New Roman"/>
                <w:b w:val="0"/>
                <w:sz w:val="24"/>
                <w:szCs w:val="28"/>
              </w:rPr>
            </w:pPr>
            <w:r>
              <w:rPr>
                <w:rFonts w:ascii="Times New Roman" w:hAnsi="Times New Roman" w:cs="Times New Roman"/>
                <w:b w:val="0"/>
                <w:sz w:val="24"/>
                <w:szCs w:val="28"/>
              </w:rPr>
              <w:t>78</w:t>
            </w:r>
          </w:p>
        </w:tc>
      </w:tr>
      <w:tr w:rsidR="002527FB" w14:paraId="618DA17C" w14:textId="77777777">
        <w:trPr>
          <w:jc w:val="center"/>
        </w:trPr>
        <w:tc>
          <w:tcPr>
            <w:tcW w:w="300" w:type="pct"/>
            <w:tcBorders>
              <w:top w:val="single" w:sz="4" w:space="0" w:color="auto"/>
              <w:left w:val="single" w:sz="4" w:space="0" w:color="auto"/>
              <w:bottom w:val="single" w:sz="4" w:space="0" w:color="auto"/>
              <w:right w:val="single" w:sz="4" w:space="0" w:color="auto"/>
            </w:tcBorders>
          </w:tcPr>
          <w:p w14:paraId="2B39A295" w14:textId="77777777" w:rsidR="002527FB" w:rsidRDefault="002527FB">
            <w:pPr>
              <w:tabs>
                <w:tab w:val="left" w:pos="709"/>
              </w:tabs>
              <w:jc w:val="both"/>
              <w:rPr>
                <w:rFonts w:ascii="Times New Roman" w:hAnsi="Times New Roman" w:cs="Times New Roman"/>
                <w:b w:val="0"/>
                <w:sz w:val="24"/>
                <w:szCs w:val="28"/>
              </w:rPr>
            </w:pPr>
          </w:p>
        </w:tc>
        <w:tc>
          <w:tcPr>
            <w:tcW w:w="1159" w:type="pct"/>
            <w:tcBorders>
              <w:top w:val="single" w:sz="4" w:space="0" w:color="auto"/>
              <w:left w:val="single" w:sz="4" w:space="0" w:color="auto"/>
              <w:bottom w:val="single" w:sz="4" w:space="0" w:color="auto"/>
              <w:right w:val="single" w:sz="4" w:space="0" w:color="auto"/>
            </w:tcBorders>
            <w:vAlign w:val="center"/>
          </w:tcPr>
          <w:p w14:paraId="5D1F00D9" w14:textId="77777777" w:rsidR="002527FB" w:rsidRDefault="00CF7FAC">
            <w:pPr>
              <w:tabs>
                <w:tab w:val="left" w:pos="709"/>
              </w:tabs>
              <w:jc w:val="center"/>
              <w:rPr>
                <w:rFonts w:ascii="Times New Roman" w:hAnsi="Times New Roman" w:cs="Times New Roman"/>
                <w:sz w:val="24"/>
                <w:szCs w:val="28"/>
              </w:rPr>
            </w:pPr>
            <w:r>
              <w:rPr>
                <w:rFonts w:ascii="Times New Roman" w:hAnsi="Times New Roman" w:cs="Times New Roman"/>
                <w:sz w:val="24"/>
                <w:szCs w:val="28"/>
              </w:rPr>
              <w:t xml:space="preserve">Всего </w:t>
            </w:r>
          </w:p>
        </w:tc>
        <w:tc>
          <w:tcPr>
            <w:tcW w:w="886" w:type="pct"/>
            <w:tcBorders>
              <w:top w:val="single" w:sz="4" w:space="0" w:color="auto"/>
              <w:left w:val="single" w:sz="4" w:space="0" w:color="auto"/>
              <w:bottom w:val="single" w:sz="4" w:space="0" w:color="auto"/>
              <w:right w:val="single" w:sz="4" w:space="0" w:color="auto"/>
            </w:tcBorders>
            <w:vAlign w:val="center"/>
          </w:tcPr>
          <w:p w14:paraId="0970730E" w14:textId="77777777" w:rsidR="002527FB" w:rsidRDefault="00CF7FAC">
            <w:pPr>
              <w:tabs>
                <w:tab w:val="left" w:pos="709"/>
              </w:tabs>
              <w:jc w:val="center"/>
              <w:rPr>
                <w:rFonts w:ascii="Times New Roman" w:hAnsi="Times New Roman" w:cs="Times New Roman"/>
                <w:sz w:val="24"/>
                <w:szCs w:val="28"/>
              </w:rPr>
            </w:pPr>
            <w:r>
              <w:rPr>
                <w:rFonts w:ascii="Times New Roman" w:hAnsi="Times New Roman" w:cs="Times New Roman"/>
                <w:sz w:val="24"/>
                <w:szCs w:val="28"/>
              </w:rPr>
              <w:t>53 105</w:t>
            </w:r>
          </w:p>
        </w:tc>
        <w:tc>
          <w:tcPr>
            <w:tcW w:w="670" w:type="pct"/>
            <w:tcBorders>
              <w:top w:val="single" w:sz="4" w:space="0" w:color="auto"/>
              <w:left w:val="single" w:sz="4" w:space="0" w:color="auto"/>
              <w:bottom w:val="single" w:sz="4" w:space="0" w:color="auto"/>
              <w:right w:val="single" w:sz="4" w:space="0" w:color="auto"/>
            </w:tcBorders>
            <w:vAlign w:val="center"/>
          </w:tcPr>
          <w:p w14:paraId="39FA9AFB" w14:textId="77777777" w:rsidR="002527FB" w:rsidRDefault="00CF7FAC">
            <w:pPr>
              <w:tabs>
                <w:tab w:val="left" w:pos="709"/>
              </w:tabs>
              <w:jc w:val="center"/>
              <w:rPr>
                <w:rFonts w:ascii="Times New Roman" w:hAnsi="Times New Roman" w:cs="Times New Roman"/>
                <w:sz w:val="24"/>
                <w:szCs w:val="28"/>
              </w:rPr>
            </w:pPr>
            <w:r>
              <w:rPr>
                <w:rFonts w:ascii="Times New Roman" w:hAnsi="Times New Roman" w:cs="Times New Roman"/>
                <w:sz w:val="24"/>
                <w:szCs w:val="28"/>
              </w:rPr>
              <w:t>25 936</w:t>
            </w:r>
          </w:p>
        </w:tc>
        <w:tc>
          <w:tcPr>
            <w:tcW w:w="730" w:type="pct"/>
            <w:tcBorders>
              <w:top w:val="single" w:sz="4" w:space="0" w:color="auto"/>
              <w:left w:val="single" w:sz="4" w:space="0" w:color="auto"/>
              <w:bottom w:val="single" w:sz="4" w:space="0" w:color="auto"/>
              <w:right w:val="single" w:sz="4" w:space="0" w:color="auto"/>
            </w:tcBorders>
          </w:tcPr>
          <w:p w14:paraId="5E18602E" w14:textId="77777777" w:rsidR="002527FB" w:rsidRDefault="00CF7FAC">
            <w:pPr>
              <w:tabs>
                <w:tab w:val="left" w:pos="709"/>
              </w:tabs>
              <w:jc w:val="center"/>
              <w:rPr>
                <w:rFonts w:ascii="Times New Roman" w:hAnsi="Times New Roman" w:cs="Times New Roman"/>
                <w:sz w:val="24"/>
                <w:szCs w:val="28"/>
              </w:rPr>
            </w:pPr>
            <w:r>
              <w:rPr>
                <w:rFonts w:ascii="Times New Roman" w:hAnsi="Times New Roman" w:cs="Times New Roman"/>
                <w:sz w:val="24"/>
                <w:szCs w:val="28"/>
              </w:rPr>
              <w:t>14865</w:t>
            </w:r>
          </w:p>
        </w:tc>
        <w:tc>
          <w:tcPr>
            <w:tcW w:w="1255" w:type="pct"/>
            <w:tcBorders>
              <w:top w:val="single" w:sz="4" w:space="0" w:color="auto"/>
              <w:left w:val="single" w:sz="4" w:space="0" w:color="auto"/>
              <w:bottom w:val="single" w:sz="4" w:space="0" w:color="auto"/>
              <w:right w:val="single" w:sz="4" w:space="0" w:color="auto"/>
            </w:tcBorders>
            <w:vAlign w:val="center"/>
          </w:tcPr>
          <w:p w14:paraId="682EAC1C" w14:textId="77777777" w:rsidR="002527FB" w:rsidRDefault="00CF7FAC">
            <w:pPr>
              <w:tabs>
                <w:tab w:val="left" w:pos="709"/>
              </w:tabs>
              <w:jc w:val="center"/>
              <w:rPr>
                <w:rFonts w:ascii="Times New Roman" w:hAnsi="Times New Roman" w:cs="Times New Roman"/>
                <w:sz w:val="24"/>
                <w:szCs w:val="28"/>
              </w:rPr>
            </w:pPr>
            <w:r>
              <w:rPr>
                <w:rFonts w:ascii="Times New Roman" w:hAnsi="Times New Roman" w:cs="Times New Roman"/>
                <w:sz w:val="24"/>
                <w:szCs w:val="28"/>
              </w:rPr>
              <w:t>25755</w:t>
            </w:r>
          </w:p>
        </w:tc>
      </w:tr>
    </w:tbl>
    <w:p w14:paraId="117900CB" w14:textId="77777777" w:rsidR="002527FB" w:rsidRDefault="002527FB">
      <w:pPr>
        <w:pStyle w:val="5"/>
        <w:keepNext/>
        <w:tabs>
          <w:tab w:val="left" w:pos="709"/>
        </w:tabs>
        <w:spacing w:before="0" w:after="0"/>
        <w:ind w:firstLine="709"/>
        <w:jc w:val="both"/>
        <w:rPr>
          <w:b w:val="0"/>
          <w:i w:val="0"/>
          <w:sz w:val="28"/>
          <w:szCs w:val="28"/>
          <w:lang w:val="ru-RU"/>
        </w:rPr>
      </w:pPr>
    </w:p>
    <w:p w14:paraId="6A20310D" w14:textId="77777777" w:rsidR="002527FB" w:rsidRDefault="00CF7FAC">
      <w:pPr>
        <w:widowControl/>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Основной задачей </w:t>
      </w:r>
      <w:r>
        <w:rPr>
          <w:rFonts w:ascii="Times New Roman" w:hAnsi="Times New Roman" w:cs="Times New Roman"/>
          <w:sz w:val="28"/>
          <w:szCs w:val="28"/>
        </w:rPr>
        <w:t>третьей инвентаризации</w:t>
      </w:r>
      <w:r>
        <w:rPr>
          <w:rFonts w:ascii="Times New Roman" w:hAnsi="Times New Roman" w:cs="Times New Roman"/>
          <w:b w:val="0"/>
          <w:sz w:val="28"/>
          <w:szCs w:val="28"/>
        </w:rPr>
        <w:t xml:space="preserve"> ПХД было определение статуса ПХД-оборудования в соответствии с пунктами (а) и (е) части </w:t>
      </w:r>
      <w:r>
        <w:rPr>
          <w:rFonts w:ascii="Times New Roman" w:hAnsi="Times New Roman" w:cs="Times New Roman"/>
          <w:b w:val="0"/>
          <w:sz w:val="28"/>
          <w:szCs w:val="28"/>
          <w:lang w:val="en-US"/>
        </w:rPr>
        <w:t>II</w:t>
      </w:r>
      <w:r>
        <w:rPr>
          <w:rFonts w:ascii="Times New Roman" w:hAnsi="Times New Roman" w:cs="Times New Roman"/>
          <w:b w:val="0"/>
          <w:sz w:val="28"/>
          <w:szCs w:val="28"/>
        </w:rPr>
        <w:t xml:space="preserve"> Приложения А Стокгольмской конвенции о СОЗ, </w:t>
      </w:r>
    </w:p>
    <w:p w14:paraId="7006C099" w14:textId="77777777" w:rsidR="002527FB" w:rsidRDefault="00CF7FAC">
      <w:pPr>
        <w:widowControl/>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(a) в отношении прекращения использования полихлорированных дифенилов в оборудовании (т.е. трансформаторах, конденсаторах или других приемниках, содержащих жидкие остатки веществ) к </w:t>
      </w:r>
      <w:r>
        <w:rPr>
          <w:rFonts w:ascii="Times New Roman" w:hAnsi="Times New Roman" w:cs="Times New Roman"/>
          <w:sz w:val="28"/>
          <w:szCs w:val="28"/>
        </w:rPr>
        <w:t>2025</w:t>
      </w:r>
      <w:r>
        <w:rPr>
          <w:rFonts w:ascii="Times New Roman" w:hAnsi="Times New Roman" w:cs="Times New Roman"/>
          <w:b w:val="0"/>
          <w:sz w:val="28"/>
          <w:szCs w:val="28"/>
        </w:rPr>
        <w:t xml:space="preserve"> году, при возможном пересмотре Конференцией Сторон;</w:t>
      </w:r>
    </w:p>
    <w:p w14:paraId="4E17979B" w14:textId="77777777" w:rsidR="002527FB" w:rsidRDefault="00CF7FAC">
      <w:pPr>
        <w:widowControl/>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(е) прилагает активные усилия, направленные на обеспечение экологически безопасного удаления содержащих полихлорированные дифенилы жидкостей и загрязненного полихлорированными дифенилами оборудования при концентрации полихлорированных дифенилов выше 0,005 процента, в соответствии с пунктом 1 статьи 6, в максимально сжатые сроки, но не позднее </w:t>
      </w:r>
      <w:r>
        <w:rPr>
          <w:rFonts w:ascii="Times New Roman" w:hAnsi="Times New Roman" w:cs="Times New Roman"/>
          <w:sz w:val="28"/>
          <w:szCs w:val="28"/>
        </w:rPr>
        <w:t>2028</w:t>
      </w:r>
      <w:r>
        <w:rPr>
          <w:rFonts w:ascii="Times New Roman" w:hAnsi="Times New Roman" w:cs="Times New Roman"/>
          <w:b w:val="0"/>
          <w:sz w:val="28"/>
          <w:szCs w:val="28"/>
        </w:rPr>
        <w:t xml:space="preserve"> года, при условии возможного пересмотра сроков Конференцией Сторон;</w:t>
      </w:r>
    </w:p>
    <w:p w14:paraId="7A1FF00B" w14:textId="77777777" w:rsidR="002527FB" w:rsidRDefault="00CF7FAC">
      <w:pPr>
        <w:widowControl/>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Поскольку в ходе двух предыдущих инвентаризаций было выявлен основной объем ПХД оборудования в стране, то необходимо выяснить, сколько оборудования на 2025 год еще остается в работе, сколько выведено и сколько уничтожено. Для этого 20 департаментам экологии были направлены запросы о статусе ПХД оборудовании на предприятиях. </w:t>
      </w:r>
    </w:p>
    <w:p w14:paraId="3648D4ED" w14:textId="77777777" w:rsidR="002527FB" w:rsidRDefault="00CF7FAC">
      <w:pPr>
        <w:widowControl/>
        <w:spacing w:after="200" w:line="276" w:lineRule="auto"/>
        <w:ind w:firstLine="709"/>
        <w:jc w:val="both"/>
        <w:rPr>
          <w:rFonts w:ascii="Times New Roman" w:eastAsiaTheme="minorHAnsi" w:hAnsi="Times New Roman" w:cs="Times New Roman"/>
          <w:b w:val="0"/>
          <w:bCs w:val="0"/>
          <w:sz w:val="28"/>
          <w:szCs w:val="28"/>
          <w:lang w:eastAsia="en-US"/>
        </w:rPr>
      </w:pPr>
      <w:r>
        <w:rPr>
          <w:rFonts w:ascii="Times New Roman" w:eastAsiaTheme="minorHAnsi" w:hAnsi="Times New Roman" w:cs="Times New Roman"/>
          <w:b w:val="0"/>
          <w:bCs w:val="0"/>
          <w:sz w:val="28"/>
          <w:szCs w:val="28"/>
          <w:lang w:eastAsia="en-US"/>
        </w:rPr>
        <w:t>Полученные ответы были сведены в таблицу:</w:t>
      </w:r>
    </w:p>
    <w:tbl>
      <w:tblPr>
        <w:tblStyle w:val="310"/>
        <w:tblW w:w="10696" w:type="dxa"/>
        <w:tblInd w:w="-743" w:type="dxa"/>
        <w:tblLayout w:type="fixed"/>
        <w:tblLook w:val="04A0" w:firstRow="1" w:lastRow="0" w:firstColumn="1" w:lastColumn="0" w:noHBand="0" w:noVBand="1"/>
      </w:tblPr>
      <w:tblGrid>
        <w:gridCol w:w="567"/>
        <w:gridCol w:w="2758"/>
        <w:gridCol w:w="1984"/>
        <w:gridCol w:w="992"/>
        <w:gridCol w:w="1134"/>
        <w:gridCol w:w="1276"/>
        <w:gridCol w:w="1985"/>
      </w:tblGrid>
      <w:tr w:rsidR="002527FB" w14:paraId="6438F38C" w14:textId="77777777" w:rsidTr="003232C4">
        <w:trPr>
          <w:tblHeader/>
        </w:trPr>
        <w:tc>
          <w:tcPr>
            <w:tcW w:w="567" w:type="dxa"/>
            <w:vMerge w:val="restart"/>
          </w:tcPr>
          <w:p w14:paraId="231D568D" w14:textId="77777777" w:rsidR="002527FB" w:rsidRDefault="00CF7FAC">
            <w:pPr>
              <w:widowControl/>
              <w:rPr>
                <w:rFonts w:ascii="Times New Roman" w:hAnsi="Times New Roman" w:cs="Times New Roman"/>
                <w:b w:val="0"/>
                <w:bCs w:val="0"/>
                <w:szCs w:val="28"/>
              </w:rPr>
            </w:pPr>
            <w:r>
              <w:rPr>
                <w:rFonts w:ascii="Times New Roman" w:hAnsi="Times New Roman" w:cs="Times New Roman"/>
                <w:b w:val="0"/>
                <w:bCs w:val="0"/>
                <w:szCs w:val="28"/>
              </w:rPr>
              <w:t>№</w:t>
            </w:r>
          </w:p>
        </w:tc>
        <w:tc>
          <w:tcPr>
            <w:tcW w:w="2758" w:type="dxa"/>
            <w:vMerge w:val="restart"/>
          </w:tcPr>
          <w:p w14:paraId="378E1985"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Предприятие</w:t>
            </w:r>
          </w:p>
        </w:tc>
        <w:tc>
          <w:tcPr>
            <w:tcW w:w="1984" w:type="dxa"/>
            <w:vMerge w:val="restart"/>
          </w:tcPr>
          <w:p w14:paraId="6175C2EE"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Вид оборудования</w:t>
            </w:r>
          </w:p>
        </w:tc>
        <w:tc>
          <w:tcPr>
            <w:tcW w:w="5387" w:type="dxa"/>
            <w:gridSpan w:val="4"/>
          </w:tcPr>
          <w:p w14:paraId="7DC40677" w14:textId="77777777" w:rsidR="002527FB" w:rsidRDefault="00CF7FAC">
            <w:pPr>
              <w:widowControl/>
              <w:jc w:val="center"/>
              <w:rPr>
                <w:rFonts w:ascii="Times New Roman" w:hAnsi="Times New Roman" w:cs="Times New Roman"/>
                <w:b w:val="0"/>
                <w:bCs w:val="0"/>
                <w:sz w:val="24"/>
                <w:szCs w:val="24"/>
              </w:rPr>
            </w:pPr>
            <w:r>
              <w:rPr>
                <w:rFonts w:ascii="Times New Roman" w:hAnsi="Times New Roman" w:cs="Times New Roman"/>
                <w:b w:val="0"/>
                <w:bCs w:val="0"/>
                <w:sz w:val="24"/>
                <w:szCs w:val="24"/>
              </w:rPr>
              <w:t>Количество ПХД-оборудования</w:t>
            </w:r>
          </w:p>
        </w:tc>
      </w:tr>
      <w:tr w:rsidR="002527FB" w14:paraId="5099C497" w14:textId="77777777" w:rsidTr="003232C4">
        <w:trPr>
          <w:tblHeader/>
        </w:trPr>
        <w:tc>
          <w:tcPr>
            <w:tcW w:w="567" w:type="dxa"/>
            <w:vMerge/>
          </w:tcPr>
          <w:p w14:paraId="77E4267C" w14:textId="77777777" w:rsidR="002527FB" w:rsidRDefault="002527FB">
            <w:pPr>
              <w:widowControl/>
              <w:rPr>
                <w:rFonts w:ascii="Times New Roman" w:hAnsi="Times New Roman" w:cs="Times New Roman"/>
                <w:b w:val="0"/>
                <w:bCs w:val="0"/>
                <w:szCs w:val="28"/>
              </w:rPr>
            </w:pPr>
          </w:p>
        </w:tc>
        <w:tc>
          <w:tcPr>
            <w:tcW w:w="2758" w:type="dxa"/>
            <w:vMerge/>
          </w:tcPr>
          <w:p w14:paraId="06A56115" w14:textId="77777777" w:rsidR="002527FB" w:rsidRDefault="002527FB">
            <w:pPr>
              <w:widowControl/>
              <w:rPr>
                <w:rFonts w:ascii="Times New Roman" w:hAnsi="Times New Roman" w:cs="Times New Roman"/>
                <w:b w:val="0"/>
                <w:bCs w:val="0"/>
                <w:sz w:val="24"/>
                <w:szCs w:val="24"/>
              </w:rPr>
            </w:pPr>
          </w:p>
        </w:tc>
        <w:tc>
          <w:tcPr>
            <w:tcW w:w="1984" w:type="dxa"/>
            <w:vMerge/>
          </w:tcPr>
          <w:p w14:paraId="118A03D3" w14:textId="77777777" w:rsidR="002527FB" w:rsidRDefault="002527FB">
            <w:pPr>
              <w:widowControl/>
              <w:rPr>
                <w:rFonts w:ascii="Times New Roman" w:hAnsi="Times New Roman" w:cs="Times New Roman"/>
                <w:b w:val="0"/>
                <w:bCs w:val="0"/>
                <w:sz w:val="24"/>
                <w:szCs w:val="24"/>
              </w:rPr>
            </w:pPr>
          </w:p>
        </w:tc>
        <w:tc>
          <w:tcPr>
            <w:tcW w:w="992" w:type="dxa"/>
          </w:tcPr>
          <w:p w14:paraId="76C17B08"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Всего</w:t>
            </w:r>
          </w:p>
        </w:tc>
        <w:tc>
          <w:tcPr>
            <w:tcW w:w="1134" w:type="dxa"/>
          </w:tcPr>
          <w:p w14:paraId="7799E9C0"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В работе</w:t>
            </w:r>
          </w:p>
        </w:tc>
        <w:tc>
          <w:tcPr>
            <w:tcW w:w="1276" w:type="dxa"/>
          </w:tcPr>
          <w:p w14:paraId="66A950BA"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Выведено</w:t>
            </w:r>
          </w:p>
        </w:tc>
        <w:tc>
          <w:tcPr>
            <w:tcW w:w="1985" w:type="dxa"/>
          </w:tcPr>
          <w:p w14:paraId="088AD1A8"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Уничтожено</w:t>
            </w:r>
          </w:p>
        </w:tc>
      </w:tr>
      <w:tr w:rsidR="002527FB" w14:paraId="4133A0FB" w14:textId="77777777">
        <w:tc>
          <w:tcPr>
            <w:tcW w:w="567" w:type="dxa"/>
          </w:tcPr>
          <w:p w14:paraId="3617B54A"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lastRenderedPageBreak/>
              <w:t>1</w:t>
            </w:r>
          </w:p>
        </w:tc>
        <w:tc>
          <w:tcPr>
            <w:tcW w:w="2758" w:type="dxa"/>
          </w:tcPr>
          <w:p w14:paraId="4692A8F5" w14:textId="77777777" w:rsidR="002527FB" w:rsidRDefault="00CF7FAC">
            <w:pPr>
              <w:widowControl/>
              <w:rPr>
                <w:rFonts w:ascii="Times New Roman" w:hAnsi="Times New Roman" w:cs="Times New Roman"/>
                <w:b w:val="0"/>
                <w:bCs w:val="0"/>
                <w:sz w:val="24"/>
                <w:szCs w:val="24"/>
              </w:rPr>
            </w:pPr>
            <w:proofErr w:type="spellStart"/>
            <w:r>
              <w:rPr>
                <w:rFonts w:ascii="Times New Roman" w:hAnsi="Times New Roman" w:cs="Times New Roman"/>
                <w:b w:val="0"/>
                <w:bCs w:val="0"/>
                <w:sz w:val="24"/>
                <w:szCs w:val="24"/>
              </w:rPr>
              <w:t>Карметкомбинат</w:t>
            </w:r>
            <w:proofErr w:type="spellEnd"/>
            <w:r>
              <w:rPr>
                <w:rFonts w:ascii="Times New Roman" w:hAnsi="Times New Roman" w:cs="Times New Roman"/>
                <w:b w:val="0"/>
                <w:bCs w:val="0"/>
                <w:sz w:val="24"/>
                <w:szCs w:val="24"/>
                <w:lang w:val="en-US"/>
              </w:rPr>
              <w:t xml:space="preserve"> (c</w:t>
            </w:r>
            <w:proofErr w:type="spellStart"/>
            <w:r>
              <w:rPr>
                <w:rFonts w:ascii="Times New Roman" w:hAnsi="Times New Roman" w:cs="Times New Roman"/>
                <w:b w:val="0"/>
                <w:bCs w:val="0"/>
                <w:sz w:val="24"/>
                <w:szCs w:val="24"/>
              </w:rPr>
              <w:t>тальной</w:t>
            </w:r>
            <w:proofErr w:type="spellEnd"/>
            <w:r>
              <w:rPr>
                <w:rFonts w:ascii="Times New Roman" w:hAnsi="Times New Roman" w:cs="Times New Roman"/>
                <w:b w:val="0"/>
                <w:bCs w:val="0"/>
                <w:sz w:val="24"/>
                <w:szCs w:val="24"/>
              </w:rPr>
              <w:t xml:space="preserve"> департамент)</w:t>
            </w:r>
          </w:p>
        </w:tc>
        <w:tc>
          <w:tcPr>
            <w:tcW w:w="1984" w:type="dxa"/>
          </w:tcPr>
          <w:p w14:paraId="03688704"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трансформатор</w:t>
            </w:r>
          </w:p>
        </w:tc>
        <w:tc>
          <w:tcPr>
            <w:tcW w:w="992" w:type="dxa"/>
          </w:tcPr>
          <w:p w14:paraId="5C1046EB"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109</w:t>
            </w:r>
          </w:p>
        </w:tc>
        <w:tc>
          <w:tcPr>
            <w:tcW w:w="1134" w:type="dxa"/>
          </w:tcPr>
          <w:p w14:paraId="777D947D"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0</w:t>
            </w:r>
          </w:p>
        </w:tc>
        <w:tc>
          <w:tcPr>
            <w:tcW w:w="1276" w:type="dxa"/>
          </w:tcPr>
          <w:p w14:paraId="27B66790"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109</w:t>
            </w:r>
          </w:p>
        </w:tc>
        <w:tc>
          <w:tcPr>
            <w:tcW w:w="1985" w:type="dxa"/>
          </w:tcPr>
          <w:p w14:paraId="1BAFC55F"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ПХД из 25</w:t>
            </w:r>
          </w:p>
        </w:tc>
      </w:tr>
      <w:tr w:rsidR="002527FB" w14:paraId="70731119" w14:textId="77777777">
        <w:tc>
          <w:tcPr>
            <w:tcW w:w="567" w:type="dxa"/>
          </w:tcPr>
          <w:p w14:paraId="74B3A45B"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 xml:space="preserve">2 </w:t>
            </w:r>
          </w:p>
        </w:tc>
        <w:tc>
          <w:tcPr>
            <w:tcW w:w="2758" w:type="dxa"/>
          </w:tcPr>
          <w:p w14:paraId="2AB53BD5" w14:textId="77777777" w:rsidR="002527FB" w:rsidRDefault="00CF7FAC">
            <w:pPr>
              <w:widowControl/>
              <w:rPr>
                <w:rFonts w:ascii="Times New Roman" w:hAnsi="Times New Roman" w:cs="Times New Roman"/>
                <w:b w:val="0"/>
                <w:bCs w:val="0"/>
                <w:sz w:val="24"/>
                <w:szCs w:val="24"/>
              </w:rPr>
            </w:pPr>
            <w:proofErr w:type="spellStart"/>
            <w:r>
              <w:rPr>
                <w:rFonts w:ascii="Times New Roman" w:hAnsi="Times New Roman" w:cs="Times New Roman"/>
                <w:b w:val="0"/>
                <w:bCs w:val="0"/>
                <w:sz w:val="24"/>
                <w:szCs w:val="24"/>
              </w:rPr>
              <w:t>Карметкомбинат</w:t>
            </w:r>
            <w:proofErr w:type="spellEnd"/>
            <w:r>
              <w:rPr>
                <w:rFonts w:ascii="Times New Roman" w:hAnsi="Times New Roman" w:cs="Times New Roman"/>
                <w:b w:val="0"/>
                <w:bCs w:val="0"/>
                <w:sz w:val="24"/>
                <w:szCs w:val="24"/>
              </w:rPr>
              <w:t xml:space="preserve"> (угольный департамент)</w:t>
            </w:r>
          </w:p>
        </w:tc>
        <w:tc>
          <w:tcPr>
            <w:tcW w:w="1984" w:type="dxa"/>
          </w:tcPr>
          <w:p w14:paraId="05C52F20"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конденсаторы</w:t>
            </w:r>
          </w:p>
        </w:tc>
        <w:tc>
          <w:tcPr>
            <w:tcW w:w="992" w:type="dxa"/>
          </w:tcPr>
          <w:p w14:paraId="78ADA2CE"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254</w:t>
            </w:r>
          </w:p>
        </w:tc>
        <w:tc>
          <w:tcPr>
            <w:tcW w:w="1134" w:type="dxa"/>
          </w:tcPr>
          <w:p w14:paraId="384BC447" w14:textId="77777777" w:rsidR="002527FB" w:rsidRDefault="002527FB">
            <w:pPr>
              <w:widowControl/>
              <w:jc w:val="right"/>
              <w:rPr>
                <w:rFonts w:ascii="Times New Roman" w:hAnsi="Times New Roman" w:cs="Times New Roman"/>
                <w:b w:val="0"/>
                <w:bCs w:val="0"/>
                <w:sz w:val="24"/>
                <w:szCs w:val="24"/>
              </w:rPr>
            </w:pPr>
          </w:p>
        </w:tc>
        <w:tc>
          <w:tcPr>
            <w:tcW w:w="1276" w:type="dxa"/>
          </w:tcPr>
          <w:p w14:paraId="4DB5B2FB"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254</w:t>
            </w:r>
          </w:p>
        </w:tc>
        <w:tc>
          <w:tcPr>
            <w:tcW w:w="1985" w:type="dxa"/>
          </w:tcPr>
          <w:p w14:paraId="4EA02332"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288</w:t>
            </w:r>
          </w:p>
        </w:tc>
      </w:tr>
      <w:tr w:rsidR="002527FB" w14:paraId="31BBAEB4" w14:textId="77777777">
        <w:tc>
          <w:tcPr>
            <w:tcW w:w="567" w:type="dxa"/>
          </w:tcPr>
          <w:p w14:paraId="0963E76B"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3</w:t>
            </w:r>
          </w:p>
        </w:tc>
        <w:tc>
          <w:tcPr>
            <w:tcW w:w="2758" w:type="dxa"/>
          </w:tcPr>
          <w:p w14:paraId="58B1A6BF" w14:textId="77777777" w:rsidR="002527FB" w:rsidRDefault="00CF7FAC">
            <w:pPr>
              <w:widowControl/>
              <w:rPr>
                <w:rFonts w:ascii="Times New Roman" w:hAnsi="Times New Roman" w:cs="Times New Roman"/>
                <w:b w:val="0"/>
                <w:bCs w:val="0"/>
                <w:sz w:val="24"/>
                <w:szCs w:val="24"/>
              </w:rPr>
            </w:pPr>
            <w:proofErr w:type="spellStart"/>
            <w:r>
              <w:rPr>
                <w:rFonts w:ascii="Times New Roman" w:hAnsi="Times New Roman" w:cs="Times New Roman"/>
                <w:b w:val="0"/>
                <w:bCs w:val="0"/>
                <w:sz w:val="24"/>
                <w:szCs w:val="24"/>
              </w:rPr>
              <w:t>Степногорский</w:t>
            </w:r>
            <w:proofErr w:type="spellEnd"/>
            <w:r>
              <w:rPr>
                <w:rFonts w:ascii="Times New Roman" w:hAnsi="Times New Roman" w:cs="Times New Roman"/>
                <w:b w:val="0"/>
                <w:bCs w:val="0"/>
                <w:sz w:val="24"/>
                <w:szCs w:val="24"/>
              </w:rPr>
              <w:t xml:space="preserve"> подшипниковый завод</w:t>
            </w:r>
          </w:p>
        </w:tc>
        <w:tc>
          <w:tcPr>
            <w:tcW w:w="1984" w:type="dxa"/>
          </w:tcPr>
          <w:p w14:paraId="3256D40A"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трансформатор</w:t>
            </w:r>
          </w:p>
        </w:tc>
        <w:tc>
          <w:tcPr>
            <w:tcW w:w="992" w:type="dxa"/>
          </w:tcPr>
          <w:p w14:paraId="481157A1"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32</w:t>
            </w:r>
          </w:p>
        </w:tc>
        <w:tc>
          <w:tcPr>
            <w:tcW w:w="1134" w:type="dxa"/>
          </w:tcPr>
          <w:p w14:paraId="5C5B86B7"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21</w:t>
            </w:r>
          </w:p>
        </w:tc>
        <w:tc>
          <w:tcPr>
            <w:tcW w:w="1276" w:type="dxa"/>
          </w:tcPr>
          <w:p w14:paraId="3E4C0268"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12</w:t>
            </w:r>
          </w:p>
        </w:tc>
        <w:tc>
          <w:tcPr>
            <w:tcW w:w="1985" w:type="dxa"/>
          </w:tcPr>
          <w:p w14:paraId="05052727"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 xml:space="preserve">12 передано ТОО </w:t>
            </w:r>
            <w:proofErr w:type="spellStart"/>
            <w:r>
              <w:rPr>
                <w:rFonts w:ascii="Times New Roman" w:hAnsi="Times New Roman" w:cs="Times New Roman"/>
                <w:b w:val="0"/>
                <w:bCs w:val="0"/>
                <w:sz w:val="24"/>
                <w:szCs w:val="24"/>
              </w:rPr>
              <w:t>Экосервис</w:t>
            </w:r>
            <w:proofErr w:type="spellEnd"/>
          </w:p>
        </w:tc>
      </w:tr>
      <w:tr w:rsidR="002527FB" w14:paraId="24129098" w14:textId="77777777">
        <w:tc>
          <w:tcPr>
            <w:tcW w:w="567" w:type="dxa"/>
          </w:tcPr>
          <w:p w14:paraId="0829F753"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4</w:t>
            </w:r>
          </w:p>
        </w:tc>
        <w:tc>
          <w:tcPr>
            <w:tcW w:w="2758" w:type="dxa"/>
          </w:tcPr>
          <w:p w14:paraId="4D01ED04"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Казахмыс</w:t>
            </w:r>
          </w:p>
        </w:tc>
        <w:tc>
          <w:tcPr>
            <w:tcW w:w="1984" w:type="dxa"/>
          </w:tcPr>
          <w:p w14:paraId="5DEE7F54"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трансформатор</w:t>
            </w:r>
          </w:p>
        </w:tc>
        <w:tc>
          <w:tcPr>
            <w:tcW w:w="992" w:type="dxa"/>
          </w:tcPr>
          <w:p w14:paraId="2197A14B"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12</w:t>
            </w:r>
          </w:p>
        </w:tc>
        <w:tc>
          <w:tcPr>
            <w:tcW w:w="1134" w:type="dxa"/>
          </w:tcPr>
          <w:p w14:paraId="511383AD"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10</w:t>
            </w:r>
          </w:p>
        </w:tc>
        <w:tc>
          <w:tcPr>
            <w:tcW w:w="1276" w:type="dxa"/>
          </w:tcPr>
          <w:p w14:paraId="74AF5DFC"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2</w:t>
            </w:r>
          </w:p>
        </w:tc>
        <w:tc>
          <w:tcPr>
            <w:tcW w:w="1985" w:type="dxa"/>
          </w:tcPr>
          <w:p w14:paraId="06B57A19"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ПХД из 2</w:t>
            </w:r>
          </w:p>
          <w:p w14:paraId="7B19B3C5"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 xml:space="preserve">В 2017-2023 138 ед. передано на уничтожение БГМК кому? </w:t>
            </w:r>
          </w:p>
        </w:tc>
      </w:tr>
      <w:tr w:rsidR="002527FB" w14:paraId="17A8F0F7" w14:textId="77777777">
        <w:tc>
          <w:tcPr>
            <w:tcW w:w="567" w:type="dxa"/>
          </w:tcPr>
          <w:p w14:paraId="7741CCCA" w14:textId="77777777" w:rsidR="002527FB" w:rsidRDefault="002527FB">
            <w:pPr>
              <w:widowControl/>
              <w:rPr>
                <w:rFonts w:ascii="Times New Roman" w:hAnsi="Times New Roman" w:cs="Times New Roman"/>
                <w:b w:val="0"/>
                <w:bCs w:val="0"/>
                <w:sz w:val="24"/>
                <w:szCs w:val="24"/>
              </w:rPr>
            </w:pPr>
          </w:p>
        </w:tc>
        <w:tc>
          <w:tcPr>
            <w:tcW w:w="2758" w:type="dxa"/>
          </w:tcPr>
          <w:p w14:paraId="325A5CB7"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Казахмыс</w:t>
            </w:r>
          </w:p>
          <w:p w14:paraId="4FA3B1B8"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Шахта Анненская</w:t>
            </w:r>
          </w:p>
        </w:tc>
        <w:tc>
          <w:tcPr>
            <w:tcW w:w="1984" w:type="dxa"/>
          </w:tcPr>
          <w:p w14:paraId="55E5C67F"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трансформатор</w:t>
            </w:r>
          </w:p>
        </w:tc>
        <w:tc>
          <w:tcPr>
            <w:tcW w:w="992" w:type="dxa"/>
          </w:tcPr>
          <w:p w14:paraId="6AFCCA21"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1</w:t>
            </w:r>
          </w:p>
        </w:tc>
        <w:tc>
          <w:tcPr>
            <w:tcW w:w="1134" w:type="dxa"/>
          </w:tcPr>
          <w:p w14:paraId="7EE34593"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1</w:t>
            </w:r>
          </w:p>
        </w:tc>
        <w:tc>
          <w:tcPr>
            <w:tcW w:w="1276" w:type="dxa"/>
          </w:tcPr>
          <w:p w14:paraId="6FF126B0" w14:textId="77777777" w:rsidR="002527FB" w:rsidRDefault="002527FB">
            <w:pPr>
              <w:widowControl/>
              <w:jc w:val="right"/>
              <w:rPr>
                <w:rFonts w:ascii="Times New Roman" w:hAnsi="Times New Roman" w:cs="Times New Roman"/>
                <w:b w:val="0"/>
                <w:bCs w:val="0"/>
                <w:sz w:val="24"/>
                <w:szCs w:val="24"/>
              </w:rPr>
            </w:pPr>
          </w:p>
        </w:tc>
        <w:tc>
          <w:tcPr>
            <w:tcW w:w="1985" w:type="dxa"/>
          </w:tcPr>
          <w:p w14:paraId="11662BBF" w14:textId="77777777" w:rsidR="002527FB" w:rsidRDefault="002527FB">
            <w:pPr>
              <w:widowControl/>
              <w:jc w:val="right"/>
              <w:rPr>
                <w:rFonts w:ascii="Times New Roman" w:hAnsi="Times New Roman" w:cs="Times New Roman"/>
                <w:b w:val="0"/>
                <w:bCs w:val="0"/>
                <w:sz w:val="24"/>
                <w:szCs w:val="24"/>
              </w:rPr>
            </w:pPr>
          </w:p>
        </w:tc>
      </w:tr>
      <w:tr w:rsidR="002527FB" w14:paraId="51081A2D" w14:textId="77777777">
        <w:tc>
          <w:tcPr>
            <w:tcW w:w="567" w:type="dxa"/>
          </w:tcPr>
          <w:p w14:paraId="4730FE82"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5</w:t>
            </w:r>
          </w:p>
        </w:tc>
        <w:tc>
          <w:tcPr>
            <w:tcW w:w="2758" w:type="dxa"/>
          </w:tcPr>
          <w:p w14:paraId="3DA0A5B5"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Актюбинский ферросплавный завод</w:t>
            </w:r>
          </w:p>
        </w:tc>
        <w:tc>
          <w:tcPr>
            <w:tcW w:w="1984" w:type="dxa"/>
          </w:tcPr>
          <w:p w14:paraId="5701DA7B"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трансформатор</w:t>
            </w:r>
          </w:p>
        </w:tc>
        <w:tc>
          <w:tcPr>
            <w:tcW w:w="992" w:type="dxa"/>
          </w:tcPr>
          <w:p w14:paraId="7D2796B1"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2</w:t>
            </w:r>
          </w:p>
        </w:tc>
        <w:tc>
          <w:tcPr>
            <w:tcW w:w="1134" w:type="dxa"/>
          </w:tcPr>
          <w:p w14:paraId="72CD07B9" w14:textId="77777777" w:rsidR="002527FB" w:rsidRDefault="002527FB">
            <w:pPr>
              <w:widowControl/>
              <w:jc w:val="right"/>
              <w:rPr>
                <w:rFonts w:ascii="Times New Roman" w:hAnsi="Times New Roman" w:cs="Times New Roman"/>
                <w:b w:val="0"/>
                <w:bCs w:val="0"/>
                <w:sz w:val="24"/>
                <w:szCs w:val="24"/>
              </w:rPr>
            </w:pPr>
          </w:p>
        </w:tc>
        <w:tc>
          <w:tcPr>
            <w:tcW w:w="1276" w:type="dxa"/>
          </w:tcPr>
          <w:p w14:paraId="3EAE3520"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2</w:t>
            </w:r>
          </w:p>
        </w:tc>
        <w:tc>
          <w:tcPr>
            <w:tcW w:w="1985" w:type="dxa"/>
          </w:tcPr>
          <w:p w14:paraId="3C38DC46"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2</w:t>
            </w:r>
          </w:p>
          <w:p w14:paraId="6C67467D"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Кем и когда</w:t>
            </w:r>
          </w:p>
        </w:tc>
      </w:tr>
      <w:tr w:rsidR="002527FB" w14:paraId="4D198A67" w14:textId="77777777">
        <w:tc>
          <w:tcPr>
            <w:tcW w:w="567" w:type="dxa"/>
          </w:tcPr>
          <w:p w14:paraId="3EE1186C"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6</w:t>
            </w:r>
          </w:p>
        </w:tc>
        <w:tc>
          <w:tcPr>
            <w:tcW w:w="2758" w:type="dxa"/>
          </w:tcPr>
          <w:p w14:paraId="5C72CC89"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Актюбинский ферросплавный завод</w:t>
            </w:r>
          </w:p>
        </w:tc>
        <w:tc>
          <w:tcPr>
            <w:tcW w:w="1984" w:type="dxa"/>
          </w:tcPr>
          <w:p w14:paraId="3B1D93CA"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 xml:space="preserve">конденсаторы </w:t>
            </w:r>
          </w:p>
        </w:tc>
        <w:tc>
          <w:tcPr>
            <w:tcW w:w="992" w:type="dxa"/>
          </w:tcPr>
          <w:p w14:paraId="78BB750F"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310</w:t>
            </w:r>
          </w:p>
        </w:tc>
        <w:tc>
          <w:tcPr>
            <w:tcW w:w="1134" w:type="dxa"/>
          </w:tcPr>
          <w:p w14:paraId="4A86C7FF" w14:textId="77777777" w:rsidR="002527FB" w:rsidRDefault="002527FB">
            <w:pPr>
              <w:widowControl/>
              <w:jc w:val="right"/>
              <w:rPr>
                <w:rFonts w:ascii="Times New Roman" w:hAnsi="Times New Roman" w:cs="Times New Roman"/>
                <w:b w:val="0"/>
                <w:bCs w:val="0"/>
                <w:sz w:val="24"/>
                <w:szCs w:val="24"/>
              </w:rPr>
            </w:pPr>
          </w:p>
        </w:tc>
        <w:tc>
          <w:tcPr>
            <w:tcW w:w="1276" w:type="dxa"/>
          </w:tcPr>
          <w:p w14:paraId="2FB34BBE"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290</w:t>
            </w:r>
          </w:p>
        </w:tc>
        <w:tc>
          <w:tcPr>
            <w:tcW w:w="1985" w:type="dxa"/>
          </w:tcPr>
          <w:p w14:paraId="0C6D8427"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290</w:t>
            </w:r>
          </w:p>
          <w:p w14:paraId="6073949F"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Кем и когда</w:t>
            </w:r>
          </w:p>
        </w:tc>
      </w:tr>
      <w:tr w:rsidR="002527FB" w14:paraId="216E55C4" w14:textId="77777777">
        <w:tc>
          <w:tcPr>
            <w:tcW w:w="567" w:type="dxa"/>
          </w:tcPr>
          <w:p w14:paraId="67DF67CF"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7</w:t>
            </w:r>
          </w:p>
        </w:tc>
        <w:tc>
          <w:tcPr>
            <w:tcW w:w="2758" w:type="dxa"/>
          </w:tcPr>
          <w:p w14:paraId="009E5A9A" w14:textId="77777777" w:rsidR="002527FB" w:rsidRDefault="00CF7FAC">
            <w:pPr>
              <w:widowControl/>
              <w:rPr>
                <w:rFonts w:ascii="Times New Roman" w:hAnsi="Times New Roman" w:cs="Times New Roman"/>
                <w:b w:val="0"/>
                <w:bCs w:val="0"/>
                <w:sz w:val="24"/>
                <w:szCs w:val="24"/>
              </w:rPr>
            </w:pPr>
            <w:proofErr w:type="spellStart"/>
            <w:r>
              <w:rPr>
                <w:rFonts w:ascii="Times New Roman" w:hAnsi="Times New Roman" w:cs="Times New Roman"/>
                <w:b w:val="0"/>
                <w:bCs w:val="0"/>
                <w:sz w:val="24"/>
                <w:szCs w:val="24"/>
              </w:rPr>
              <w:t>Аксуйский</w:t>
            </w:r>
            <w:proofErr w:type="spellEnd"/>
            <w:r>
              <w:rPr>
                <w:rFonts w:ascii="Times New Roman" w:hAnsi="Times New Roman" w:cs="Times New Roman"/>
                <w:b w:val="0"/>
                <w:bCs w:val="0"/>
                <w:sz w:val="24"/>
                <w:szCs w:val="24"/>
              </w:rPr>
              <w:t xml:space="preserve"> ферросплавный завод</w:t>
            </w:r>
          </w:p>
        </w:tc>
        <w:tc>
          <w:tcPr>
            <w:tcW w:w="1984" w:type="dxa"/>
          </w:tcPr>
          <w:p w14:paraId="560676B9"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конденсаторы</w:t>
            </w:r>
          </w:p>
        </w:tc>
        <w:tc>
          <w:tcPr>
            <w:tcW w:w="992" w:type="dxa"/>
          </w:tcPr>
          <w:p w14:paraId="51057A90"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13430</w:t>
            </w:r>
          </w:p>
        </w:tc>
        <w:tc>
          <w:tcPr>
            <w:tcW w:w="1134" w:type="dxa"/>
          </w:tcPr>
          <w:p w14:paraId="5A3BC612"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7630</w:t>
            </w:r>
          </w:p>
        </w:tc>
        <w:tc>
          <w:tcPr>
            <w:tcW w:w="1276" w:type="dxa"/>
          </w:tcPr>
          <w:p w14:paraId="422A7FA0"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5800</w:t>
            </w:r>
          </w:p>
        </w:tc>
        <w:tc>
          <w:tcPr>
            <w:tcW w:w="1985" w:type="dxa"/>
          </w:tcPr>
          <w:p w14:paraId="736EE3DB"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В 2015- 1200                                                                                                 в 2018 - 2000</w:t>
            </w:r>
          </w:p>
          <w:p w14:paraId="00283462"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 xml:space="preserve"> и 2022  - 3800</w:t>
            </w:r>
          </w:p>
        </w:tc>
      </w:tr>
      <w:tr w:rsidR="002527FB" w14:paraId="19026609" w14:textId="77777777">
        <w:tc>
          <w:tcPr>
            <w:tcW w:w="567" w:type="dxa"/>
          </w:tcPr>
          <w:p w14:paraId="20DD0298"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8</w:t>
            </w:r>
          </w:p>
        </w:tc>
        <w:tc>
          <w:tcPr>
            <w:tcW w:w="2758" w:type="dxa"/>
          </w:tcPr>
          <w:p w14:paraId="59B94088" w14:textId="77777777" w:rsidR="002527FB" w:rsidRDefault="00CF7FAC">
            <w:pPr>
              <w:widowControl/>
              <w:rPr>
                <w:rFonts w:ascii="Times New Roman" w:hAnsi="Times New Roman" w:cs="Times New Roman"/>
                <w:b w:val="0"/>
                <w:bCs w:val="0"/>
                <w:sz w:val="24"/>
                <w:szCs w:val="24"/>
              </w:rPr>
            </w:pPr>
            <w:proofErr w:type="spellStart"/>
            <w:r>
              <w:rPr>
                <w:rFonts w:ascii="Times New Roman" w:hAnsi="Times New Roman" w:cs="Times New Roman"/>
                <w:b w:val="0"/>
                <w:bCs w:val="0"/>
                <w:sz w:val="24"/>
                <w:szCs w:val="24"/>
              </w:rPr>
              <w:t>Аксуйский</w:t>
            </w:r>
            <w:proofErr w:type="spellEnd"/>
            <w:r>
              <w:rPr>
                <w:rFonts w:ascii="Times New Roman" w:hAnsi="Times New Roman" w:cs="Times New Roman"/>
                <w:b w:val="0"/>
                <w:bCs w:val="0"/>
                <w:sz w:val="24"/>
                <w:szCs w:val="24"/>
              </w:rPr>
              <w:t xml:space="preserve"> ферросплавный завод</w:t>
            </w:r>
          </w:p>
        </w:tc>
        <w:tc>
          <w:tcPr>
            <w:tcW w:w="1984" w:type="dxa"/>
          </w:tcPr>
          <w:p w14:paraId="32ED8DE7"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трансформатор</w:t>
            </w:r>
          </w:p>
        </w:tc>
        <w:tc>
          <w:tcPr>
            <w:tcW w:w="992" w:type="dxa"/>
          </w:tcPr>
          <w:p w14:paraId="5E69B15B" w14:textId="77777777" w:rsidR="002527FB" w:rsidRDefault="00CF7FAC">
            <w:pPr>
              <w:widowControl/>
              <w:jc w:val="right"/>
              <w:rPr>
                <w:rFonts w:ascii="Times New Roman" w:hAnsi="Times New Roman" w:cs="Times New Roman"/>
                <w:b w:val="0"/>
                <w:bCs w:val="0"/>
                <w:sz w:val="24"/>
                <w:szCs w:val="24"/>
                <w:lang w:val="en-US"/>
              </w:rPr>
            </w:pPr>
            <w:r>
              <w:rPr>
                <w:rFonts w:ascii="Times New Roman" w:hAnsi="Times New Roman" w:cs="Times New Roman"/>
                <w:b w:val="0"/>
                <w:bCs w:val="0"/>
                <w:sz w:val="24"/>
                <w:szCs w:val="24"/>
                <w:lang w:val="en-US"/>
              </w:rPr>
              <w:t>2</w:t>
            </w:r>
          </w:p>
        </w:tc>
        <w:tc>
          <w:tcPr>
            <w:tcW w:w="1134" w:type="dxa"/>
          </w:tcPr>
          <w:p w14:paraId="17C5D31E" w14:textId="77777777" w:rsidR="002527FB" w:rsidRDefault="00CF7FAC">
            <w:pPr>
              <w:widowControl/>
              <w:jc w:val="right"/>
              <w:rPr>
                <w:rFonts w:ascii="Times New Roman" w:hAnsi="Times New Roman" w:cs="Times New Roman"/>
                <w:b w:val="0"/>
                <w:bCs w:val="0"/>
                <w:sz w:val="24"/>
                <w:szCs w:val="24"/>
                <w:lang w:val="en-US"/>
              </w:rPr>
            </w:pPr>
            <w:r>
              <w:rPr>
                <w:rFonts w:ascii="Times New Roman" w:hAnsi="Times New Roman" w:cs="Times New Roman"/>
                <w:b w:val="0"/>
                <w:bCs w:val="0"/>
                <w:sz w:val="24"/>
                <w:szCs w:val="24"/>
                <w:lang w:val="en-US"/>
              </w:rPr>
              <w:t>2</w:t>
            </w:r>
          </w:p>
        </w:tc>
        <w:tc>
          <w:tcPr>
            <w:tcW w:w="1276" w:type="dxa"/>
          </w:tcPr>
          <w:p w14:paraId="1B40DE52" w14:textId="77777777" w:rsidR="002527FB" w:rsidRDefault="002527FB">
            <w:pPr>
              <w:widowControl/>
              <w:jc w:val="right"/>
              <w:rPr>
                <w:rFonts w:ascii="Times New Roman" w:hAnsi="Times New Roman" w:cs="Times New Roman"/>
                <w:b w:val="0"/>
                <w:bCs w:val="0"/>
                <w:sz w:val="24"/>
                <w:szCs w:val="24"/>
                <w:lang w:val="en-US"/>
              </w:rPr>
            </w:pPr>
          </w:p>
        </w:tc>
        <w:tc>
          <w:tcPr>
            <w:tcW w:w="1985" w:type="dxa"/>
          </w:tcPr>
          <w:p w14:paraId="229DC103" w14:textId="77777777" w:rsidR="002527FB" w:rsidRDefault="00CF7FAC">
            <w:pPr>
              <w:widowControl/>
              <w:jc w:val="right"/>
              <w:rPr>
                <w:rFonts w:ascii="Times New Roman" w:hAnsi="Times New Roman" w:cs="Times New Roman"/>
                <w:b w:val="0"/>
                <w:bCs w:val="0"/>
                <w:sz w:val="24"/>
                <w:szCs w:val="24"/>
                <w:lang w:val="en-US"/>
              </w:rPr>
            </w:pPr>
            <w:r>
              <w:rPr>
                <w:rFonts w:ascii="Times New Roman" w:hAnsi="Times New Roman" w:cs="Times New Roman"/>
                <w:b w:val="0"/>
                <w:bCs w:val="0"/>
                <w:sz w:val="24"/>
                <w:szCs w:val="24"/>
                <w:lang w:val="en-US"/>
              </w:rPr>
              <w:t>0</w:t>
            </w:r>
          </w:p>
        </w:tc>
      </w:tr>
      <w:tr w:rsidR="002527FB" w14:paraId="040803CD" w14:textId="77777777">
        <w:tc>
          <w:tcPr>
            <w:tcW w:w="567" w:type="dxa"/>
          </w:tcPr>
          <w:p w14:paraId="0C1127DC"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9</w:t>
            </w:r>
          </w:p>
        </w:tc>
        <w:tc>
          <w:tcPr>
            <w:tcW w:w="2758" w:type="dxa"/>
          </w:tcPr>
          <w:p w14:paraId="0932EC6E"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 xml:space="preserve">ТОО </w:t>
            </w:r>
            <w:proofErr w:type="spellStart"/>
            <w:r>
              <w:rPr>
                <w:rFonts w:ascii="Times New Roman" w:hAnsi="Times New Roman" w:cs="Times New Roman"/>
                <w:b w:val="0"/>
                <w:bCs w:val="0"/>
                <w:sz w:val="24"/>
                <w:szCs w:val="24"/>
              </w:rPr>
              <w:t>Усть</w:t>
            </w:r>
            <w:proofErr w:type="spellEnd"/>
            <w:r>
              <w:rPr>
                <w:rFonts w:ascii="Times New Roman" w:hAnsi="Times New Roman" w:cs="Times New Roman"/>
                <w:b w:val="0"/>
                <w:bCs w:val="0"/>
                <w:sz w:val="24"/>
                <w:szCs w:val="24"/>
              </w:rPr>
              <w:t>-Каме-</w:t>
            </w:r>
            <w:proofErr w:type="spellStart"/>
            <w:r>
              <w:rPr>
                <w:rFonts w:ascii="Times New Roman" w:hAnsi="Times New Roman" w:cs="Times New Roman"/>
                <w:b w:val="0"/>
                <w:bCs w:val="0"/>
                <w:sz w:val="24"/>
                <w:szCs w:val="24"/>
              </w:rPr>
              <w:t>ногорский</w:t>
            </w:r>
            <w:proofErr w:type="spellEnd"/>
            <w:r>
              <w:rPr>
                <w:rFonts w:ascii="Times New Roman" w:hAnsi="Times New Roman" w:cs="Times New Roman"/>
                <w:b w:val="0"/>
                <w:bCs w:val="0"/>
                <w:sz w:val="24"/>
                <w:szCs w:val="24"/>
              </w:rPr>
              <w:t xml:space="preserve"> </w:t>
            </w:r>
            <w:proofErr w:type="spellStart"/>
            <w:r>
              <w:rPr>
                <w:rFonts w:ascii="Times New Roman" w:hAnsi="Times New Roman" w:cs="Times New Roman"/>
                <w:b w:val="0"/>
                <w:bCs w:val="0"/>
                <w:sz w:val="24"/>
                <w:szCs w:val="24"/>
              </w:rPr>
              <w:t>тита-номагниевый</w:t>
            </w:r>
            <w:proofErr w:type="spellEnd"/>
            <w:r>
              <w:rPr>
                <w:rFonts w:ascii="Times New Roman" w:hAnsi="Times New Roman" w:cs="Times New Roman"/>
                <w:b w:val="0"/>
                <w:bCs w:val="0"/>
                <w:sz w:val="24"/>
                <w:szCs w:val="24"/>
              </w:rPr>
              <w:t xml:space="preserve"> завод</w:t>
            </w:r>
          </w:p>
        </w:tc>
        <w:tc>
          <w:tcPr>
            <w:tcW w:w="1984" w:type="dxa"/>
          </w:tcPr>
          <w:p w14:paraId="01A4F2B5"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конденсаторы</w:t>
            </w:r>
          </w:p>
        </w:tc>
        <w:tc>
          <w:tcPr>
            <w:tcW w:w="992" w:type="dxa"/>
          </w:tcPr>
          <w:p w14:paraId="2FFFCCD1" w14:textId="77777777" w:rsidR="002527FB" w:rsidRDefault="00CF7FAC">
            <w:pPr>
              <w:widowControl/>
              <w:spacing w:after="200" w:line="276" w:lineRule="auto"/>
              <w:rPr>
                <w:rFonts w:ascii="Times New Roman" w:hAnsi="Times New Roman" w:cs="Times New Roman"/>
                <w:b w:val="0"/>
                <w:bCs w:val="0"/>
                <w:sz w:val="24"/>
                <w:szCs w:val="24"/>
              </w:rPr>
            </w:pPr>
            <w:r>
              <w:rPr>
                <w:rFonts w:ascii="Times New Roman" w:hAnsi="Times New Roman" w:cs="Times New Roman"/>
                <w:b w:val="0"/>
                <w:bCs w:val="0"/>
                <w:sz w:val="24"/>
                <w:szCs w:val="24"/>
              </w:rPr>
              <w:t>839</w:t>
            </w:r>
          </w:p>
        </w:tc>
        <w:tc>
          <w:tcPr>
            <w:tcW w:w="1134" w:type="dxa"/>
          </w:tcPr>
          <w:p w14:paraId="03613736" w14:textId="77777777" w:rsidR="002527FB" w:rsidRDefault="00CF7FAC">
            <w:pPr>
              <w:widowControl/>
              <w:spacing w:after="200" w:line="276" w:lineRule="auto"/>
              <w:rPr>
                <w:rFonts w:ascii="Times New Roman" w:hAnsi="Times New Roman" w:cs="Times New Roman"/>
                <w:b w:val="0"/>
                <w:bCs w:val="0"/>
                <w:sz w:val="24"/>
                <w:szCs w:val="24"/>
              </w:rPr>
            </w:pPr>
            <w:r>
              <w:rPr>
                <w:rFonts w:ascii="Times New Roman" w:hAnsi="Times New Roman" w:cs="Times New Roman"/>
                <w:b w:val="0"/>
                <w:bCs w:val="0"/>
                <w:sz w:val="24"/>
                <w:szCs w:val="24"/>
              </w:rPr>
              <w:t>782</w:t>
            </w:r>
          </w:p>
        </w:tc>
        <w:tc>
          <w:tcPr>
            <w:tcW w:w="1276" w:type="dxa"/>
          </w:tcPr>
          <w:p w14:paraId="438FC3F5"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57</w:t>
            </w:r>
          </w:p>
        </w:tc>
        <w:tc>
          <w:tcPr>
            <w:tcW w:w="1985" w:type="dxa"/>
          </w:tcPr>
          <w:p w14:paraId="7D5D6C13"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0</w:t>
            </w:r>
          </w:p>
        </w:tc>
      </w:tr>
      <w:tr w:rsidR="002527FB" w14:paraId="687E771B" w14:textId="77777777">
        <w:tc>
          <w:tcPr>
            <w:tcW w:w="567" w:type="dxa"/>
          </w:tcPr>
          <w:p w14:paraId="42867C5B" w14:textId="77777777" w:rsidR="002527FB" w:rsidRDefault="002527FB">
            <w:pPr>
              <w:widowControl/>
              <w:rPr>
                <w:rFonts w:ascii="Times New Roman" w:hAnsi="Times New Roman" w:cs="Times New Roman"/>
                <w:b w:val="0"/>
                <w:bCs w:val="0"/>
                <w:sz w:val="24"/>
                <w:szCs w:val="24"/>
              </w:rPr>
            </w:pPr>
          </w:p>
        </w:tc>
        <w:tc>
          <w:tcPr>
            <w:tcW w:w="2758" w:type="dxa"/>
          </w:tcPr>
          <w:p w14:paraId="3C5D8155"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 xml:space="preserve">ТОО </w:t>
            </w:r>
            <w:proofErr w:type="spellStart"/>
            <w:r>
              <w:rPr>
                <w:rFonts w:ascii="Times New Roman" w:hAnsi="Times New Roman" w:cs="Times New Roman"/>
                <w:b w:val="0"/>
                <w:bCs w:val="0"/>
                <w:sz w:val="24"/>
                <w:szCs w:val="24"/>
              </w:rPr>
              <w:t>Усть</w:t>
            </w:r>
            <w:proofErr w:type="spellEnd"/>
            <w:r>
              <w:rPr>
                <w:rFonts w:ascii="Times New Roman" w:hAnsi="Times New Roman" w:cs="Times New Roman"/>
                <w:b w:val="0"/>
                <w:bCs w:val="0"/>
                <w:sz w:val="24"/>
                <w:szCs w:val="24"/>
              </w:rPr>
              <w:t>-Каме-</w:t>
            </w:r>
            <w:proofErr w:type="spellStart"/>
            <w:r>
              <w:rPr>
                <w:rFonts w:ascii="Times New Roman" w:hAnsi="Times New Roman" w:cs="Times New Roman"/>
                <w:b w:val="0"/>
                <w:bCs w:val="0"/>
                <w:sz w:val="24"/>
                <w:szCs w:val="24"/>
              </w:rPr>
              <w:t>ногорский</w:t>
            </w:r>
            <w:proofErr w:type="spellEnd"/>
            <w:r>
              <w:rPr>
                <w:rFonts w:ascii="Times New Roman" w:hAnsi="Times New Roman" w:cs="Times New Roman"/>
                <w:b w:val="0"/>
                <w:bCs w:val="0"/>
                <w:sz w:val="24"/>
                <w:szCs w:val="24"/>
              </w:rPr>
              <w:t xml:space="preserve"> </w:t>
            </w:r>
            <w:proofErr w:type="spellStart"/>
            <w:r>
              <w:rPr>
                <w:rFonts w:ascii="Times New Roman" w:hAnsi="Times New Roman" w:cs="Times New Roman"/>
                <w:b w:val="0"/>
                <w:bCs w:val="0"/>
                <w:sz w:val="24"/>
                <w:szCs w:val="24"/>
              </w:rPr>
              <w:t>тита-номагниевый</w:t>
            </w:r>
            <w:proofErr w:type="spellEnd"/>
            <w:r>
              <w:rPr>
                <w:rFonts w:ascii="Times New Roman" w:hAnsi="Times New Roman" w:cs="Times New Roman"/>
                <w:b w:val="0"/>
                <w:bCs w:val="0"/>
                <w:sz w:val="24"/>
                <w:szCs w:val="24"/>
              </w:rPr>
              <w:t xml:space="preserve"> завод</w:t>
            </w:r>
          </w:p>
        </w:tc>
        <w:tc>
          <w:tcPr>
            <w:tcW w:w="1984" w:type="dxa"/>
          </w:tcPr>
          <w:p w14:paraId="6A375E49"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трансформатор</w:t>
            </w:r>
          </w:p>
        </w:tc>
        <w:tc>
          <w:tcPr>
            <w:tcW w:w="992" w:type="dxa"/>
          </w:tcPr>
          <w:p w14:paraId="69291080"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5</w:t>
            </w:r>
          </w:p>
        </w:tc>
        <w:tc>
          <w:tcPr>
            <w:tcW w:w="1134" w:type="dxa"/>
          </w:tcPr>
          <w:p w14:paraId="676AF39C"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5</w:t>
            </w:r>
          </w:p>
        </w:tc>
        <w:tc>
          <w:tcPr>
            <w:tcW w:w="1276" w:type="dxa"/>
          </w:tcPr>
          <w:p w14:paraId="0D10A435" w14:textId="77777777" w:rsidR="002527FB" w:rsidRDefault="002527FB">
            <w:pPr>
              <w:widowControl/>
              <w:jc w:val="right"/>
              <w:rPr>
                <w:rFonts w:ascii="Times New Roman" w:hAnsi="Times New Roman" w:cs="Times New Roman"/>
                <w:b w:val="0"/>
                <w:bCs w:val="0"/>
                <w:sz w:val="24"/>
                <w:szCs w:val="24"/>
              </w:rPr>
            </w:pPr>
          </w:p>
        </w:tc>
        <w:tc>
          <w:tcPr>
            <w:tcW w:w="1985" w:type="dxa"/>
          </w:tcPr>
          <w:p w14:paraId="52783462" w14:textId="77777777" w:rsidR="002527FB" w:rsidRDefault="002527FB">
            <w:pPr>
              <w:widowControl/>
              <w:jc w:val="right"/>
              <w:rPr>
                <w:rFonts w:ascii="Times New Roman" w:hAnsi="Times New Roman" w:cs="Times New Roman"/>
                <w:b w:val="0"/>
                <w:bCs w:val="0"/>
                <w:sz w:val="24"/>
                <w:szCs w:val="24"/>
              </w:rPr>
            </w:pPr>
          </w:p>
        </w:tc>
      </w:tr>
      <w:tr w:rsidR="002527FB" w14:paraId="53FDD367" w14:textId="77777777">
        <w:tc>
          <w:tcPr>
            <w:tcW w:w="567" w:type="dxa"/>
          </w:tcPr>
          <w:p w14:paraId="56AC290A"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10</w:t>
            </w:r>
          </w:p>
        </w:tc>
        <w:tc>
          <w:tcPr>
            <w:tcW w:w="2758" w:type="dxa"/>
          </w:tcPr>
          <w:p w14:paraId="25AF437E"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ОАО “</w:t>
            </w:r>
            <w:proofErr w:type="spellStart"/>
            <w:r>
              <w:rPr>
                <w:rFonts w:ascii="Times New Roman" w:hAnsi="Times New Roman" w:cs="Times New Roman"/>
                <w:b w:val="0"/>
                <w:bCs w:val="0"/>
                <w:sz w:val="24"/>
                <w:szCs w:val="24"/>
              </w:rPr>
              <w:t>Казцинк</w:t>
            </w:r>
            <w:proofErr w:type="spellEnd"/>
            <w:r>
              <w:rPr>
                <w:rFonts w:ascii="Times New Roman" w:hAnsi="Times New Roman" w:cs="Times New Roman"/>
                <w:b w:val="0"/>
                <w:bCs w:val="0"/>
                <w:sz w:val="24"/>
                <w:szCs w:val="24"/>
              </w:rPr>
              <w:t>”</w:t>
            </w:r>
          </w:p>
        </w:tc>
        <w:tc>
          <w:tcPr>
            <w:tcW w:w="1984" w:type="dxa"/>
          </w:tcPr>
          <w:p w14:paraId="4FBD10F7"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конденсаторы</w:t>
            </w:r>
          </w:p>
        </w:tc>
        <w:tc>
          <w:tcPr>
            <w:tcW w:w="992" w:type="dxa"/>
          </w:tcPr>
          <w:p w14:paraId="2340A58E"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1450</w:t>
            </w:r>
          </w:p>
        </w:tc>
        <w:tc>
          <w:tcPr>
            <w:tcW w:w="1134" w:type="dxa"/>
          </w:tcPr>
          <w:p w14:paraId="021BF98E"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w:t>
            </w:r>
          </w:p>
        </w:tc>
        <w:tc>
          <w:tcPr>
            <w:tcW w:w="1276" w:type="dxa"/>
          </w:tcPr>
          <w:p w14:paraId="06415C36"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w:t>
            </w:r>
          </w:p>
        </w:tc>
        <w:tc>
          <w:tcPr>
            <w:tcW w:w="1985" w:type="dxa"/>
          </w:tcPr>
          <w:p w14:paraId="147B29C3"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w:t>
            </w:r>
          </w:p>
        </w:tc>
      </w:tr>
      <w:tr w:rsidR="002527FB" w14:paraId="421B730B" w14:textId="77777777">
        <w:tc>
          <w:tcPr>
            <w:tcW w:w="567" w:type="dxa"/>
          </w:tcPr>
          <w:p w14:paraId="4BA40280" w14:textId="77777777" w:rsidR="002527FB" w:rsidRDefault="002527FB">
            <w:pPr>
              <w:widowControl/>
              <w:rPr>
                <w:rFonts w:ascii="Times New Roman" w:hAnsi="Times New Roman" w:cs="Times New Roman"/>
                <w:b w:val="0"/>
                <w:bCs w:val="0"/>
                <w:sz w:val="24"/>
                <w:szCs w:val="24"/>
              </w:rPr>
            </w:pPr>
          </w:p>
        </w:tc>
        <w:tc>
          <w:tcPr>
            <w:tcW w:w="2758" w:type="dxa"/>
          </w:tcPr>
          <w:p w14:paraId="6E00D631"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АО «</w:t>
            </w:r>
            <w:proofErr w:type="spellStart"/>
            <w:r>
              <w:rPr>
                <w:rFonts w:ascii="Times New Roman" w:hAnsi="Times New Roman" w:cs="Times New Roman"/>
                <w:b w:val="0"/>
                <w:bCs w:val="0"/>
                <w:sz w:val="24"/>
                <w:szCs w:val="24"/>
              </w:rPr>
              <w:t>Востокмашзавод</w:t>
            </w:r>
            <w:proofErr w:type="spellEnd"/>
            <w:r>
              <w:rPr>
                <w:rFonts w:ascii="Times New Roman" w:hAnsi="Times New Roman" w:cs="Times New Roman"/>
                <w:b w:val="0"/>
                <w:bCs w:val="0"/>
                <w:sz w:val="24"/>
                <w:szCs w:val="24"/>
              </w:rPr>
              <w:t>»</w:t>
            </w:r>
          </w:p>
        </w:tc>
        <w:tc>
          <w:tcPr>
            <w:tcW w:w="1984" w:type="dxa"/>
          </w:tcPr>
          <w:p w14:paraId="31261302"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трансформатор</w:t>
            </w:r>
          </w:p>
        </w:tc>
        <w:tc>
          <w:tcPr>
            <w:tcW w:w="992" w:type="dxa"/>
          </w:tcPr>
          <w:p w14:paraId="1CB3FB49"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3</w:t>
            </w:r>
          </w:p>
        </w:tc>
        <w:tc>
          <w:tcPr>
            <w:tcW w:w="1134" w:type="dxa"/>
          </w:tcPr>
          <w:p w14:paraId="3FBBE4E7"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3</w:t>
            </w:r>
          </w:p>
        </w:tc>
        <w:tc>
          <w:tcPr>
            <w:tcW w:w="1276" w:type="dxa"/>
          </w:tcPr>
          <w:p w14:paraId="26495367" w14:textId="77777777" w:rsidR="002527FB" w:rsidRDefault="002527FB">
            <w:pPr>
              <w:widowControl/>
              <w:jc w:val="right"/>
              <w:rPr>
                <w:rFonts w:ascii="Times New Roman" w:hAnsi="Times New Roman" w:cs="Times New Roman"/>
                <w:b w:val="0"/>
                <w:bCs w:val="0"/>
                <w:sz w:val="24"/>
                <w:szCs w:val="24"/>
              </w:rPr>
            </w:pPr>
          </w:p>
        </w:tc>
        <w:tc>
          <w:tcPr>
            <w:tcW w:w="1985" w:type="dxa"/>
          </w:tcPr>
          <w:p w14:paraId="661155F5" w14:textId="77777777" w:rsidR="002527FB" w:rsidRDefault="002527FB">
            <w:pPr>
              <w:widowControl/>
              <w:jc w:val="right"/>
              <w:rPr>
                <w:rFonts w:ascii="Times New Roman" w:hAnsi="Times New Roman" w:cs="Times New Roman"/>
                <w:b w:val="0"/>
                <w:bCs w:val="0"/>
                <w:sz w:val="24"/>
                <w:szCs w:val="24"/>
              </w:rPr>
            </w:pPr>
          </w:p>
        </w:tc>
      </w:tr>
      <w:tr w:rsidR="002527FB" w14:paraId="5200FD32" w14:textId="77777777">
        <w:tc>
          <w:tcPr>
            <w:tcW w:w="567" w:type="dxa"/>
          </w:tcPr>
          <w:p w14:paraId="32193B13"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11</w:t>
            </w:r>
          </w:p>
        </w:tc>
        <w:tc>
          <w:tcPr>
            <w:tcW w:w="2758" w:type="dxa"/>
          </w:tcPr>
          <w:p w14:paraId="0CFC05B9"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УМЗ ЗАО НАК “</w:t>
            </w:r>
            <w:proofErr w:type="spellStart"/>
            <w:r>
              <w:rPr>
                <w:rFonts w:ascii="Times New Roman" w:hAnsi="Times New Roman" w:cs="Times New Roman"/>
                <w:b w:val="0"/>
                <w:bCs w:val="0"/>
                <w:sz w:val="24"/>
                <w:szCs w:val="24"/>
              </w:rPr>
              <w:t>Казатомпром</w:t>
            </w:r>
            <w:proofErr w:type="spellEnd"/>
            <w:r>
              <w:rPr>
                <w:rFonts w:ascii="Times New Roman" w:hAnsi="Times New Roman" w:cs="Times New Roman"/>
                <w:b w:val="0"/>
                <w:bCs w:val="0"/>
                <w:sz w:val="24"/>
                <w:szCs w:val="24"/>
              </w:rPr>
              <w:t>”</w:t>
            </w:r>
          </w:p>
        </w:tc>
        <w:tc>
          <w:tcPr>
            <w:tcW w:w="1984" w:type="dxa"/>
          </w:tcPr>
          <w:p w14:paraId="3B743810"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конденсаторы</w:t>
            </w:r>
          </w:p>
        </w:tc>
        <w:tc>
          <w:tcPr>
            <w:tcW w:w="992" w:type="dxa"/>
          </w:tcPr>
          <w:p w14:paraId="74979DF1" w14:textId="77777777" w:rsidR="002527FB" w:rsidRDefault="00CF7FAC">
            <w:pPr>
              <w:widowControl/>
              <w:spacing w:after="200" w:line="276" w:lineRule="auto"/>
              <w:rPr>
                <w:rFonts w:ascii="Times New Roman" w:hAnsi="Times New Roman" w:cs="Times New Roman"/>
                <w:b w:val="0"/>
                <w:bCs w:val="0"/>
                <w:sz w:val="24"/>
                <w:szCs w:val="24"/>
              </w:rPr>
            </w:pPr>
            <w:r>
              <w:rPr>
                <w:rFonts w:ascii="Times New Roman" w:hAnsi="Times New Roman" w:cs="Times New Roman"/>
                <w:b w:val="0"/>
                <w:bCs w:val="0"/>
                <w:sz w:val="24"/>
                <w:szCs w:val="24"/>
              </w:rPr>
              <w:t>2433</w:t>
            </w:r>
          </w:p>
        </w:tc>
        <w:tc>
          <w:tcPr>
            <w:tcW w:w="1134" w:type="dxa"/>
          </w:tcPr>
          <w:p w14:paraId="77932879" w14:textId="77777777" w:rsidR="002527FB" w:rsidRDefault="00CF7FAC">
            <w:pPr>
              <w:widowControl/>
              <w:spacing w:after="200" w:line="276" w:lineRule="auto"/>
              <w:rPr>
                <w:rFonts w:ascii="Times New Roman" w:hAnsi="Times New Roman" w:cs="Times New Roman"/>
                <w:b w:val="0"/>
                <w:bCs w:val="0"/>
                <w:sz w:val="24"/>
                <w:szCs w:val="24"/>
              </w:rPr>
            </w:pPr>
            <w:r>
              <w:rPr>
                <w:rFonts w:ascii="Times New Roman" w:hAnsi="Times New Roman" w:cs="Times New Roman"/>
                <w:b w:val="0"/>
                <w:bCs w:val="0"/>
                <w:sz w:val="24"/>
                <w:szCs w:val="24"/>
              </w:rPr>
              <w:t>1104</w:t>
            </w:r>
          </w:p>
        </w:tc>
        <w:tc>
          <w:tcPr>
            <w:tcW w:w="1276" w:type="dxa"/>
          </w:tcPr>
          <w:p w14:paraId="6384A8F5" w14:textId="77777777" w:rsidR="002527FB" w:rsidRDefault="00CF7FAC">
            <w:pPr>
              <w:widowControl/>
              <w:spacing w:after="200" w:line="276" w:lineRule="auto"/>
              <w:rPr>
                <w:rFonts w:ascii="Times New Roman" w:hAnsi="Times New Roman" w:cs="Times New Roman"/>
                <w:b w:val="0"/>
                <w:bCs w:val="0"/>
                <w:sz w:val="24"/>
                <w:szCs w:val="24"/>
              </w:rPr>
            </w:pPr>
            <w:r>
              <w:rPr>
                <w:rFonts w:ascii="Times New Roman" w:hAnsi="Times New Roman" w:cs="Times New Roman"/>
                <w:b w:val="0"/>
                <w:bCs w:val="0"/>
                <w:sz w:val="24"/>
                <w:szCs w:val="24"/>
              </w:rPr>
              <w:t>1329</w:t>
            </w:r>
          </w:p>
        </w:tc>
        <w:tc>
          <w:tcPr>
            <w:tcW w:w="1985" w:type="dxa"/>
          </w:tcPr>
          <w:p w14:paraId="7352BAB5"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color w:val="000000"/>
                <w:szCs w:val="28"/>
              </w:rPr>
              <w:t>1329</w:t>
            </w:r>
          </w:p>
          <w:p w14:paraId="47D1ADAF" w14:textId="77777777" w:rsidR="002527FB" w:rsidRDefault="00CF7FAC">
            <w:pPr>
              <w:widowControl/>
              <w:spacing w:after="200" w:line="276" w:lineRule="auto"/>
              <w:rPr>
                <w:rFonts w:ascii="Times New Roman" w:hAnsi="Times New Roman" w:cs="Times New Roman"/>
                <w:b w:val="0"/>
                <w:bCs w:val="0"/>
              </w:rPr>
            </w:pPr>
            <w:r>
              <w:rPr>
                <w:rFonts w:ascii="Times New Roman" w:hAnsi="Times New Roman" w:cs="Times New Roman"/>
                <w:b w:val="0"/>
                <w:bCs w:val="0"/>
              </w:rPr>
              <w:t>Передано</w:t>
            </w:r>
            <w:r>
              <w:rPr>
                <w:rFonts w:ascii="Times New Roman" w:hAnsi="Times New Roman" w:cs="Times New Roman"/>
                <w:b w:val="0"/>
                <w:bCs w:val="0"/>
                <w:color w:val="000000"/>
              </w:rPr>
              <w:t xml:space="preserve"> ТОО "</w:t>
            </w:r>
            <w:proofErr w:type="spellStart"/>
            <w:r>
              <w:rPr>
                <w:rFonts w:ascii="Times New Roman" w:hAnsi="Times New Roman" w:cs="Times New Roman"/>
                <w:b w:val="0"/>
                <w:bCs w:val="0"/>
                <w:color w:val="000000"/>
              </w:rPr>
              <w:t>ЭкоЛюкс</w:t>
            </w:r>
            <w:proofErr w:type="spellEnd"/>
            <w:r>
              <w:rPr>
                <w:rFonts w:ascii="Times New Roman" w:hAnsi="Times New Roman" w:cs="Times New Roman"/>
                <w:b w:val="0"/>
                <w:bCs w:val="0"/>
                <w:color w:val="000000"/>
              </w:rPr>
              <w:t>-Ас" для утилизации</w:t>
            </w:r>
          </w:p>
        </w:tc>
      </w:tr>
      <w:tr w:rsidR="002527FB" w14:paraId="7CC8C9BB" w14:textId="77777777">
        <w:tc>
          <w:tcPr>
            <w:tcW w:w="567" w:type="dxa"/>
          </w:tcPr>
          <w:p w14:paraId="0AFE5337"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12</w:t>
            </w:r>
          </w:p>
        </w:tc>
        <w:tc>
          <w:tcPr>
            <w:tcW w:w="2758" w:type="dxa"/>
          </w:tcPr>
          <w:p w14:paraId="59CB159C"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ГКП “Оскемен водоканал”</w:t>
            </w:r>
          </w:p>
        </w:tc>
        <w:tc>
          <w:tcPr>
            <w:tcW w:w="1984" w:type="dxa"/>
          </w:tcPr>
          <w:p w14:paraId="5F08D717"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конденсаторы</w:t>
            </w:r>
          </w:p>
        </w:tc>
        <w:tc>
          <w:tcPr>
            <w:tcW w:w="992" w:type="dxa"/>
          </w:tcPr>
          <w:p w14:paraId="713069E4"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23</w:t>
            </w:r>
          </w:p>
        </w:tc>
        <w:tc>
          <w:tcPr>
            <w:tcW w:w="1134" w:type="dxa"/>
          </w:tcPr>
          <w:p w14:paraId="695B362E" w14:textId="77777777" w:rsidR="002527FB" w:rsidRDefault="002527FB">
            <w:pPr>
              <w:widowControl/>
              <w:jc w:val="right"/>
              <w:rPr>
                <w:rFonts w:ascii="Times New Roman" w:hAnsi="Times New Roman" w:cs="Times New Roman"/>
                <w:b w:val="0"/>
                <w:bCs w:val="0"/>
                <w:sz w:val="24"/>
                <w:szCs w:val="24"/>
              </w:rPr>
            </w:pPr>
          </w:p>
        </w:tc>
        <w:tc>
          <w:tcPr>
            <w:tcW w:w="1276" w:type="dxa"/>
          </w:tcPr>
          <w:p w14:paraId="6B3A6158" w14:textId="77777777" w:rsidR="002527FB" w:rsidRDefault="002527FB">
            <w:pPr>
              <w:widowControl/>
              <w:jc w:val="right"/>
              <w:rPr>
                <w:rFonts w:ascii="Times New Roman" w:hAnsi="Times New Roman" w:cs="Times New Roman"/>
                <w:b w:val="0"/>
                <w:bCs w:val="0"/>
                <w:sz w:val="24"/>
                <w:szCs w:val="24"/>
              </w:rPr>
            </w:pPr>
          </w:p>
        </w:tc>
        <w:tc>
          <w:tcPr>
            <w:tcW w:w="1985" w:type="dxa"/>
          </w:tcPr>
          <w:p w14:paraId="39B5569E" w14:textId="77777777" w:rsidR="002527FB" w:rsidRDefault="002527FB">
            <w:pPr>
              <w:widowControl/>
              <w:jc w:val="right"/>
              <w:rPr>
                <w:rFonts w:ascii="Times New Roman" w:hAnsi="Times New Roman" w:cs="Times New Roman"/>
                <w:b w:val="0"/>
                <w:bCs w:val="0"/>
                <w:sz w:val="24"/>
                <w:szCs w:val="24"/>
              </w:rPr>
            </w:pPr>
          </w:p>
        </w:tc>
      </w:tr>
      <w:tr w:rsidR="002527FB" w14:paraId="6FDEA41D" w14:textId="77777777">
        <w:tc>
          <w:tcPr>
            <w:tcW w:w="567" w:type="dxa"/>
          </w:tcPr>
          <w:p w14:paraId="3DEFFF13"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13</w:t>
            </w:r>
          </w:p>
        </w:tc>
        <w:tc>
          <w:tcPr>
            <w:tcW w:w="2758" w:type="dxa"/>
          </w:tcPr>
          <w:p w14:paraId="3B19445C"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 xml:space="preserve">НК “Казахстан Темир </w:t>
            </w:r>
            <w:proofErr w:type="spellStart"/>
            <w:r>
              <w:rPr>
                <w:rFonts w:ascii="Times New Roman" w:hAnsi="Times New Roman" w:cs="Times New Roman"/>
                <w:b w:val="0"/>
                <w:bCs w:val="0"/>
                <w:sz w:val="24"/>
                <w:szCs w:val="24"/>
              </w:rPr>
              <w:t>жолы</w:t>
            </w:r>
            <w:proofErr w:type="spellEnd"/>
            <w:r>
              <w:rPr>
                <w:rFonts w:ascii="Times New Roman" w:hAnsi="Times New Roman" w:cs="Times New Roman"/>
                <w:b w:val="0"/>
                <w:bCs w:val="0"/>
                <w:sz w:val="24"/>
                <w:szCs w:val="24"/>
              </w:rPr>
              <w:t>”;</w:t>
            </w:r>
          </w:p>
        </w:tc>
        <w:tc>
          <w:tcPr>
            <w:tcW w:w="1984" w:type="dxa"/>
          </w:tcPr>
          <w:p w14:paraId="536049B3"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конденсаторы</w:t>
            </w:r>
          </w:p>
        </w:tc>
        <w:tc>
          <w:tcPr>
            <w:tcW w:w="992" w:type="dxa"/>
          </w:tcPr>
          <w:p w14:paraId="2FF82E6C"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557</w:t>
            </w:r>
          </w:p>
        </w:tc>
        <w:tc>
          <w:tcPr>
            <w:tcW w:w="1134" w:type="dxa"/>
          </w:tcPr>
          <w:p w14:paraId="5F19A945"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w:t>
            </w:r>
          </w:p>
        </w:tc>
        <w:tc>
          <w:tcPr>
            <w:tcW w:w="1276" w:type="dxa"/>
          </w:tcPr>
          <w:p w14:paraId="767F9334"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w:t>
            </w:r>
          </w:p>
        </w:tc>
        <w:tc>
          <w:tcPr>
            <w:tcW w:w="1985" w:type="dxa"/>
          </w:tcPr>
          <w:p w14:paraId="173F3B9D"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w:t>
            </w:r>
          </w:p>
        </w:tc>
      </w:tr>
      <w:tr w:rsidR="002527FB" w14:paraId="0FADC6AE" w14:textId="77777777">
        <w:tc>
          <w:tcPr>
            <w:tcW w:w="567" w:type="dxa"/>
          </w:tcPr>
          <w:p w14:paraId="4B4AE193"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14</w:t>
            </w:r>
          </w:p>
        </w:tc>
        <w:tc>
          <w:tcPr>
            <w:tcW w:w="2758" w:type="dxa"/>
          </w:tcPr>
          <w:p w14:paraId="12BC93C1"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ЗАО “НК “</w:t>
            </w:r>
            <w:proofErr w:type="spellStart"/>
            <w:r>
              <w:rPr>
                <w:rFonts w:ascii="Times New Roman" w:hAnsi="Times New Roman" w:cs="Times New Roman"/>
                <w:b w:val="0"/>
                <w:bCs w:val="0"/>
                <w:sz w:val="24"/>
                <w:szCs w:val="24"/>
              </w:rPr>
              <w:t>Казмунайгаз</w:t>
            </w:r>
            <w:proofErr w:type="spellEnd"/>
            <w:r>
              <w:rPr>
                <w:rFonts w:ascii="Times New Roman" w:hAnsi="Times New Roman" w:cs="Times New Roman"/>
                <w:b w:val="0"/>
                <w:bCs w:val="0"/>
                <w:sz w:val="24"/>
                <w:szCs w:val="24"/>
              </w:rPr>
              <w:t>”</w:t>
            </w:r>
          </w:p>
        </w:tc>
        <w:tc>
          <w:tcPr>
            <w:tcW w:w="1984" w:type="dxa"/>
          </w:tcPr>
          <w:p w14:paraId="677D144C"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конденсаторы</w:t>
            </w:r>
          </w:p>
        </w:tc>
        <w:tc>
          <w:tcPr>
            <w:tcW w:w="992" w:type="dxa"/>
          </w:tcPr>
          <w:p w14:paraId="4480A8DC"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682</w:t>
            </w:r>
          </w:p>
        </w:tc>
        <w:tc>
          <w:tcPr>
            <w:tcW w:w="1134" w:type="dxa"/>
          </w:tcPr>
          <w:p w14:paraId="16DAE66D"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w:t>
            </w:r>
          </w:p>
        </w:tc>
        <w:tc>
          <w:tcPr>
            <w:tcW w:w="1276" w:type="dxa"/>
          </w:tcPr>
          <w:p w14:paraId="66C6A9A7"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w:t>
            </w:r>
          </w:p>
        </w:tc>
        <w:tc>
          <w:tcPr>
            <w:tcW w:w="1985" w:type="dxa"/>
          </w:tcPr>
          <w:p w14:paraId="6E676580"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w:t>
            </w:r>
          </w:p>
        </w:tc>
      </w:tr>
      <w:tr w:rsidR="002527FB" w14:paraId="6AB98D84" w14:textId="77777777">
        <w:tc>
          <w:tcPr>
            <w:tcW w:w="567" w:type="dxa"/>
          </w:tcPr>
          <w:p w14:paraId="18ABB956"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15</w:t>
            </w:r>
          </w:p>
        </w:tc>
        <w:tc>
          <w:tcPr>
            <w:tcW w:w="2758" w:type="dxa"/>
          </w:tcPr>
          <w:p w14:paraId="0EF1CD98"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ОАО “АЗХС”</w:t>
            </w:r>
          </w:p>
        </w:tc>
        <w:tc>
          <w:tcPr>
            <w:tcW w:w="1984" w:type="dxa"/>
          </w:tcPr>
          <w:p w14:paraId="6D690048"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конденсаторы</w:t>
            </w:r>
          </w:p>
        </w:tc>
        <w:tc>
          <w:tcPr>
            <w:tcW w:w="992" w:type="dxa"/>
          </w:tcPr>
          <w:p w14:paraId="703CAF9B"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211</w:t>
            </w:r>
          </w:p>
        </w:tc>
        <w:tc>
          <w:tcPr>
            <w:tcW w:w="1134" w:type="dxa"/>
          </w:tcPr>
          <w:p w14:paraId="6329CB69"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w:t>
            </w:r>
          </w:p>
        </w:tc>
        <w:tc>
          <w:tcPr>
            <w:tcW w:w="1276" w:type="dxa"/>
          </w:tcPr>
          <w:p w14:paraId="556D6FF5"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117</w:t>
            </w:r>
          </w:p>
        </w:tc>
        <w:tc>
          <w:tcPr>
            <w:tcW w:w="1985" w:type="dxa"/>
          </w:tcPr>
          <w:p w14:paraId="626CEAA9"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117</w:t>
            </w:r>
          </w:p>
          <w:p w14:paraId="07733B60"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Кем и когда</w:t>
            </w:r>
          </w:p>
        </w:tc>
      </w:tr>
      <w:tr w:rsidR="002527FB" w14:paraId="1439600E" w14:textId="77777777">
        <w:trPr>
          <w:trHeight w:val="600"/>
        </w:trPr>
        <w:tc>
          <w:tcPr>
            <w:tcW w:w="567" w:type="dxa"/>
          </w:tcPr>
          <w:p w14:paraId="6B76F145"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16</w:t>
            </w:r>
          </w:p>
        </w:tc>
        <w:tc>
          <w:tcPr>
            <w:tcW w:w="2758" w:type="dxa"/>
          </w:tcPr>
          <w:p w14:paraId="4D12C89F"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Балхашский филиал ЖРЭК</w:t>
            </w:r>
          </w:p>
        </w:tc>
        <w:tc>
          <w:tcPr>
            <w:tcW w:w="1984" w:type="dxa"/>
          </w:tcPr>
          <w:p w14:paraId="64A74C9C" w14:textId="77777777" w:rsidR="002527FB" w:rsidRDefault="00CF7FAC">
            <w:pPr>
              <w:widowControl/>
              <w:ind w:right="-45"/>
              <w:rPr>
                <w:rFonts w:ascii="Times New Roman" w:hAnsi="Times New Roman" w:cs="Times New Roman"/>
                <w:b w:val="0"/>
                <w:bCs w:val="0"/>
                <w:sz w:val="24"/>
                <w:szCs w:val="24"/>
              </w:rPr>
            </w:pPr>
            <w:r>
              <w:rPr>
                <w:rFonts w:ascii="Times New Roman" w:hAnsi="Times New Roman" w:cs="Times New Roman"/>
                <w:b w:val="0"/>
                <w:bCs w:val="0"/>
                <w:sz w:val="24"/>
                <w:szCs w:val="24"/>
              </w:rPr>
              <w:t>конденсаторы</w:t>
            </w:r>
          </w:p>
        </w:tc>
        <w:tc>
          <w:tcPr>
            <w:tcW w:w="992" w:type="dxa"/>
          </w:tcPr>
          <w:p w14:paraId="0132D624"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664</w:t>
            </w:r>
          </w:p>
          <w:p w14:paraId="164DD1E9"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(новые)</w:t>
            </w:r>
          </w:p>
        </w:tc>
        <w:tc>
          <w:tcPr>
            <w:tcW w:w="1134" w:type="dxa"/>
          </w:tcPr>
          <w:p w14:paraId="427A9F47"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0</w:t>
            </w:r>
          </w:p>
        </w:tc>
        <w:tc>
          <w:tcPr>
            <w:tcW w:w="1276" w:type="dxa"/>
          </w:tcPr>
          <w:p w14:paraId="753D3EA5"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w:t>
            </w:r>
          </w:p>
        </w:tc>
        <w:tc>
          <w:tcPr>
            <w:tcW w:w="1985" w:type="dxa"/>
          </w:tcPr>
          <w:p w14:paraId="49992BFD"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w:t>
            </w:r>
          </w:p>
        </w:tc>
      </w:tr>
      <w:tr w:rsidR="002527FB" w14:paraId="7E387095" w14:textId="77777777">
        <w:tc>
          <w:tcPr>
            <w:tcW w:w="567" w:type="dxa"/>
          </w:tcPr>
          <w:p w14:paraId="7826B613"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17</w:t>
            </w:r>
          </w:p>
        </w:tc>
        <w:tc>
          <w:tcPr>
            <w:tcW w:w="2758" w:type="dxa"/>
          </w:tcPr>
          <w:p w14:paraId="0023F190"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ТОО “</w:t>
            </w:r>
            <w:proofErr w:type="spellStart"/>
            <w:r>
              <w:rPr>
                <w:rFonts w:ascii="Times New Roman" w:hAnsi="Times New Roman" w:cs="Times New Roman"/>
                <w:b w:val="0"/>
                <w:bCs w:val="0"/>
                <w:sz w:val="24"/>
                <w:szCs w:val="24"/>
              </w:rPr>
              <w:t>Казфосфат</w:t>
            </w:r>
            <w:proofErr w:type="spellEnd"/>
            <w:r>
              <w:rPr>
                <w:rFonts w:ascii="Times New Roman" w:hAnsi="Times New Roman" w:cs="Times New Roman"/>
                <w:b w:val="0"/>
                <w:bCs w:val="0"/>
                <w:sz w:val="24"/>
                <w:szCs w:val="24"/>
              </w:rPr>
              <w:t>”</w:t>
            </w:r>
          </w:p>
        </w:tc>
        <w:tc>
          <w:tcPr>
            <w:tcW w:w="1984" w:type="dxa"/>
          </w:tcPr>
          <w:p w14:paraId="7DF6E21F"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конденсаторы</w:t>
            </w:r>
          </w:p>
        </w:tc>
        <w:tc>
          <w:tcPr>
            <w:tcW w:w="992" w:type="dxa"/>
          </w:tcPr>
          <w:p w14:paraId="034DC40A"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124</w:t>
            </w:r>
          </w:p>
        </w:tc>
        <w:tc>
          <w:tcPr>
            <w:tcW w:w="1134" w:type="dxa"/>
          </w:tcPr>
          <w:p w14:paraId="59667066" w14:textId="77777777" w:rsidR="002527FB" w:rsidRDefault="002527FB">
            <w:pPr>
              <w:widowControl/>
              <w:jc w:val="right"/>
              <w:rPr>
                <w:rFonts w:ascii="Times New Roman" w:hAnsi="Times New Roman" w:cs="Times New Roman"/>
                <w:b w:val="0"/>
                <w:bCs w:val="0"/>
                <w:sz w:val="24"/>
                <w:szCs w:val="24"/>
              </w:rPr>
            </w:pPr>
          </w:p>
        </w:tc>
        <w:tc>
          <w:tcPr>
            <w:tcW w:w="1276" w:type="dxa"/>
          </w:tcPr>
          <w:p w14:paraId="49F2DECF"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106</w:t>
            </w:r>
          </w:p>
        </w:tc>
        <w:tc>
          <w:tcPr>
            <w:tcW w:w="1985" w:type="dxa"/>
          </w:tcPr>
          <w:p w14:paraId="055A8F4F" w14:textId="77777777" w:rsidR="002527FB" w:rsidRDefault="002527FB">
            <w:pPr>
              <w:widowControl/>
              <w:jc w:val="right"/>
              <w:rPr>
                <w:rFonts w:ascii="Times New Roman" w:hAnsi="Times New Roman" w:cs="Times New Roman"/>
                <w:b w:val="0"/>
                <w:bCs w:val="0"/>
                <w:sz w:val="24"/>
                <w:szCs w:val="24"/>
              </w:rPr>
            </w:pPr>
          </w:p>
        </w:tc>
      </w:tr>
      <w:tr w:rsidR="002527FB" w14:paraId="355FBBDC" w14:textId="77777777">
        <w:tc>
          <w:tcPr>
            <w:tcW w:w="567" w:type="dxa"/>
          </w:tcPr>
          <w:p w14:paraId="56440EBF"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lastRenderedPageBreak/>
              <w:t>18</w:t>
            </w:r>
          </w:p>
        </w:tc>
        <w:tc>
          <w:tcPr>
            <w:tcW w:w="2758" w:type="dxa"/>
          </w:tcPr>
          <w:p w14:paraId="0BF690BA"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 xml:space="preserve">Алатау Жарык </w:t>
            </w:r>
            <w:proofErr w:type="spellStart"/>
            <w:r>
              <w:rPr>
                <w:rFonts w:ascii="Times New Roman" w:hAnsi="Times New Roman" w:cs="Times New Roman"/>
                <w:b w:val="0"/>
                <w:bCs w:val="0"/>
                <w:sz w:val="24"/>
                <w:szCs w:val="24"/>
              </w:rPr>
              <w:t>Компаниясы</w:t>
            </w:r>
            <w:proofErr w:type="spellEnd"/>
          </w:p>
        </w:tc>
        <w:tc>
          <w:tcPr>
            <w:tcW w:w="1984" w:type="dxa"/>
          </w:tcPr>
          <w:p w14:paraId="0D1AF329"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Конденсаторы</w:t>
            </w:r>
          </w:p>
          <w:p w14:paraId="5DEF193A"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Трансформаторы</w:t>
            </w:r>
          </w:p>
        </w:tc>
        <w:tc>
          <w:tcPr>
            <w:tcW w:w="992" w:type="dxa"/>
          </w:tcPr>
          <w:p w14:paraId="38A79BCA"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348</w:t>
            </w:r>
          </w:p>
          <w:p w14:paraId="1110666F"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w:t>
            </w:r>
          </w:p>
        </w:tc>
        <w:tc>
          <w:tcPr>
            <w:tcW w:w="1134" w:type="dxa"/>
          </w:tcPr>
          <w:p w14:paraId="3D365FD4" w14:textId="77777777" w:rsidR="002527FB" w:rsidRDefault="002527FB">
            <w:pPr>
              <w:widowControl/>
              <w:jc w:val="right"/>
              <w:rPr>
                <w:rFonts w:ascii="Times New Roman" w:hAnsi="Times New Roman" w:cs="Times New Roman"/>
                <w:b w:val="0"/>
                <w:bCs w:val="0"/>
                <w:sz w:val="24"/>
                <w:szCs w:val="24"/>
              </w:rPr>
            </w:pPr>
          </w:p>
        </w:tc>
        <w:tc>
          <w:tcPr>
            <w:tcW w:w="1276" w:type="dxa"/>
          </w:tcPr>
          <w:p w14:paraId="6A0727FF" w14:textId="77777777" w:rsidR="002527FB" w:rsidRDefault="002527FB">
            <w:pPr>
              <w:widowControl/>
              <w:jc w:val="right"/>
              <w:rPr>
                <w:rFonts w:ascii="Times New Roman" w:hAnsi="Times New Roman" w:cs="Times New Roman"/>
                <w:b w:val="0"/>
                <w:bCs w:val="0"/>
                <w:sz w:val="24"/>
                <w:szCs w:val="24"/>
              </w:rPr>
            </w:pPr>
          </w:p>
        </w:tc>
        <w:tc>
          <w:tcPr>
            <w:tcW w:w="1985" w:type="dxa"/>
          </w:tcPr>
          <w:p w14:paraId="2F9655A1"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348</w:t>
            </w:r>
          </w:p>
        </w:tc>
      </w:tr>
      <w:tr w:rsidR="002527FB" w14:paraId="542D912A" w14:textId="77777777">
        <w:tc>
          <w:tcPr>
            <w:tcW w:w="567" w:type="dxa"/>
          </w:tcPr>
          <w:p w14:paraId="34B6AD81"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19</w:t>
            </w:r>
          </w:p>
        </w:tc>
        <w:tc>
          <w:tcPr>
            <w:tcW w:w="2758" w:type="dxa"/>
          </w:tcPr>
          <w:p w14:paraId="5F2B0BBF"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Восточно-Казахстанская электрораспределительная компания</w:t>
            </w:r>
          </w:p>
        </w:tc>
        <w:tc>
          <w:tcPr>
            <w:tcW w:w="1984" w:type="dxa"/>
          </w:tcPr>
          <w:p w14:paraId="116E8F15"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Конденсаторы</w:t>
            </w:r>
          </w:p>
        </w:tc>
        <w:tc>
          <w:tcPr>
            <w:tcW w:w="992" w:type="dxa"/>
          </w:tcPr>
          <w:p w14:paraId="5973D34C"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467</w:t>
            </w:r>
          </w:p>
        </w:tc>
        <w:tc>
          <w:tcPr>
            <w:tcW w:w="1134" w:type="dxa"/>
          </w:tcPr>
          <w:p w14:paraId="4B7DED11" w14:textId="77777777" w:rsidR="002527FB" w:rsidRDefault="002527FB">
            <w:pPr>
              <w:widowControl/>
              <w:jc w:val="right"/>
              <w:rPr>
                <w:rFonts w:ascii="Times New Roman" w:hAnsi="Times New Roman" w:cs="Times New Roman"/>
                <w:b w:val="0"/>
                <w:bCs w:val="0"/>
                <w:sz w:val="24"/>
                <w:szCs w:val="24"/>
              </w:rPr>
            </w:pPr>
          </w:p>
        </w:tc>
        <w:tc>
          <w:tcPr>
            <w:tcW w:w="1276" w:type="dxa"/>
          </w:tcPr>
          <w:p w14:paraId="38FC7294" w14:textId="77777777" w:rsidR="002527FB" w:rsidRDefault="002527FB">
            <w:pPr>
              <w:widowControl/>
              <w:jc w:val="right"/>
              <w:rPr>
                <w:rFonts w:ascii="Times New Roman" w:hAnsi="Times New Roman" w:cs="Times New Roman"/>
                <w:b w:val="0"/>
                <w:bCs w:val="0"/>
                <w:sz w:val="24"/>
                <w:szCs w:val="24"/>
              </w:rPr>
            </w:pPr>
          </w:p>
        </w:tc>
        <w:tc>
          <w:tcPr>
            <w:tcW w:w="1985" w:type="dxa"/>
          </w:tcPr>
          <w:p w14:paraId="47C46398"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333</w:t>
            </w:r>
          </w:p>
        </w:tc>
      </w:tr>
      <w:tr w:rsidR="002527FB" w14:paraId="0C3EBB5E" w14:textId="77777777">
        <w:tc>
          <w:tcPr>
            <w:tcW w:w="567" w:type="dxa"/>
          </w:tcPr>
          <w:p w14:paraId="7326D504"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20</w:t>
            </w:r>
          </w:p>
        </w:tc>
        <w:tc>
          <w:tcPr>
            <w:tcW w:w="2758" w:type="dxa"/>
          </w:tcPr>
          <w:p w14:paraId="33C6F5B6" w14:textId="77777777" w:rsidR="002527FB" w:rsidRDefault="00CF7FAC">
            <w:pPr>
              <w:widowControl/>
              <w:rPr>
                <w:rFonts w:ascii="Times New Roman" w:hAnsi="Times New Roman" w:cs="Times New Roman"/>
                <w:b w:val="0"/>
                <w:bCs w:val="0"/>
                <w:sz w:val="24"/>
                <w:szCs w:val="24"/>
              </w:rPr>
            </w:pPr>
            <w:proofErr w:type="spellStart"/>
            <w:r>
              <w:rPr>
                <w:rFonts w:ascii="Times New Roman" w:hAnsi="Times New Roman" w:cs="Times New Roman"/>
                <w:b w:val="0"/>
                <w:bCs w:val="0"/>
                <w:sz w:val="24"/>
                <w:szCs w:val="24"/>
              </w:rPr>
              <w:t>Новоцинк</w:t>
            </w:r>
            <w:proofErr w:type="spellEnd"/>
          </w:p>
        </w:tc>
        <w:tc>
          <w:tcPr>
            <w:tcW w:w="1984" w:type="dxa"/>
          </w:tcPr>
          <w:p w14:paraId="72CD1950"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Трансформаторы</w:t>
            </w:r>
          </w:p>
        </w:tc>
        <w:tc>
          <w:tcPr>
            <w:tcW w:w="992" w:type="dxa"/>
          </w:tcPr>
          <w:p w14:paraId="4150F5DE"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4</w:t>
            </w:r>
          </w:p>
        </w:tc>
        <w:tc>
          <w:tcPr>
            <w:tcW w:w="1134" w:type="dxa"/>
          </w:tcPr>
          <w:p w14:paraId="59F51D63"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0</w:t>
            </w:r>
          </w:p>
        </w:tc>
        <w:tc>
          <w:tcPr>
            <w:tcW w:w="1276" w:type="dxa"/>
          </w:tcPr>
          <w:p w14:paraId="2B7553B4"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4</w:t>
            </w:r>
          </w:p>
        </w:tc>
        <w:tc>
          <w:tcPr>
            <w:tcW w:w="1985" w:type="dxa"/>
          </w:tcPr>
          <w:p w14:paraId="4F18FA14"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 xml:space="preserve">Хранится в </w:t>
            </w:r>
            <w:proofErr w:type="spellStart"/>
            <w:r>
              <w:rPr>
                <w:rFonts w:ascii="Times New Roman" w:hAnsi="Times New Roman" w:cs="Times New Roman"/>
                <w:b w:val="0"/>
                <w:bCs w:val="0"/>
                <w:sz w:val="24"/>
                <w:szCs w:val="24"/>
              </w:rPr>
              <w:t>Эколюкс</w:t>
            </w:r>
            <w:proofErr w:type="spellEnd"/>
          </w:p>
        </w:tc>
      </w:tr>
      <w:tr w:rsidR="002527FB" w14:paraId="583B5C6C" w14:textId="77777777">
        <w:tc>
          <w:tcPr>
            <w:tcW w:w="567" w:type="dxa"/>
          </w:tcPr>
          <w:p w14:paraId="5DA6C06A" w14:textId="77777777" w:rsidR="002527FB" w:rsidRDefault="002527FB">
            <w:pPr>
              <w:widowControl/>
              <w:rPr>
                <w:rFonts w:ascii="Times New Roman" w:hAnsi="Times New Roman" w:cs="Times New Roman"/>
                <w:b w:val="0"/>
                <w:bCs w:val="0"/>
                <w:sz w:val="24"/>
                <w:szCs w:val="24"/>
              </w:rPr>
            </w:pPr>
          </w:p>
        </w:tc>
        <w:tc>
          <w:tcPr>
            <w:tcW w:w="2758" w:type="dxa"/>
          </w:tcPr>
          <w:p w14:paraId="61309658" w14:textId="77777777" w:rsidR="002527FB" w:rsidRDefault="00CF7FAC">
            <w:pPr>
              <w:widowControl/>
              <w:rPr>
                <w:rFonts w:ascii="Times New Roman" w:hAnsi="Times New Roman" w:cs="Times New Roman"/>
                <w:b w:val="0"/>
                <w:bCs w:val="0"/>
                <w:sz w:val="24"/>
                <w:szCs w:val="24"/>
                <w:lang w:val="kk-KZ"/>
              </w:rPr>
            </w:pPr>
            <w:r>
              <w:rPr>
                <w:rFonts w:ascii="Times New Roman" w:hAnsi="Times New Roman" w:cs="Times New Roman"/>
                <w:b w:val="0"/>
                <w:bCs w:val="0"/>
                <w:sz w:val="24"/>
                <w:szCs w:val="24"/>
                <w:lang w:val="kk-KZ"/>
              </w:rPr>
              <w:t>ГКП  ПХО «Лисаковскгоркоммунэнерго»</w:t>
            </w:r>
          </w:p>
        </w:tc>
        <w:tc>
          <w:tcPr>
            <w:tcW w:w="1984" w:type="dxa"/>
          </w:tcPr>
          <w:p w14:paraId="2004A721"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Трансформаторы</w:t>
            </w:r>
          </w:p>
        </w:tc>
        <w:tc>
          <w:tcPr>
            <w:tcW w:w="992" w:type="dxa"/>
          </w:tcPr>
          <w:p w14:paraId="6D8C6BCF" w14:textId="77777777" w:rsidR="002527FB" w:rsidRDefault="00CF7FAC">
            <w:pPr>
              <w:widowControl/>
              <w:rPr>
                <w:rFonts w:ascii="Times New Roman" w:hAnsi="Times New Roman" w:cs="Times New Roman"/>
                <w:b w:val="0"/>
                <w:bCs w:val="0"/>
                <w:sz w:val="24"/>
                <w:szCs w:val="24"/>
                <w:lang w:val="kk-KZ"/>
              </w:rPr>
            </w:pPr>
            <w:r>
              <w:rPr>
                <w:rFonts w:ascii="Times New Roman" w:hAnsi="Times New Roman" w:cs="Times New Roman"/>
                <w:b w:val="0"/>
                <w:bCs w:val="0"/>
                <w:sz w:val="24"/>
                <w:szCs w:val="24"/>
                <w:lang w:val="kk-KZ"/>
              </w:rPr>
              <w:t>2</w:t>
            </w:r>
          </w:p>
        </w:tc>
        <w:tc>
          <w:tcPr>
            <w:tcW w:w="1134" w:type="dxa"/>
          </w:tcPr>
          <w:p w14:paraId="3F10E7B3" w14:textId="77777777" w:rsidR="002527FB" w:rsidRDefault="00CF7FAC">
            <w:pPr>
              <w:widowControl/>
              <w:rPr>
                <w:rFonts w:ascii="Times New Roman" w:hAnsi="Times New Roman" w:cs="Times New Roman"/>
                <w:b w:val="0"/>
                <w:bCs w:val="0"/>
                <w:sz w:val="24"/>
                <w:szCs w:val="24"/>
                <w:lang w:val="kk-KZ"/>
              </w:rPr>
            </w:pPr>
            <w:r>
              <w:rPr>
                <w:rFonts w:ascii="Times New Roman" w:hAnsi="Times New Roman" w:cs="Times New Roman"/>
                <w:b w:val="0"/>
                <w:bCs w:val="0"/>
                <w:sz w:val="24"/>
                <w:szCs w:val="24"/>
                <w:lang w:val="kk-KZ"/>
              </w:rPr>
              <w:t>2</w:t>
            </w:r>
          </w:p>
        </w:tc>
        <w:tc>
          <w:tcPr>
            <w:tcW w:w="1276" w:type="dxa"/>
          </w:tcPr>
          <w:p w14:paraId="06958F7A" w14:textId="77777777" w:rsidR="002527FB" w:rsidRDefault="002527FB">
            <w:pPr>
              <w:widowControl/>
              <w:jc w:val="right"/>
              <w:rPr>
                <w:rFonts w:ascii="Times New Roman" w:hAnsi="Times New Roman" w:cs="Times New Roman"/>
                <w:b w:val="0"/>
                <w:bCs w:val="0"/>
                <w:sz w:val="24"/>
                <w:szCs w:val="24"/>
              </w:rPr>
            </w:pPr>
          </w:p>
        </w:tc>
        <w:tc>
          <w:tcPr>
            <w:tcW w:w="1985" w:type="dxa"/>
          </w:tcPr>
          <w:p w14:paraId="32ADFFCE" w14:textId="77777777" w:rsidR="002527FB" w:rsidRDefault="002527FB">
            <w:pPr>
              <w:widowControl/>
              <w:jc w:val="right"/>
              <w:rPr>
                <w:rFonts w:ascii="Times New Roman" w:hAnsi="Times New Roman" w:cs="Times New Roman"/>
                <w:b w:val="0"/>
                <w:bCs w:val="0"/>
                <w:sz w:val="24"/>
                <w:szCs w:val="24"/>
              </w:rPr>
            </w:pPr>
          </w:p>
        </w:tc>
      </w:tr>
      <w:tr w:rsidR="002527FB" w14:paraId="0EE5A11D" w14:textId="77777777">
        <w:tc>
          <w:tcPr>
            <w:tcW w:w="567" w:type="dxa"/>
          </w:tcPr>
          <w:p w14:paraId="78558C39" w14:textId="77777777" w:rsidR="002527FB" w:rsidRDefault="002527FB">
            <w:pPr>
              <w:widowControl/>
              <w:rPr>
                <w:rFonts w:ascii="Times New Roman" w:hAnsi="Times New Roman" w:cs="Times New Roman"/>
                <w:b w:val="0"/>
                <w:bCs w:val="0"/>
                <w:sz w:val="24"/>
                <w:szCs w:val="24"/>
              </w:rPr>
            </w:pPr>
          </w:p>
        </w:tc>
        <w:tc>
          <w:tcPr>
            <w:tcW w:w="2758" w:type="dxa"/>
          </w:tcPr>
          <w:p w14:paraId="04F1639E" w14:textId="77777777" w:rsidR="002527FB" w:rsidRDefault="00CF7FAC">
            <w:pPr>
              <w:widowControl/>
              <w:rPr>
                <w:rFonts w:ascii="Times New Roman" w:hAnsi="Times New Roman" w:cs="Times New Roman"/>
                <w:b w:val="0"/>
                <w:bCs w:val="0"/>
                <w:sz w:val="24"/>
                <w:szCs w:val="24"/>
                <w:lang w:val="kk-KZ"/>
              </w:rPr>
            </w:pPr>
            <w:r>
              <w:rPr>
                <w:rFonts w:ascii="Times New Roman" w:hAnsi="Times New Roman" w:cs="Times New Roman"/>
                <w:b w:val="0"/>
                <w:bCs w:val="0"/>
                <w:sz w:val="24"/>
                <w:szCs w:val="24"/>
                <w:lang w:val="kk-KZ"/>
              </w:rPr>
              <w:t>ГКП  ПХО «Лисаковскгоркоммунэнерго»</w:t>
            </w:r>
          </w:p>
        </w:tc>
        <w:tc>
          <w:tcPr>
            <w:tcW w:w="1984" w:type="dxa"/>
          </w:tcPr>
          <w:p w14:paraId="3B875015"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Конденсаторы</w:t>
            </w:r>
          </w:p>
        </w:tc>
        <w:tc>
          <w:tcPr>
            <w:tcW w:w="992" w:type="dxa"/>
          </w:tcPr>
          <w:p w14:paraId="51180B7F" w14:textId="77777777" w:rsidR="002527FB" w:rsidRDefault="00CF7FAC">
            <w:pPr>
              <w:widowControl/>
              <w:rPr>
                <w:rFonts w:ascii="Times New Roman" w:hAnsi="Times New Roman" w:cs="Times New Roman"/>
                <w:b w:val="0"/>
                <w:bCs w:val="0"/>
                <w:sz w:val="24"/>
                <w:szCs w:val="24"/>
                <w:lang w:val="kk-KZ"/>
              </w:rPr>
            </w:pPr>
            <w:r>
              <w:rPr>
                <w:rFonts w:ascii="Times New Roman" w:hAnsi="Times New Roman" w:cs="Times New Roman"/>
                <w:b w:val="0"/>
                <w:bCs w:val="0"/>
                <w:sz w:val="24"/>
                <w:szCs w:val="24"/>
                <w:lang w:val="kk-KZ"/>
              </w:rPr>
              <w:t>12</w:t>
            </w:r>
          </w:p>
        </w:tc>
        <w:tc>
          <w:tcPr>
            <w:tcW w:w="1134" w:type="dxa"/>
          </w:tcPr>
          <w:p w14:paraId="227DE71F" w14:textId="77777777" w:rsidR="002527FB" w:rsidRDefault="002527FB">
            <w:pPr>
              <w:widowControl/>
              <w:rPr>
                <w:rFonts w:ascii="Times New Roman" w:hAnsi="Times New Roman" w:cs="Times New Roman"/>
                <w:b w:val="0"/>
                <w:bCs w:val="0"/>
                <w:sz w:val="24"/>
                <w:szCs w:val="24"/>
                <w:lang w:val="kk-KZ"/>
              </w:rPr>
            </w:pPr>
          </w:p>
        </w:tc>
        <w:tc>
          <w:tcPr>
            <w:tcW w:w="1276" w:type="dxa"/>
          </w:tcPr>
          <w:p w14:paraId="53185DE3" w14:textId="77777777" w:rsidR="002527FB" w:rsidRDefault="00CF7FAC">
            <w:pPr>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12</w:t>
            </w:r>
          </w:p>
        </w:tc>
        <w:tc>
          <w:tcPr>
            <w:tcW w:w="1985" w:type="dxa"/>
          </w:tcPr>
          <w:p w14:paraId="68D6AE32" w14:textId="77777777" w:rsidR="002527FB" w:rsidRDefault="002527FB">
            <w:pPr>
              <w:widowControl/>
              <w:jc w:val="right"/>
              <w:rPr>
                <w:rFonts w:ascii="Times New Roman" w:hAnsi="Times New Roman" w:cs="Times New Roman"/>
                <w:b w:val="0"/>
                <w:bCs w:val="0"/>
                <w:sz w:val="24"/>
                <w:szCs w:val="24"/>
              </w:rPr>
            </w:pPr>
          </w:p>
        </w:tc>
      </w:tr>
      <w:tr w:rsidR="002527FB" w14:paraId="3E1BD180" w14:textId="77777777">
        <w:tc>
          <w:tcPr>
            <w:tcW w:w="567" w:type="dxa"/>
          </w:tcPr>
          <w:p w14:paraId="1A628D0F" w14:textId="77777777" w:rsidR="002527FB" w:rsidRDefault="002527FB">
            <w:pPr>
              <w:widowControl/>
              <w:rPr>
                <w:rFonts w:ascii="Times New Roman" w:hAnsi="Times New Roman" w:cs="Times New Roman"/>
                <w:b w:val="0"/>
                <w:bCs w:val="0"/>
                <w:sz w:val="24"/>
                <w:szCs w:val="24"/>
              </w:rPr>
            </w:pPr>
          </w:p>
        </w:tc>
        <w:tc>
          <w:tcPr>
            <w:tcW w:w="2758" w:type="dxa"/>
          </w:tcPr>
          <w:p w14:paraId="51CA42C7"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ТОО «ЭПК-</w:t>
            </w:r>
            <w:proofErr w:type="spellStart"/>
            <w:r>
              <w:rPr>
                <w:rFonts w:ascii="Times New Roman" w:hAnsi="Times New Roman" w:cs="Times New Roman"/>
                <w:b w:val="0"/>
                <w:bCs w:val="0"/>
                <w:sz w:val="24"/>
                <w:szCs w:val="24"/>
              </w:rPr>
              <w:t>Форфайт</w:t>
            </w:r>
            <w:proofErr w:type="spellEnd"/>
            <w:r>
              <w:rPr>
                <w:rFonts w:ascii="Times New Roman" w:hAnsi="Times New Roman" w:cs="Times New Roman"/>
                <w:b w:val="0"/>
                <w:bCs w:val="0"/>
                <w:sz w:val="24"/>
                <w:szCs w:val="24"/>
              </w:rPr>
              <w:t>»</w:t>
            </w:r>
            <w:r>
              <w:rPr>
                <w:rFonts w:ascii="Times New Roman" w:hAnsi="Times New Roman" w:cs="Times New Roman"/>
                <w:b w:val="0"/>
                <w:bCs w:val="0"/>
                <w:sz w:val="24"/>
                <w:szCs w:val="24"/>
              </w:rPr>
              <w:tab/>
            </w:r>
          </w:p>
        </w:tc>
        <w:tc>
          <w:tcPr>
            <w:tcW w:w="1984" w:type="dxa"/>
          </w:tcPr>
          <w:p w14:paraId="5770AD53" w14:textId="77777777" w:rsidR="002527FB" w:rsidRDefault="00CF7FAC">
            <w:pPr>
              <w:widowControl/>
              <w:ind w:right="-45"/>
              <w:rPr>
                <w:rFonts w:ascii="Times New Roman" w:hAnsi="Times New Roman" w:cs="Times New Roman"/>
                <w:b w:val="0"/>
                <w:bCs w:val="0"/>
                <w:sz w:val="24"/>
                <w:szCs w:val="24"/>
              </w:rPr>
            </w:pPr>
            <w:r>
              <w:rPr>
                <w:rFonts w:ascii="Times New Roman" w:hAnsi="Times New Roman" w:cs="Times New Roman"/>
                <w:b w:val="0"/>
                <w:bCs w:val="0"/>
                <w:sz w:val="24"/>
                <w:szCs w:val="24"/>
              </w:rPr>
              <w:t>Трансформаторы</w:t>
            </w:r>
          </w:p>
        </w:tc>
        <w:tc>
          <w:tcPr>
            <w:tcW w:w="992" w:type="dxa"/>
          </w:tcPr>
          <w:p w14:paraId="18B62B9C" w14:textId="77777777" w:rsidR="002527FB" w:rsidRDefault="00CF7FAC">
            <w:pPr>
              <w:widowControl/>
              <w:rPr>
                <w:rFonts w:ascii="Times New Roman" w:hAnsi="Times New Roman" w:cs="Times New Roman"/>
                <w:b w:val="0"/>
                <w:bCs w:val="0"/>
                <w:sz w:val="24"/>
                <w:szCs w:val="24"/>
                <w:lang w:val="kk-KZ"/>
              </w:rPr>
            </w:pPr>
            <w:r>
              <w:rPr>
                <w:rFonts w:ascii="Times New Roman" w:hAnsi="Times New Roman" w:cs="Times New Roman"/>
                <w:b w:val="0"/>
                <w:bCs w:val="0"/>
                <w:sz w:val="24"/>
                <w:szCs w:val="24"/>
                <w:lang w:val="kk-KZ"/>
              </w:rPr>
              <w:t>3</w:t>
            </w:r>
          </w:p>
        </w:tc>
        <w:tc>
          <w:tcPr>
            <w:tcW w:w="1134" w:type="dxa"/>
          </w:tcPr>
          <w:p w14:paraId="1FB3CD13" w14:textId="77777777" w:rsidR="002527FB" w:rsidRDefault="00CF7FAC">
            <w:pPr>
              <w:widowControl/>
              <w:rPr>
                <w:rFonts w:ascii="Times New Roman" w:hAnsi="Times New Roman" w:cs="Times New Roman"/>
                <w:b w:val="0"/>
                <w:bCs w:val="0"/>
                <w:sz w:val="24"/>
                <w:szCs w:val="24"/>
                <w:lang w:val="kk-KZ"/>
              </w:rPr>
            </w:pPr>
            <w:r>
              <w:rPr>
                <w:rFonts w:ascii="Times New Roman" w:hAnsi="Times New Roman" w:cs="Times New Roman"/>
                <w:b w:val="0"/>
                <w:bCs w:val="0"/>
                <w:sz w:val="24"/>
                <w:szCs w:val="24"/>
                <w:lang w:val="kk-KZ"/>
              </w:rPr>
              <w:t>3</w:t>
            </w:r>
          </w:p>
        </w:tc>
        <w:tc>
          <w:tcPr>
            <w:tcW w:w="1276" w:type="dxa"/>
          </w:tcPr>
          <w:p w14:paraId="4FCF1DBB" w14:textId="77777777" w:rsidR="002527FB" w:rsidRDefault="002527FB">
            <w:pPr>
              <w:widowControl/>
              <w:jc w:val="right"/>
              <w:rPr>
                <w:rFonts w:ascii="Times New Roman" w:hAnsi="Times New Roman" w:cs="Times New Roman"/>
                <w:b w:val="0"/>
                <w:bCs w:val="0"/>
                <w:sz w:val="24"/>
                <w:szCs w:val="24"/>
              </w:rPr>
            </w:pPr>
          </w:p>
        </w:tc>
        <w:tc>
          <w:tcPr>
            <w:tcW w:w="1985" w:type="dxa"/>
          </w:tcPr>
          <w:p w14:paraId="57B461E1" w14:textId="77777777" w:rsidR="002527FB" w:rsidRDefault="002527FB">
            <w:pPr>
              <w:widowControl/>
              <w:jc w:val="right"/>
              <w:rPr>
                <w:rFonts w:ascii="Times New Roman" w:hAnsi="Times New Roman" w:cs="Times New Roman"/>
                <w:b w:val="0"/>
                <w:bCs w:val="0"/>
                <w:sz w:val="24"/>
                <w:szCs w:val="24"/>
              </w:rPr>
            </w:pPr>
          </w:p>
        </w:tc>
      </w:tr>
    </w:tbl>
    <w:p w14:paraId="4C40F065" w14:textId="77777777" w:rsidR="002527FB" w:rsidRDefault="002527FB">
      <w:pPr>
        <w:widowControl/>
        <w:ind w:firstLine="709"/>
        <w:jc w:val="both"/>
        <w:rPr>
          <w:rFonts w:ascii="Times New Roman" w:hAnsi="Times New Roman" w:cs="Times New Roman"/>
          <w:b w:val="0"/>
          <w:sz w:val="28"/>
          <w:szCs w:val="28"/>
        </w:rPr>
      </w:pPr>
    </w:p>
    <w:p w14:paraId="725324CF" w14:textId="77777777" w:rsidR="002527FB" w:rsidRDefault="00CF7FAC">
      <w:pPr>
        <w:widowControl/>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Анализ полученной информации показал, что в настоящее время что всего у 23 предприятий имелось на балансе 176 ПХД трансформаторов и 21 804 конденсатора. Из них в работе осталось 47 трансформаторов и 9 516 конденсаторов. 14 предприятий вывели из эксплуатации 129 трансформаторов и 7 965 конденсаторов. У 6 предприятий оборудование еще в эксплуатации, а по 4 предприятиям информации нет.  </w:t>
      </w:r>
    </w:p>
    <w:p w14:paraId="7AB81C65" w14:textId="77777777" w:rsidR="002527FB" w:rsidRDefault="00CF7FAC">
      <w:pPr>
        <w:widowControl/>
        <w:ind w:firstLine="709"/>
        <w:jc w:val="both"/>
        <w:rPr>
          <w:rFonts w:ascii="Times New Roman" w:hAnsi="Times New Roman" w:cs="Times New Roman"/>
          <w:b w:val="0"/>
          <w:sz w:val="28"/>
          <w:szCs w:val="28"/>
        </w:rPr>
      </w:pPr>
      <w:r>
        <w:rPr>
          <w:rFonts w:ascii="Times New Roman" w:hAnsi="Times New Roman" w:cs="Times New Roman"/>
          <w:b w:val="0"/>
          <w:sz w:val="28"/>
          <w:szCs w:val="28"/>
        </w:rPr>
        <w:t>Таблица 14 – Результаты инвентаризации</w:t>
      </w:r>
    </w:p>
    <w:tbl>
      <w:tblPr>
        <w:tblStyle w:val="13"/>
        <w:tblW w:w="5000" w:type="pct"/>
        <w:jc w:val="center"/>
        <w:tblLook w:val="04A0" w:firstRow="1" w:lastRow="0" w:firstColumn="1" w:lastColumn="0" w:noHBand="0" w:noVBand="1"/>
      </w:tblPr>
      <w:tblGrid>
        <w:gridCol w:w="580"/>
        <w:gridCol w:w="2481"/>
        <w:gridCol w:w="1556"/>
        <w:gridCol w:w="1625"/>
        <w:gridCol w:w="1493"/>
        <w:gridCol w:w="1836"/>
      </w:tblGrid>
      <w:tr w:rsidR="002527FB" w14:paraId="65EDDDA4" w14:textId="77777777">
        <w:trPr>
          <w:jc w:val="center"/>
        </w:trPr>
        <w:tc>
          <w:tcPr>
            <w:tcW w:w="303" w:type="pct"/>
            <w:vMerge w:val="restart"/>
          </w:tcPr>
          <w:p w14:paraId="042650FF" w14:textId="77777777" w:rsidR="002527FB" w:rsidRDefault="00CF7FAC">
            <w:pPr>
              <w:widowControl/>
              <w:jc w:val="both"/>
              <w:rPr>
                <w:rFonts w:ascii="Times New Roman" w:hAnsi="Times New Roman" w:cs="Times New Roman"/>
                <w:sz w:val="24"/>
                <w:szCs w:val="28"/>
              </w:rPr>
            </w:pPr>
            <w:r>
              <w:rPr>
                <w:rFonts w:ascii="Times New Roman" w:hAnsi="Times New Roman" w:cs="Times New Roman"/>
                <w:sz w:val="24"/>
                <w:szCs w:val="28"/>
              </w:rPr>
              <w:t>№</w:t>
            </w:r>
          </w:p>
        </w:tc>
        <w:tc>
          <w:tcPr>
            <w:tcW w:w="1296" w:type="pct"/>
            <w:vMerge w:val="restart"/>
          </w:tcPr>
          <w:p w14:paraId="4CFDF551" w14:textId="77777777" w:rsidR="002527FB" w:rsidRDefault="00CF7FAC">
            <w:pPr>
              <w:widowControl/>
              <w:jc w:val="both"/>
              <w:rPr>
                <w:rFonts w:ascii="Times New Roman" w:hAnsi="Times New Roman" w:cs="Times New Roman"/>
                <w:sz w:val="24"/>
                <w:szCs w:val="28"/>
              </w:rPr>
            </w:pPr>
            <w:r>
              <w:rPr>
                <w:rFonts w:ascii="Times New Roman" w:hAnsi="Times New Roman" w:cs="Times New Roman"/>
                <w:sz w:val="24"/>
                <w:szCs w:val="28"/>
              </w:rPr>
              <w:t>Вид оборудования</w:t>
            </w:r>
          </w:p>
        </w:tc>
        <w:tc>
          <w:tcPr>
            <w:tcW w:w="3401" w:type="pct"/>
            <w:gridSpan w:val="4"/>
          </w:tcPr>
          <w:p w14:paraId="45B9047C" w14:textId="77777777" w:rsidR="002527FB" w:rsidRDefault="00CF7FAC">
            <w:pPr>
              <w:widowControl/>
              <w:jc w:val="center"/>
              <w:rPr>
                <w:rFonts w:ascii="Times New Roman" w:hAnsi="Times New Roman" w:cs="Times New Roman"/>
                <w:sz w:val="24"/>
                <w:szCs w:val="28"/>
              </w:rPr>
            </w:pPr>
            <w:r>
              <w:rPr>
                <w:rFonts w:ascii="Times New Roman" w:hAnsi="Times New Roman" w:cs="Times New Roman"/>
                <w:sz w:val="24"/>
                <w:szCs w:val="28"/>
              </w:rPr>
              <w:t>Количество ПХД-оборудования</w:t>
            </w:r>
          </w:p>
        </w:tc>
      </w:tr>
      <w:tr w:rsidR="002527FB" w14:paraId="48DC398F" w14:textId="77777777">
        <w:trPr>
          <w:jc w:val="center"/>
        </w:trPr>
        <w:tc>
          <w:tcPr>
            <w:tcW w:w="303" w:type="pct"/>
            <w:vMerge/>
          </w:tcPr>
          <w:p w14:paraId="715CB930" w14:textId="77777777" w:rsidR="002527FB" w:rsidRDefault="002527FB">
            <w:pPr>
              <w:widowControl/>
              <w:jc w:val="both"/>
              <w:rPr>
                <w:rFonts w:ascii="Times New Roman" w:hAnsi="Times New Roman" w:cs="Times New Roman"/>
                <w:sz w:val="24"/>
                <w:szCs w:val="28"/>
              </w:rPr>
            </w:pPr>
          </w:p>
        </w:tc>
        <w:tc>
          <w:tcPr>
            <w:tcW w:w="1296" w:type="pct"/>
            <w:vMerge/>
          </w:tcPr>
          <w:p w14:paraId="0D3953C3" w14:textId="77777777" w:rsidR="002527FB" w:rsidRDefault="002527FB">
            <w:pPr>
              <w:widowControl/>
              <w:jc w:val="both"/>
              <w:rPr>
                <w:rFonts w:ascii="Times New Roman" w:hAnsi="Times New Roman" w:cs="Times New Roman"/>
                <w:sz w:val="24"/>
                <w:szCs w:val="28"/>
              </w:rPr>
            </w:pPr>
          </w:p>
        </w:tc>
        <w:tc>
          <w:tcPr>
            <w:tcW w:w="813" w:type="pct"/>
          </w:tcPr>
          <w:p w14:paraId="6B4F13EA" w14:textId="77777777" w:rsidR="002527FB" w:rsidRDefault="00CF7FAC">
            <w:pPr>
              <w:widowControl/>
              <w:jc w:val="both"/>
              <w:rPr>
                <w:rFonts w:ascii="Times New Roman" w:hAnsi="Times New Roman" w:cs="Times New Roman"/>
                <w:sz w:val="24"/>
                <w:szCs w:val="28"/>
              </w:rPr>
            </w:pPr>
            <w:r>
              <w:rPr>
                <w:rFonts w:ascii="Times New Roman" w:hAnsi="Times New Roman" w:cs="Times New Roman"/>
                <w:sz w:val="24"/>
                <w:szCs w:val="28"/>
              </w:rPr>
              <w:t>Всего</w:t>
            </w:r>
          </w:p>
        </w:tc>
        <w:tc>
          <w:tcPr>
            <w:tcW w:w="849" w:type="pct"/>
          </w:tcPr>
          <w:p w14:paraId="53BBDB10" w14:textId="77777777" w:rsidR="002527FB" w:rsidRDefault="00CF7FAC">
            <w:pPr>
              <w:widowControl/>
              <w:jc w:val="both"/>
              <w:rPr>
                <w:rFonts w:ascii="Times New Roman" w:hAnsi="Times New Roman" w:cs="Times New Roman"/>
                <w:sz w:val="24"/>
                <w:szCs w:val="28"/>
              </w:rPr>
            </w:pPr>
            <w:r>
              <w:rPr>
                <w:rFonts w:ascii="Times New Roman" w:hAnsi="Times New Roman" w:cs="Times New Roman"/>
                <w:sz w:val="24"/>
                <w:szCs w:val="28"/>
              </w:rPr>
              <w:t>В работе</w:t>
            </w:r>
          </w:p>
        </w:tc>
        <w:tc>
          <w:tcPr>
            <w:tcW w:w="780" w:type="pct"/>
          </w:tcPr>
          <w:p w14:paraId="68CFD3BF" w14:textId="77777777" w:rsidR="002527FB" w:rsidRDefault="00CF7FAC">
            <w:pPr>
              <w:widowControl/>
              <w:jc w:val="both"/>
              <w:rPr>
                <w:rFonts w:ascii="Times New Roman" w:hAnsi="Times New Roman" w:cs="Times New Roman"/>
                <w:sz w:val="24"/>
                <w:szCs w:val="28"/>
              </w:rPr>
            </w:pPr>
            <w:r>
              <w:rPr>
                <w:rFonts w:ascii="Times New Roman" w:hAnsi="Times New Roman" w:cs="Times New Roman"/>
                <w:sz w:val="24"/>
                <w:szCs w:val="28"/>
              </w:rPr>
              <w:t>Выведено</w:t>
            </w:r>
          </w:p>
        </w:tc>
        <w:tc>
          <w:tcPr>
            <w:tcW w:w="959" w:type="pct"/>
          </w:tcPr>
          <w:p w14:paraId="07FB258D" w14:textId="77777777" w:rsidR="002527FB" w:rsidRDefault="00CF7FAC">
            <w:pPr>
              <w:widowControl/>
              <w:jc w:val="both"/>
              <w:rPr>
                <w:rFonts w:ascii="Times New Roman" w:hAnsi="Times New Roman" w:cs="Times New Roman"/>
                <w:sz w:val="24"/>
                <w:szCs w:val="28"/>
              </w:rPr>
            </w:pPr>
            <w:r>
              <w:rPr>
                <w:rFonts w:ascii="Times New Roman" w:hAnsi="Times New Roman" w:cs="Times New Roman"/>
                <w:sz w:val="24"/>
                <w:szCs w:val="28"/>
              </w:rPr>
              <w:t>Уничтожено</w:t>
            </w:r>
          </w:p>
        </w:tc>
      </w:tr>
      <w:tr w:rsidR="002527FB" w14:paraId="5218B48C" w14:textId="77777777">
        <w:trPr>
          <w:jc w:val="center"/>
        </w:trPr>
        <w:tc>
          <w:tcPr>
            <w:tcW w:w="303" w:type="pct"/>
          </w:tcPr>
          <w:p w14:paraId="43990AA6" w14:textId="77777777" w:rsidR="002527FB" w:rsidRDefault="002527FB">
            <w:pPr>
              <w:widowControl/>
              <w:jc w:val="both"/>
              <w:rPr>
                <w:rFonts w:ascii="Times New Roman" w:hAnsi="Times New Roman" w:cs="Times New Roman"/>
                <w:sz w:val="24"/>
                <w:szCs w:val="28"/>
              </w:rPr>
            </w:pPr>
          </w:p>
        </w:tc>
        <w:tc>
          <w:tcPr>
            <w:tcW w:w="1296" w:type="pct"/>
          </w:tcPr>
          <w:p w14:paraId="613A6B21" w14:textId="77777777" w:rsidR="002527FB" w:rsidRDefault="00CF7FAC">
            <w:pPr>
              <w:widowControl/>
              <w:jc w:val="both"/>
              <w:rPr>
                <w:rFonts w:ascii="Times New Roman" w:hAnsi="Times New Roman" w:cs="Times New Roman"/>
                <w:b w:val="0"/>
                <w:sz w:val="24"/>
                <w:szCs w:val="28"/>
              </w:rPr>
            </w:pPr>
            <w:r>
              <w:rPr>
                <w:rFonts w:ascii="Times New Roman" w:hAnsi="Times New Roman" w:cs="Times New Roman"/>
                <w:b w:val="0"/>
                <w:sz w:val="24"/>
                <w:szCs w:val="28"/>
              </w:rPr>
              <w:t>Трансформаторы</w:t>
            </w:r>
          </w:p>
        </w:tc>
        <w:tc>
          <w:tcPr>
            <w:tcW w:w="813" w:type="pct"/>
            <w:vAlign w:val="center"/>
          </w:tcPr>
          <w:p w14:paraId="192CAF40" w14:textId="77777777" w:rsidR="002527FB" w:rsidRDefault="00CF7FAC">
            <w:pPr>
              <w:widowControl/>
              <w:jc w:val="center"/>
              <w:rPr>
                <w:rFonts w:ascii="Times New Roman" w:hAnsi="Times New Roman" w:cs="Times New Roman"/>
                <w:b w:val="0"/>
                <w:sz w:val="24"/>
                <w:szCs w:val="28"/>
              </w:rPr>
            </w:pPr>
            <w:r>
              <w:rPr>
                <w:rFonts w:ascii="Times New Roman" w:hAnsi="Times New Roman" w:cs="Times New Roman"/>
                <w:b w:val="0"/>
                <w:sz w:val="24"/>
                <w:szCs w:val="28"/>
              </w:rPr>
              <w:t>176</w:t>
            </w:r>
          </w:p>
        </w:tc>
        <w:tc>
          <w:tcPr>
            <w:tcW w:w="849" w:type="pct"/>
            <w:vAlign w:val="center"/>
          </w:tcPr>
          <w:p w14:paraId="624BF10E" w14:textId="77777777" w:rsidR="002527FB" w:rsidRDefault="00CF7FAC">
            <w:pPr>
              <w:widowControl/>
              <w:jc w:val="center"/>
              <w:rPr>
                <w:rFonts w:ascii="Times New Roman" w:hAnsi="Times New Roman" w:cs="Times New Roman"/>
                <w:b w:val="0"/>
                <w:sz w:val="24"/>
                <w:szCs w:val="28"/>
              </w:rPr>
            </w:pPr>
            <w:r>
              <w:rPr>
                <w:rFonts w:ascii="Times New Roman" w:hAnsi="Times New Roman" w:cs="Times New Roman"/>
                <w:b w:val="0"/>
                <w:sz w:val="24"/>
                <w:szCs w:val="28"/>
              </w:rPr>
              <w:t>47</w:t>
            </w:r>
          </w:p>
        </w:tc>
        <w:tc>
          <w:tcPr>
            <w:tcW w:w="780" w:type="pct"/>
            <w:vAlign w:val="center"/>
          </w:tcPr>
          <w:p w14:paraId="166B98E1" w14:textId="77777777" w:rsidR="002527FB" w:rsidRDefault="00CF7FAC">
            <w:pPr>
              <w:widowControl/>
              <w:jc w:val="center"/>
              <w:rPr>
                <w:rFonts w:ascii="Times New Roman" w:hAnsi="Times New Roman" w:cs="Times New Roman"/>
                <w:b w:val="0"/>
                <w:sz w:val="24"/>
                <w:szCs w:val="28"/>
              </w:rPr>
            </w:pPr>
            <w:r>
              <w:rPr>
                <w:rFonts w:ascii="Times New Roman" w:hAnsi="Times New Roman" w:cs="Times New Roman"/>
                <w:b w:val="0"/>
                <w:sz w:val="24"/>
                <w:szCs w:val="28"/>
              </w:rPr>
              <w:t>129</w:t>
            </w:r>
          </w:p>
        </w:tc>
        <w:tc>
          <w:tcPr>
            <w:tcW w:w="959" w:type="pct"/>
            <w:vAlign w:val="center"/>
          </w:tcPr>
          <w:p w14:paraId="38D4ADB4" w14:textId="77777777" w:rsidR="002527FB" w:rsidRDefault="002527FB">
            <w:pPr>
              <w:widowControl/>
              <w:jc w:val="center"/>
              <w:rPr>
                <w:rFonts w:ascii="Times New Roman" w:hAnsi="Times New Roman" w:cs="Times New Roman"/>
                <w:sz w:val="24"/>
                <w:szCs w:val="28"/>
              </w:rPr>
            </w:pPr>
          </w:p>
        </w:tc>
      </w:tr>
      <w:tr w:rsidR="002527FB" w14:paraId="52B4CDFD" w14:textId="77777777">
        <w:trPr>
          <w:jc w:val="center"/>
        </w:trPr>
        <w:tc>
          <w:tcPr>
            <w:tcW w:w="303" w:type="pct"/>
          </w:tcPr>
          <w:p w14:paraId="18D336C1" w14:textId="77777777" w:rsidR="002527FB" w:rsidRDefault="002527FB">
            <w:pPr>
              <w:widowControl/>
              <w:jc w:val="both"/>
              <w:rPr>
                <w:rFonts w:ascii="Times New Roman" w:hAnsi="Times New Roman" w:cs="Times New Roman"/>
                <w:sz w:val="24"/>
                <w:szCs w:val="28"/>
              </w:rPr>
            </w:pPr>
          </w:p>
        </w:tc>
        <w:tc>
          <w:tcPr>
            <w:tcW w:w="1296" w:type="pct"/>
          </w:tcPr>
          <w:p w14:paraId="79E8400F" w14:textId="77777777" w:rsidR="002527FB" w:rsidRDefault="00CF7FAC">
            <w:pPr>
              <w:widowControl/>
              <w:jc w:val="both"/>
              <w:rPr>
                <w:rFonts w:ascii="Times New Roman" w:hAnsi="Times New Roman" w:cs="Times New Roman"/>
                <w:b w:val="0"/>
                <w:sz w:val="24"/>
                <w:szCs w:val="28"/>
              </w:rPr>
            </w:pPr>
            <w:r>
              <w:rPr>
                <w:rFonts w:ascii="Times New Roman" w:hAnsi="Times New Roman" w:cs="Times New Roman"/>
                <w:b w:val="0"/>
                <w:sz w:val="24"/>
                <w:szCs w:val="28"/>
              </w:rPr>
              <w:t>Конденсаторы</w:t>
            </w:r>
          </w:p>
        </w:tc>
        <w:tc>
          <w:tcPr>
            <w:tcW w:w="813" w:type="pct"/>
            <w:vAlign w:val="center"/>
          </w:tcPr>
          <w:p w14:paraId="5DEE7742" w14:textId="77777777" w:rsidR="002527FB" w:rsidRDefault="00CF7FAC">
            <w:pPr>
              <w:widowControl/>
              <w:jc w:val="center"/>
              <w:rPr>
                <w:rFonts w:ascii="Times New Roman" w:hAnsi="Times New Roman" w:cs="Times New Roman"/>
                <w:b w:val="0"/>
                <w:sz w:val="24"/>
                <w:szCs w:val="28"/>
              </w:rPr>
            </w:pPr>
            <w:r>
              <w:rPr>
                <w:rFonts w:ascii="Times New Roman" w:hAnsi="Times New Roman" w:cs="Times New Roman"/>
                <w:b w:val="0"/>
                <w:sz w:val="24"/>
                <w:szCs w:val="28"/>
              </w:rPr>
              <w:t>21 804</w:t>
            </w:r>
          </w:p>
        </w:tc>
        <w:tc>
          <w:tcPr>
            <w:tcW w:w="849" w:type="pct"/>
            <w:vAlign w:val="center"/>
          </w:tcPr>
          <w:p w14:paraId="206209E7" w14:textId="77777777" w:rsidR="002527FB" w:rsidRDefault="00CF7FAC">
            <w:pPr>
              <w:widowControl/>
              <w:jc w:val="center"/>
              <w:rPr>
                <w:rFonts w:ascii="Times New Roman" w:hAnsi="Times New Roman" w:cs="Times New Roman"/>
                <w:b w:val="0"/>
                <w:sz w:val="24"/>
                <w:szCs w:val="28"/>
              </w:rPr>
            </w:pPr>
            <w:r>
              <w:rPr>
                <w:rFonts w:ascii="Times New Roman" w:hAnsi="Times New Roman" w:cs="Times New Roman"/>
                <w:b w:val="0"/>
                <w:sz w:val="24"/>
                <w:szCs w:val="28"/>
              </w:rPr>
              <w:t>9 516</w:t>
            </w:r>
          </w:p>
        </w:tc>
        <w:tc>
          <w:tcPr>
            <w:tcW w:w="780" w:type="pct"/>
            <w:vAlign w:val="center"/>
          </w:tcPr>
          <w:p w14:paraId="6C229E1C" w14:textId="77777777" w:rsidR="002527FB" w:rsidRDefault="00CF7FAC">
            <w:pPr>
              <w:widowControl/>
              <w:jc w:val="center"/>
              <w:rPr>
                <w:rFonts w:ascii="Times New Roman" w:hAnsi="Times New Roman" w:cs="Times New Roman"/>
                <w:b w:val="0"/>
                <w:sz w:val="24"/>
                <w:szCs w:val="28"/>
              </w:rPr>
            </w:pPr>
            <w:r>
              <w:rPr>
                <w:rFonts w:ascii="Times New Roman" w:hAnsi="Times New Roman" w:cs="Times New Roman"/>
                <w:b w:val="0"/>
                <w:sz w:val="24"/>
                <w:szCs w:val="28"/>
              </w:rPr>
              <w:t>7 965</w:t>
            </w:r>
          </w:p>
        </w:tc>
        <w:tc>
          <w:tcPr>
            <w:tcW w:w="959" w:type="pct"/>
            <w:vAlign w:val="center"/>
          </w:tcPr>
          <w:p w14:paraId="0718850C" w14:textId="77777777" w:rsidR="002527FB" w:rsidRDefault="002527FB">
            <w:pPr>
              <w:widowControl/>
              <w:jc w:val="center"/>
              <w:rPr>
                <w:rFonts w:ascii="Times New Roman" w:hAnsi="Times New Roman" w:cs="Times New Roman"/>
                <w:sz w:val="24"/>
                <w:szCs w:val="28"/>
              </w:rPr>
            </w:pPr>
          </w:p>
        </w:tc>
      </w:tr>
    </w:tbl>
    <w:p w14:paraId="7D4F3853" w14:textId="77777777" w:rsidR="002527FB" w:rsidRDefault="002527FB">
      <w:pPr>
        <w:pStyle w:val="3"/>
        <w:rPr>
          <w:b/>
          <w:szCs w:val="28"/>
          <w:lang w:val="kk-KZ"/>
        </w:rPr>
      </w:pPr>
    </w:p>
    <w:p w14:paraId="6330CB0D" w14:textId="77777777" w:rsidR="002527FB" w:rsidRDefault="00CF7FAC">
      <w:pPr>
        <w:pStyle w:val="3"/>
        <w:ind w:firstLine="709"/>
        <w:rPr>
          <w:b/>
          <w:szCs w:val="28"/>
        </w:rPr>
      </w:pPr>
      <w:r>
        <w:rPr>
          <w:b/>
          <w:szCs w:val="28"/>
        </w:rPr>
        <w:t>1.3.2.1 Уничтожение ПХД оборудования</w:t>
      </w:r>
    </w:p>
    <w:p w14:paraId="61EA9826" w14:textId="77777777" w:rsidR="002527FB" w:rsidRDefault="00CF7FAC">
      <w:pPr>
        <w:tabs>
          <w:tab w:val="left" w:pos="851"/>
        </w:tabs>
        <w:ind w:firstLine="709"/>
        <w:jc w:val="both"/>
        <w:rPr>
          <w:rFonts w:ascii="Times New Roman" w:hAnsi="Times New Roman" w:cs="Times New Roman"/>
          <w:b w:val="0"/>
          <w:sz w:val="28"/>
          <w:szCs w:val="28"/>
        </w:rPr>
      </w:pPr>
      <w:r>
        <w:rPr>
          <w:rFonts w:ascii="Times New Roman" w:hAnsi="Times New Roman" w:cs="Times New Roman"/>
          <w:b w:val="0"/>
          <w:sz w:val="28"/>
          <w:szCs w:val="28"/>
        </w:rPr>
        <w:t>При содействии проекта ПРООН/ГЭФ «Разработка и выполнение комплексного плана управления ПХД в Казахстане» осенью 2013 года было слито ПХД-масло с 33 трансформаторов четырех предприятий (</w:t>
      </w:r>
      <w:proofErr w:type="spellStart"/>
      <w:r>
        <w:rPr>
          <w:rFonts w:ascii="Times New Roman" w:hAnsi="Times New Roman" w:cs="Times New Roman"/>
          <w:b w:val="0"/>
          <w:sz w:val="28"/>
          <w:szCs w:val="28"/>
        </w:rPr>
        <w:t>АрселорМиттал</w:t>
      </w:r>
      <w:proofErr w:type="spellEnd"/>
      <w:r>
        <w:rPr>
          <w:rFonts w:ascii="Times New Roman" w:hAnsi="Times New Roman" w:cs="Times New Roman"/>
          <w:b w:val="0"/>
          <w:sz w:val="28"/>
          <w:szCs w:val="28"/>
        </w:rPr>
        <w:t xml:space="preserve"> Темиртау – 25 шт., Атырауский нефтеперерабатывающий завод – 4 шт., </w:t>
      </w:r>
      <w:proofErr w:type="spellStart"/>
      <w:r>
        <w:rPr>
          <w:rFonts w:ascii="Times New Roman" w:hAnsi="Times New Roman" w:cs="Times New Roman"/>
          <w:b w:val="0"/>
          <w:sz w:val="28"/>
          <w:szCs w:val="28"/>
        </w:rPr>
        <w:t>Степногорский</w:t>
      </w:r>
      <w:proofErr w:type="spellEnd"/>
      <w:r>
        <w:rPr>
          <w:rFonts w:ascii="Times New Roman" w:hAnsi="Times New Roman" w:cs="Times New Roman"/>
          <w:b w:val="0"/>
          <w:sz w:val="28"/>
          <w:szCs w:val="28"/>
        </w:rPr>
        <w:t xml:space="preserve"> подшипниковый завод – 2 шт., Казахмыс – 2 шт.) в ООН-сертифицированные бочки. 2 июля 2014 года 80 тонн ПХД масла и отходов было вывезено самолетом и уничтожено во Франции на заводе «</w:t>
      </w:r>
      <w:proofErr w:type="spellStart"/>
      <w:r>
        <w:rPr>
          <w:rFonts w:ascii="Times New Roman" w:hAnsi="Times New Roman" w:cs="Times New Roman"/>
          <w:b w:val="0"/>
          <w:sz w:val="28"/>
          <w:szCs w:val="28"/>
        </w:rPr>
        <w:t>Треди</w:t>
      </w:r>
      <w:proofErr w:type="spellEnd"/>
      <w:r>
        <w:rPr>
          <w:rFonts w:ascii="Times New Roman" w:hAnsi="Times New Roman" w:cs="Times New Roman"/>
          <w:b w:val="0"/>
          <w:sz w:val="28"/>
          <w:szCs w:val="28"/>
        </w:rPr>
        <w:t>», г. Лион.</w:t>
      </w:r>
    </w:p>
    <w:p w14:paraId="7FDBCF41" w14:textId="77777777" w:rsidR="002527FB" w:rsidRDefault="002527FB">
      <w:pPr>
        <w:tabs>
          <w:tab w:val="left" w:pos="851"/>
        </w:tabs>
        <w:ind w:firstLine="709"/>
        <w:jc w:val="both"/>
        <w:rPr>
          <w:rFonts w:ascii="Times New Roman" w:hAnsi="Times New Roman" w:cs="Times New Roman"/>
          <w:b w:val="0"/>
          <w:sz w:val="28"/>
          <w:szCs w:val="28"/>
        </w:r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4785"/>
      </w:tblGrid>
      <w:tr w:rsidR="002527FB" w14:paraId="57DA1376" w14:textId="77777777">
        <w:trPr>
          <w:trHeight w:val="3122"/>
        </w:trPr>
        <w:tc>
          <w:tcPr>
            <w:tcW w:w="4870" w:type="dxa"/>
          </w:tcPr>
          <w:p w14:paraId="2EAAEE92" w14:textId="77777777" w:rsidR="002527FB" w:rsidRDefault="00CF7FAC">
            <w:pPr>
              <w:tabs>
                <w:tab w:val="left" w:pos="851"/>
              </w:tabs>
              <w:jc w:val="both"/>
              <w:rPr>
                <w:rFonts w:ascii="Times New Roman" w:hAnsi="Times New Roman" w:cs="Times New Roman"/>
                <w:b w:val="0"/>
                <w:sz w:val="28"/>
                <w:szCs w:val="28"/>
              </w:rPr>
            </w:pPr>
            <w:r>
              <w:rPr>
                <w:rFonts w:ascii="Times New Roman" w:hAnsi="Times New Roman" w:cs="Times New Roman"/>
                <w:b w:val="0"/>
                <w:noProof/>
                <w:sz w:val="28"/>
                <w:szCs w:val="28"/>
              </w:rPr>
              <w:lastRenderedPageBreak/>
              <w:drawing>
                <wp:inline distT="0" distB="0" distL="0" distR="0" wp14:anchorId="04C1A6AE" wp14:editId="142414D7">
                  <wp:extent cx="2875339" cy="1797087"/>
                  <wp:effectExtent l="0" t="0" r="1270" b="0"/>
                  <wp:docPr id="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10"/>
                          <a:stretch/>
                        </pic:blipFill>
                        <pic:spPr bwMode="auto">
                          <a:xfrm>
                            <a:off x="0" y="0"/>
                            <a:ext cx="2877820" cy="1798638"/>
                          </a:xfrm>
                          <a:prstGeom prst="rect">
                            <a:avLst/>
                          </a:prstGeom>
                          <a:noFill/>
                        </pic:spPr>
                      </pic:pic>
                    </a:graphicData>
                  </a:graphic>
                </wp:inline>
              </w:drawing>
            </w:r>
          </w:p>
          <w:p w14:paraId="6E8F178D" w14:textId="77777777" w:rsidR="002527FB" w:rsidRDefault="00CF7FAC">
            <w:pPr>
              <w:tabs>
                <w:tab w:val="left" w:pos="851"/>
              </w:tabs>
              <w:jc w:val="center"/>
              <w:rPr>
                <w:rFonts w:ascii="Times New Roman" w:hAnsi="Times New Roman" w:cs="Times New Roman"/>
                <w:b w:val="0"/>
                <w:sz w:val="28"/>
                <w:szCs w:val="28"/>
              </w:rPr>
            </w:pPr>
            <w:r>
              <w:rPr>
                <w:rFonts w:ascii="Times New Roman" w:hAnsi="Times New Roman" w:cs="Times New Roman"/>
                <w:b w:val="0"/>
                <w:sz w:val="28"/>
                <w:szCs w:val="28"/>
              </w:rPr>
              <w:t>Фото 1. Слив ПХД с трансформаторов</w:t>
            </w:r>
          </w:p>
        </w:tc>
        <w:tc>
          <w:tcPr>
            <w:tcW w:w="4870" w:type="dxa"/>
          </w:tcPr>
          <w:p w14:paraId="02876520" w14:textId="77777777" w:rsidR="002527FB" w:rsidRDefault="00CF7FAC">
            <w:pPr>
              <w:tabs>
                <w:tab w:val="left" w:pos="851"/>
              </w:tabs>
              <w:jc w:val="both"/>
              <w:rPr>
                <w:rFonts w:ascii="Times New Roman" w:hAnsi="Times New Roman" w:cs="Times New Roman"/>
                <w:b w:val="0"/>
                <w:sz w:val="28"/>
                <w:szCs w:val="28"/>
              </w:rPr>
            </w:pPr>
            <w:r>
              <w:rPr>
                <w:rFonts w:ascii="Times New Roman" w:hAnsi="Times New Roman" w:cs="Times New Roman"/>
                <w:noProof/>
                <w:sz w:val="28"/>
                <w:szCs w:val="28"/>
              </w:rPr>
              <w:drawing>
                <wp:inline distT="0" distB="0" distL="0" distR="0" wp14:anchorId="4740355A" wp14:editId="054B8ED9">
                  <wp:extent cx="2875338" cy="1797087"/>
                  <wp:effectExtent l="0" t="0" r="1270" b="0"/>
                  <wp:docPr id="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
                          <a:stretch/>
                        </pic:blipFill>
                        <pic:spPr bwMode="auto">
                          <a:xfrm>
                            <a:off x="0" y="0"/>
                            <a:ext cx="2882589" cy="1801619"/>
                          </a:xfrm>
                          <a:prstGeom prst="rect">
                            <a:avLst/>
                          </a:prstGeom>
                        </pic:spPr>
                      </pic:pic>
                    </a:graphicData>
                  </a:graphic>
                </wp:inline>
              </w:drawing>
            </w:r>
          </w:p>
          <w:p w14:paraId="1F3F3B7E" w14:textId="77777777" w:rsidR="002527FB" w:rsidRDefault="00CF7FAC">
            <w:pPr>
              <w:tabs>
                <w:tab w:val="left" w:pos="851"/>
              </w:tabs>
              <w:jc w:val="center"/>
              <w:rPr>
                <w:rFonts w:ascii="Times New Roman" w:hAnsi="Times New Roman" w:cs="Times New Roman"/>
                <w:b w:val="0"/>
                <w:sz w:val="28"/>
                <w:szCs w:val="28"/>
              </w:rPr>
            </w:pPr>
            <w:r>
              <w:rPr>
                <w:rFonts w:ascii="Times New Roman" w:hAnsi="Times New Roman" w:cs="Times New Roman"/>
                <w:b w:val="0"/>
                <w:sz w:val="28"/>
                <w:szCs w:val="28"/>
              </w:rPr>
              <w:t>Фото 2. Погрузка ПХД-отходов в самолет</w:t>
            </w:r>
          </w:p>
        </w:tc>
      </w:tr>
    </w:tbl>
    <w:p w14:paraId="642979AB" w14:textId="77777777" w:rsidR="002527FB" w:rsidRDefault="00CF7FAC">
      <w:pPr>
        <w:tabs>
          <w:tab w:val="left" w:pos="851"/>
        </w:tabs>
        <w:ind w:firstLine="567"/>
        <w:jc w:val="both"/>
        <w:rPr>
          <w:rFonts w:ascii="Times New Roman" w:hAnsi="Times New Roman" w:cs="Times New Roman"/>
          <w:b w:val="0"/>
          <w:sz w:val="28"/>
          <w:szCs w:val="28"/>
        </w:rPr>
      </w:pPr>
      <w:r>
        <w:rPr>
          <w:rFonts w:ascii="Times New Roman" w:hAnsi="Times New Roman" w:cs="Times New Roman"/>
          <w:b w:val="0"/>
          <w:sz w:val="28"/>
          <w:szCs w:val="28"/>
        </w:rPr>
        <w:t xml:space="preserve">           </w:t>
      </w:r>
    </w:p>
    <w:p w14:paraId="262D933A" w14:textId="77777777" w:rsidR="002527FB" w:rsidRDefault="00CF7FAC">
      <w:pPr>
        <w:tabs>
          <w:tab w:val="left" w:pos="851"/>
        </w:tabs>
        <w:ind w:firstLine="709"/>
        <w:jc w:val="both"/>
        <w:rPr>
          <w:rFonts w:ascii="Times New Roman" w:hAnsi="Times New Roman" w:cs="Times New Roman"/>
          <w:b w:val="0"/>
          <w:sz w:val="28"/>
          <w:szCs w:val="28"/>
        </w:rPr>
      </w:pPr>
      <w:r>
        <w:rPr>
          <w:rFonts w:ascii="Times New Roman" w:hAnsi="Times New Roman" w:cs="Times New Roman"/>
          <w:b w:val="0"/>
          <w:sz w:val="28"/>
          <w:szCs w:val="28"/>
        </w:rPr>
        <w:t>В 2014 году проектом 152 тонн ПХД конденсаторов с шести предприятий (Угольный департамент «</w:t>
      </w:r>
      <w:proofErr w:type="spellStart"/>
      <w:r>
        <w:rPr>
          <w:rFonts w:ascii="Times New Roman" w:hAnsi="Times New Roman" w:cs="Times New Roman"/>
          <w:b w:val="0"/>
          <w:sz w:val="28"/>
          <w:szCs w:val="28"/>
        </w:rPr>
        <w:t>АрселорМиттал</w:t>
      </w:r>
      <w:proofErr w:type="spellEnd"/>
      <w:r>
        <w:rPr>
          <w:rFonts w:ascii="Times New Roman" w:hAnsi="Times New Roman" w:cs="Times New Roman"/>
          <w:b w:val="0"/>
          <w:sz w:val="28"/>
          <w:szCs w:val="28"/>
        </w:rPr>
        <w:t xml:space="preserve"> Темиртау» - 288 шт., Восточно-Казахстанская электрораспределительная компания – 333 шт., Усть-Каменогорский конденсаторный завод - 4 шт., «Алатау Жарык </w:t>
      </w:r>
      <w:proofErr w:type="spellStart"/>
      <w:r>
        <w:rPr>
          <w:rFonts w:ascii="Times New Roman" w:hAnsi="Times New Roman" w:cs="Times New Roman"/>
          <w:b w:val="0"/>
          <w:sz w:val="28"/>
          <w:szCs w:val="28"/>
        </w:rPr>
        <w:t>Компаниясы</w:t>
      </w:r>
      <w:proofErr w:type="spellEnd"/>
      <w:r>
        <w:rPr>
          <w:rFonts w:ascii="Times New Roman" w:hAnsi="Times New Roman" w:cs="Times New Roman"/>
          <w:b w:val="0"/>
          <w:sz w:val="28"/>
          <w:szCs w:val="28"/>
        </w:rPr>
        <w:t xml:space="preserve">» – 348 шт. и </w:t>
      </w:r>
      <w:proofErr w:type="spellStart"/>
      <w:r>
        <w:rPr>
          <w:rFonts w:ascii="Times New Roman" w:hAnsi="Times New Roman" w:cs="Times New Roman"/>
          <w:b w:val="0"/>
          <w:sz w:val="28"/>
          <w:szCs w:val="28"/>
        </w:rPr>
        <w:t>Аксуйский</w:t>
      </w:r>
      <w:proofErr w:type="spellEnd"/>
      <w:r>
        <w:rPr>
          <w:rFonts w:ascii="Times New Roman" w:hAnsi="Times New Roman" w:cs="Times New Roman"/>
          <w:b w:val="0"/>
          <w:sz w:val="28"/>
          <w:szCs w:val="28"/>
        </w:rPr>
        <w:t xml:space="preserve"> ферросплавный завод – 13 шт.) были упакованы и перевезены на склад ТОО «</w:t>
      </w:r>
      <w:proofErr w:type="spellStart"/>
      <w:r>
        <w:rPr>
          <w:rFonts w:ascii="Times New Roman" w:hAnsi="Times New Roman" w:cs="Times New Roman"/>
          <w:b w:val="0"/>
          <w:sz w:val="28"/>
          <w:szCs w:val="28"/>
        </w:rPr>
        <w:t>Промотход</w:t>
      </w:r>
      <w:proofErr w:type="spellEnd"/>
      <w:r>
        <w:rPr>
          <w:rFonts w:ascii="Times New Roman" w:hAnsi="Times New Roman" w:cs="Times New Roman"/>
          <w:b w:val="0"/>
          <w:sz w:val="28"/>
          <w:szCs w:val="28"/>
        </w:rPr>
        <w:t xml:space="preserve"> Казахстан» в декабре 2014 года. Две партии конденсаторов 2 и 22 июня 2015 года были вывезены во Францию и уничтожены.</w:t>
      </w:r>
    </w:p>
    <w:p w14:paraId="3D75E672" w14:textId="77777777" w:rsidR="002527FB" w:rsidRDefault="002527FB">
      <w:pPr>
        <w:tabs>
          <w:tab w:val="left" w:pos="851"/>
        </w:tabs>
        <w:ind w:firstLine="567"/>
        <w:jc w:val="both"/>
        <w:rPr>
          <w:rFonts w:ascii="Times New Roman" w:hAnsi="Times New Roman" w:cs="Times New Roman"/>
          <w:b w:val="0"/>
          <w:sz w:val="28"/>
          <w:szCs w:val="28"/>
        </w:r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1"/>
        <w:gridCol w:w="4760"/>
      </w:tblGrid>
      <w:tr w:rsidR="002527FB" w14:paraId="4B8B205E" w14:textId="77777777">
        <w:tc>
          <w:tcPr>
            <w:tcW w:w="4870" w:type="dxa"/>
          </w:tcPr>
          <w:p w14:paraId="6F167D1A" w14:textId="77777777" w:rsidR="002527FB" w:rsidRDefault="00CF7FAC">
            <w:pPr>
              <w:tabs>
                <w:tab w:val="left" w:pos="851"/>
              </w:tabs>
              <w:jc w:val="both"/>
              <w:rPr>
                <w:rFonts w:ascii="Times New Roman" w:hAnsi="Times New Roman" w:cs="Times New Roman"/>
                <w:b w:val="0"/>
                <w:sz w:val="28"/>
                <w:szCs w:val="28"/>
              </w:rPr>
            </w:pPr>
            <w:r>
              <w:rPr>
                <w:rFonts w:ascii="Times New Roman" w:hAnsi="Times New Roman" w:cs="Times New Roman"/>
                <w:b w:val="0"/>
                <w:noProof/>
                <w:sz w:val="28"/>
                <w:szCs w:val="28"/>
              </w:rPr>
              <w:drawing>
                <wp:inline distT="0" distB="0" distL="0" distR="0" wp14:anchorId="3EB3C372" wp14:editId="115DB120">
                  <wp:extent cx="2863978" cy="1844657"/>
                  <wp:effectExtent l="0" t="0" r="0" b="3810"/>
                  <wp:docPr id="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pic:cNvPicPr>
                        </pic:nvPicPr>
                        <pic:blipFill>
                          <a:blip r:embed="rId12"/>
                          <a:stretch/>
                        </pic:blipFill>
                        <pic:spPr bwMode="auto">
                          <a:xfrm>
                            <a:off x="0" y="0"/>
                            <a:ext cx="2865120" cy="1845393"/>
                          </a:xfrm>
                          <a:prstGeom prst="rect">
                            <a:avLst/>
                          </a:prstGeom>
                          <a:noFill/>
                        </pic:spPr>
                      </pic:pic>
                    </a:graphicData>
                  </a:graphic>
                </wp:inline>
              </w:drawing>
            </w:r>
          </w:p>
          <w:p w14:paraId="4CCA388B" w14:textId="77777777" w:rsidR="002527FB" w:rsidRDefault="00CF7FAC">
            <w:pPr>
              <w:tabs>
                <w:tab w:val="left" w:pos="851"/>
              </w:tabs>
              <w:jc w:val="center"/>
              <w:rPr>
                <w:rFonts w:ascii="Times New Roman" w:hAnsi="Times New Roman" w:cs="Times New Roman"/>
                <w:b w:val="0"/>
                <w:sz w:val="28"/>
                <w:szCs w:val="28"/>
              </w:rPr>
            </w:pPr>
            <w:r>
              <w:rPr>
                <w:rFonts w:ascii="Times New Roman" w:hAnsi="Times New Roman" w:cs="Times New Roman"/>
                <w:b w:val="0"/>
                <w:sz w:val="28"/>
                <w:szCs w:val="28"/>
              </w:rPr>
              <w:t>Фото 3. Склад ТОО «</w:t>
            </w:r>
            <w:proofErr w:type="spellStart"/>
            <w:r>
              <w:rPr>
                <w:rFonts w:ascii="Times New Roman" w:hAnsi="Times New Roman" w:cs="Times New Roman"/>
                <w:b w:val="0"/>
                <w:sz w:val="28"/>
                <w:szCs w:val="28"/>
              </w:rPr>
              <w:t>Промотход</w:t>
            </w:r>
            <w:proofErr w:type="spellEnd"/>
            <w:r>
              <w:rPr>
                <w:rFonts w:ascii="Times New Roman" w:hAnsi="Times New Roman" w:cs="Times New Roman"/>
                <w:b w:val="0"/>
                <w:sz w:val="28"/>
                <w:szCs w:val="28"/>
              </w:rPr>
              <w:t xml:space="preserve"> Казахстан»</w:t>
            </w:r>
          </w:p>
          <w:p w14:paraId="04E80E22" w14:textId="77777777" w:rsidR="002527FB" w:rsidRDefault="002527FB">
            <w:pPr>
              <w:tabs>
                <w:tab w:val="left" w:pos="851"/>
              </w:tabs>
              <w:jc w:val="both"/>
              <w:rPr>
                <w:rFonts w:ascii="Times New Roman" w:hAnsi="Times New Roman" w:cs="Times New Roman"/>
                <w:b w:val="0"/>
                <w:sz w:val="28"/>
                <w:szCs w:val="28"/>
              </w:rPr>
            </w:pPr>
          </w:p>
        </w:tc>
        <w:tc>
          <w:tcPr>
            <w:tcW w:w="4870" w:type="dxa"/>
          </w:tcPr>
          <w:p w14:paraId="5572D577" w14:textId="77777777" w:rsidR="002527FB" w:rsidRDefault="00CF7FAC">
            <w:pPr>
              <w:tabs>
                <w:tab w:val="left" w:pos="851"/>
              </w:tabs>
              <w:jc w:val="both"/>
              <w:rPr>
                <w:rFonts w:ascii="Times New Roman" w:hAnsi="Times New Roman" w:cs="Times New Roman"/>
                <w:b w:val="0"/>
                <w:sz w:val="28"/>
                <w:szCs w:val="28"/>
              </w:rPr>
            </w:pPr>
            <w:r>
              <w:rPr>
                <w:rFonts w:ascii="Times New Roman" w:hAnsi="Times New Roman" w:cs="Times New Roman"/>
                <w:b w:val="0"/>
                <w:noProof/>
                <w:sz w:val="28"/>
                <w:szCs w:val="28"/>
              </w:rPr>
              <w:drawing>
                <wp:inline distT="0" distB="0" distL="0" distR="0" wp14:anchorId="5260E1C1" wp14:editId="69C18DBD">
                  <wp:extent cx="2784328" cy="1844657"/>
                  <wp:effectExtent l="0" t="0" r="0" b="3810"/>
                  <wp:docPr id="5"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pic:cNvPicPr>
                        </pic:nvPicPr>
                        <pic:blipFill>
                          <a:blip r:embed="rId13"/>
                          <a:stretch/>
                        </pic:blipFill>
                        <pic:spPr bwMode="auto">
                          <a:xfrm>
                            <a:off x="0" y="0"/>
                            <a:ext cx="2786380" cy="1846015"/>
                          </a:xfrm>
                          <a:prstGeom prst="rect">
                            <a:avLst/>
                          </a:prstGeom>
                          <a:noFill/>
                        </pic:spPr>
                      </pic:pic>
                    </a:graphicData>
                  </a:graphic>
                </wp:inline>
              </w:drawing>
            </w:r>
          </w:p>
          <w:p w14:paraId="31740907" w14:textId="77777777" w:rsidR="002527FB" w:rsidRDefault="00CF7FAC">
            <w:pPr>
              <w:tabs>
                <w:tab w:val="left" w:pos="851"/>
              </w:tabs>
              <w:jc w:val="both"/>
              <w:rPr>
                <w:rFonts w:ascii="Times New Roman" w:hAnsi="Times New Roman" w:cs="Times New Roman"/>
                <w:b w:val="0"/>
                <w:sz w:val="28"/>
                <w:szCs w:val="28"/>
              </w:rPr>
            </w:pPr>
            <w:r>
              <w:rPr>
                <w:rFonts w:ascii="Times New Roman" w:hAnsi="Times New Roman" w:cs="Times New Roman"/>
                <w:b w:val="0"/>
                <w:sz w:val="28"/>
                <w:szCs w:val="28"/>
              </w:rPr>
              <w:t xml:space="preserve"> Фото 4. Разгрузка ПХД-отходов в г. Лион</w:t>
            </w:r>
          </w:p>
        </w:tc>
      </w:tr>
    </w:tbl>
    <w:p w14:paraId="33659349" w14:textId="77777777" w:rsidR="002527FB" w:rsidRDefault="002527FB">
      <w:pPr>
        <w:tabs>
          <w:tab w:val="left" w:pos="851"/>
        </w:tabs>
        <w:ind w:firstLine="567"/>
        <w:jc w:val="both"/>
        <w:rPr>
          <w:rFonts w:ascii="Times New Roman" w:hAnsi="Times New Roman" w:cs="Times New Roman"/>
          <w:b w:val="0"/>
          <w:sz w:val="28"/>
          <w:szCs w:val="28"/>
        </w:rPr>
      </w:pPr>
    </w:p>
    <w:p w14:paraId="5AD028E4" w14:textId="77777777" w:rsidR="002527FB" w:rsidRDefault="00CF7FAC">
      <w:pPr>
        <w:widowControl/>
        <w:ind w:firstLine="709"/>
        <w:jc w:val="both"/>
        <w:rPr>
          <w:rFonts w:ascii="Times New Roman" w:hAnsi="Times New Roman" w:cs="Times New Roman"/>
          <w:b w:val="0"/>
          <w:sz w:val="28"/>
          <w:szCs w:val="28"/>
        </w:rPr>
      </w:pPr>
      <w:r>
        <w:rPr>
          <w:rFonts w:ascii="Times New Roman" w:hAnsi="Times New Roman" w:cs="Times New Roman"/>
          <w:b w:val="0"/>
          <w:sz w:val="28"/>
          <w:szCs w:val="28"/>
        </w:rPr>
        <w:t>В 2018 году ТОО «</w:t>
      </w:r>
      <w:proofErr w:type="spellStart"/>
      <w:r>
        <w:rPr>
          <w:rFonts w:ascii="Times New Roman" w:hAnsi="Times New Roman" w:cs="Times New Roman"/>
          <w:b w:val="0"/>
          <w:sz w:val="28"/>
          <w:szCs w:val="28"/>
        </w:rPr>
        <w:t>Экопроф</w:t>
      </w:r>
      <w:proofErr w:type="spellEnd"/>
      <w:r>
        <w:rPr>
          <w:rFonts w:ascii="Times New Roman" w:hAnsi="Times New Roman" w:cs="Times New Roman"/>
          <w:b w:val="0"/>
          <w:sz w:val="28"/>
          <w:szCs w:val="28"/>
        </w:rPr>
        <w:t>» за счет средств собственников ПХД-оборудования вывезло 80 тонн ПХД-отходов во Францию. В 2022 году ТОО «Оператор Казахстана» также вывез 140 тонн ПХД-отходов в Бельгию.</w:t>
      </w:r>
    </w:p>
    <w:p w14:paraId="7EBD96B4" w14:textId="77777777" w:rsidR="002527FB" w:rsidRDefault="00CF7FAC">
      <w:pPr>
        <w:widowControl/>
        <w:ind w:firstLine="709"/>
        <w:jc w:val="both"/>
        <w:rPr>
          <w:rFonts w:ascii="Times New Roman" w:hAnsi="Times New Roman" w:cs="Times New Roman"/>
          <w:b w:val="0"/>
          <w:sz w:val="28"/>
          <w:szCs w:val="28"/>
          <w:lang w:val="kk-KZ"/>
        </w:rPr>
      </w:pPr>
      <w:r>
        <w:rPr>
          <w:rFonts w:ascii="Times New Roman" w:hAnsi="Times New Roman" w:cs="Times New Roman"/>
          <w:b w:val="0"/>
          <w:sz w:val="28"/>
          <w:szCs w:val="28"/>
        </w:rPr>
        <w:t>Всего с 2007 по 2022 год было уничтожено 648,65 тонн ПХД-отходов.</w:t>
      </w:r>
    </w:p>
    <w:p w14:paraId="4A4B7C77" w14:textId="77777777" w:rsidR="002527FB" w:rsidRDefault="002527FB">
      <w:pPr>
        <w:widowControl/>
        <w:ind w:firstLine="709"/>
        <w:jc w:val="both"/>
        <w:rPr>
          <w:rFonts w:ascii="Times New Roman" w:hAnsi="Times New Roman" w:cs="Times New Roman"/>
          <w:b w:val="0"/>
          <w:sz w:val="28"/>
          <w:szCs w:val="28"/>
          <w:lang w:val="kk-KZ"/>
        </w:rPr>
      </w:pPr>
    </w:p>
    <w:p w14:paraId="4CF2AB7C" w14:textId="77777777" w:rsidR="002527FB" w:rsidRDefault="00CF7FAC">
      <w:pPr>
        <w:pStyle w:val="3"/>
        <w:ind w:firstLine="709"/>
        <w:rPr>
          <w:b/>
          <w:szCs w:val="28"/>
        </w:rPr>
      </w:pPr>
      <w:r>
        <w:rPr>
          <w:b/>
          <w:szCs w:val="28"/>
        </w:rPr>
        <w:t>1.3.2.2 Отходы ПХД</w:t>
      </w:r>
    </w:p>
    <w:p w14:paraId="14A98E1D" w14:textId="77777777" w:rsidR="002527FB" w:rsidRDefault="00CF7FAC">
      <w:pPr>
        <w:widowControl/>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К отходам ПХД относится ПХД-оборудование, выведенное из эксплуатации, демонтированное и переведенное в категорию отходов. </w:t>
      </w:r>
      <w:r>
        <w:rPr>
          <w:rFonts w:ascii="Times New Roman" w:hAnsi="Times New Roman" w:cs="Times New Roman"/>
          <w:b w:val="0"/>
          <w:sz w:val="28"/>
          <w:szCs w:val="28"/>
        </w:rPr>
        <w:lastRenderedPageBreak/>
        <w:t>Уничтожение таких отходов является ответственность их собственников. Помимо этого, в стране много исторических отходов ПХД:</w:t>
      </w:r>
    </w:p>
    <w:p w14:paraId="47BDAEC0" w14:textId="77777777" w:rsidR="002527FB" w:rsidRDefault="00CF7FAC">
      <w:pPr>
        <w:widowControl/>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 ПХД-конденсаторы, захороненные на территории Семипалатинском ядерном полигоне; </w:t>
      </w:r>
    </w:p>
    <w:p w14:paraId="52E5C8C7" w14:textId="77777777" w:rsidR="002527FB" w:rsidRDefault="00CF7FAC">
      <w:pPr>
        <w:widowControl/>
        <w:ind w:firstLine="709"/>
        <w:jc w:val="both"/>
        <w:rPr>
          <w:rFonts w:ascii="Times New Roman" w:hAnsi="Times New Roman" w:cs="Times New Roman"/>
          <w:b w:val="0"/>
          <w:sz w:val="28"/>
          <w:szCs w:val="28"/>
        </w:rPr>
      </w:pPr>
      <w:r>
        <w:rPr>
          <w:rFonts w:ascii="Times New Roman" w:hAnsi="Times New Roman" w:cs="Times New Roman"/>
          <w:b w:val="0"/>
          <w:sz w:val="28"/>
          <w:szCs w:val="28"/>
        </w:rPr>
        <w:t>- ПХД конденсаторы с бывшей военной базы Дарьял У;</w:t>
      </w:r>
    </w:p>
    <w:p w14:paraId="545449A4" w14:textId="77777777" w:rsidR="002527FB" w:rsidRDefault="00CF7FAC">
      <w:pPr>
        <w:widowControl/>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 ПХД-загрязненные донные отложения пруда-накопителя УККЗ.  </w:t>
      </w:r>
    </w:p>
    <w:p w14:paraId="409A0021" w14:textId="77777777" w:rsidR="002527FB" w:rsidRDefault="00CF7FAC">
      <w:pPr>
        <w:widowControl/>
        <w:ind w:firstLine="709"/>
        <w:jc w:val="both"/>
        <w:rPr>
          <w:rFonts w:ascii="Times New Roman" w:hAnsi="Times New Roman" w:cs="Times New Roman"/>
          <w:i/>
          <w:sz w:val="28"/>
          <w:szCs w:val="28"/>
          <w:u w:val="single"/>
        </w:rPr>
      </w:pPr>
      <w:r>
        <w:rPr>
          <w:rFonts w:ascii="Times New Roman" w:hAnsi="Times New Roman" w:cs="Times New Roman"/>
          <w:i/>
          <w:sz w:val="28"/>
          <w:szCs w:val="28"/>
          <w:u w:val="single"/>
        </w:rPr>
        <w:t>Семипалатинский ядерный полигон</w:t>
      </w:r>
    </w:p>
    <w:p w14:paraId="6F03CCE0" w14:textId="77777777" w:rsidR="002527FB" w:rsidRDefault="00CF7FAC">
      <w:pPr>
        <w:widowControl/>
        <w:ind w:firstLine="709"/>
        <w:jc w:val="both"/>
        <w:rPr>
          <w:rFonts w:ascii="Times New Roman" w:hAnsi="Times New Roman" w:cs="Times New Roman"/>
          <w:b w:val="0"/>
          <w:sz w:val="28"/>
          <w:szCs w:val="28"/>
        </w:rPr>
      </w:pPr>
      <w:r>
        <w:rPr>
          <w:rFonts w:ascii="Times New Roman" w:hAnsi="Times New Roman" w:cs="Times New Roman"/>
          <w:b w:val="0"/>
          <w:sz w:val="28"/>
          <w:szCs w:val="28"/>
        </w:rPr>
        <w:t>В 2001 году разрушенные ПХД-конденсаторы были обнаружены на электрической подстанции г. Экибастуза. На данной подстанции в период СССР велись работы по строительству выпрямительной станции для передачи постоянного тока в европейскую часть СССР, но станция не была сдана в эксплуатацию и осталась на некоторое время бесхозной. Созданная чрезвычайная комиссия приняла решение о демонтаже, упаковке и захоронении конденсаторов на Семипалатинском ядерном полигоне. В 2002 году 14 865 конденсаторов и 50 мешков с загрязненным грунтом были вывезены и захоронены в подготовленном могильнике. Но в связи с тем, значительная часть территории Семипалатинского ядерного полигоне передана под сельскохозяйственные нужды, есть риск вскрытия могильника в поисках металлолома и бетонных перекрытий. Поэтому необходимо извлечь конденсаторы и утилизировать экологически безопасным способом.</w:t>
      </w:r>
    </w:p>
    <w:p w14:paraId="7FD793E0" w14:textId="77777777" w:rsidR="002527FB" w:rsidRDefault="00CF7FAC">
      <w:pPr>
        <w:widowControl/>
        <w:ind w:firstLine="709"/>
        <w:jc w:val="both"/>
        <w:rPr>
          <w:rFonts w:ascii="Times New Roman" w:hAnsi="Times New Roman" w:cs="Times New Roman"/>
          <w:i/>
          <w:sz w:val="28"/>
          <w:szCs w:val="28"/>
          <w:u w:val="single"/>
        </w:rPr>
      </w:pPr>
      <w:r>
        <w:rPr>
          <w:rFonts w:ascii="Times New Roman" w:hAnsi="Times New Roman" w:cs="Times New Roman"/>
          <w:i/>
          <w:sz w:val="28"/>
          <w:szCs w:val="28"/>
          <w:u w:val="single"/>
        </w:rPr>
        <w:t>Дарьял У</w:t>
      </w:r>
    </w:p>
    <w:p w14:paraId="0C50E4CD" w14:textId="77777777" w:rsidR="002527FB" w:rsidRDefault="00CF7FAC">
      <w:pPr>
        <w:widowControl/>
        <w:ind w:firstLine="709"/>
        <w:jc w:val="both"/>
        <w:rPr>
          <w:rFonts w:ascii="Times New Roman" w:hAnsi="Times New Roman" w:cs="Times New Roman"/>
          <w:b w:val="0"/>
          <w:sz w:val="28"/>
          <w:szCs w:val="28"/>
        </w:rPr>
      </w:pPr>
      <w:r>
        <w:rPr>
          <w:rFonts w:ascii="Times New Roman" w:hAnsi="Times New Roman" w:cs="Times New Roman"/>
          <w:b w:val="0"/>
          <w:sz w:val="28"/>
          <w:szCs w:val="28"/>
        </w:rPr>
        <w:t>В 2004 году на бывшей военной базе «Дарьял У» были обнаружены около 15 тысяч ПХД конденсаторы УККЗ. В рамках бюджетной программы в 2007-2009 годы на бывшей военной базе «Дарьял У» были проведены работы по демонтажу и упаковке конденсаторов в соответствии с требованиями Базельской конвенции в отношении ПХД-содержащих отходов. Тремя партиями вывезено и уничтожено в Германии 10 052 конденсаторов. До 2020 года оставшиеся конденсаторы хранились на складе «Дарьял У». В июне 2020 года был осуществлен вывоз оставшихся 6002 конденсаторов на специализированный склад ТОО «</w:t>
      </w:r>
      <w:proofErr w:type="spellStart"/>
      <w:r>
        <w:rPr>
          <w:rFonts w:ascii="Times New Roman" w:hAnsi="Times New Roman" w:cs="Times New Roman"/>
          <w:b w:val="0"/>
          <w:sz w:val="28"/>
          <w:szCs w:val="28"/>
        </w:rPr>
        <w:t>Эколюкс</w:t>
      </w:r>
      <w:proofErr w:type="spellEnd"/>
      <w:r>
        <w:rPr>
          <w:rFonts w:ascii="Times New Roman" w:hAnsi="Times New Roman" w:cs="Times New Roman"/>
          <w:b w:val="0"/>
          <w:sz w:val="28"/>
          <w:szCs w:val="28"/>
        </w:rPr>
        <w:t xml:space="preserve"> АС» в г. Степногорск в соответствие с Правилами обращения со стойкими органическими загрязнителями и отходами их содержавшими, утвержденные Приказом Министра охраны окружающей среды от 12 февраля 2012 года №40 (далее - Правила СОЗ). Конденсаторы были переупакованы и хранятся в соответствии с Правилами СОЗ, международными требованиями ДОПОГ и Базельской конвенцией.</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4785"/>
      </w:tblGrid>
      <w:tr w:rsidR="002527FB" w14:paraId="2F856ADA" w14:textId="77777777">
        <w:tc>
          <w:tcPr>
            <w:tcW w:w="4870" w:type="dxa"/>
          </w:tcPr>
          <w:p w14:paraId="166639A8" w14:textId="77777777" w:rsidR="002527FB" w:rsidRDefault="00CF7FAC">
            <w:pPr>
              <w:widowControl/>
              <w:jc w:val="both"/>
              <w:rPr>
                <w:rFonts w:ascii="Times New Roman" w:hAnsi="Times New Roman" w:cs="Times New Roman"/>
                <w:b w:val="0"/>
                <w:sz w:val="28"/>
                <w:szCs w:val="28"/>
              </w:rPr>
            </w:pPr>
            <w:r>
              <w:rPr>
                <w:rFonts w:ascii="Times New Roman" w:hAnsi="Times New Roman" w:cs="Times New Roman"/>
                <w:b w:val="0"/>
                <w:noProof/>
                <w:sz w:val="28"/>
                <w:szCs w:val="28"/>
              </w:rPr>
              <w:lastRenderedPageBreak/>
              <w:drawing>
                <wp:inline distT="0" distB="0" distL="0" distR="0" wp14:anchorId="416789B1" wp14:editId="3C1A12B5">
                  <wp:extent cx="2954622" cy="1538095"/>
                  <wp:effectExtent l="0" t="0" r="0" b="5080"/>
                  <wp:docPr id="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14"/>
                          <a:stretch/>
                        </pic:blipFill>
                        <pic:spPr bwMode="auto">
                          <a:xfrm>
                            <a:off x="0" y="0"/>
                            <a:ext cx="2954763" cy="1538168"/>
                          </a:xfrm>
                          <a:prstGeom prst="rect">
                            <a:avLst/>
                          </a:prstGeom>
                          <a:noFill/>
                        </pic:spPr>
                      </pic:pic>
                    </a:graphicData>
                  </a:graphic>
                </wp:inline>
              </w:drawing>
            </w:r>
          </w:p>
        </w:tc>
        <w:tc>
          <w:tcPr>
            <w:tcW w:w="4870" w:type="dxa"/>
          </w:tcPr>
          <w:p w14:paraId="6ABEA9CF" w14:textId="77777777" w:rsidR="002527FB" w:rsidRDefault="00CF7FAC">
            <w:pPr>
              <w:widowControl/>
              <w:jc w:val="both"/>
              <w:rPr>
                <w:rFonts w:ascii="Times New Roman" w:hAnsi="Times New Roman" w:cs="Times New Roman"/>
                <w:b w:val="0"/>
                <w:sz w:val="28"/>
                <w:szCs w:val="28"/>
              </w:rPr>
            </w:pPr>
            <w:r>
              <w:rPr>
                <w:rFonts w:ascii="Times New Roman" w:hAnsi="Times New Roman" w:cs="Times New Roman"/>
                <w:b w:val="0"/>
                <w:noProof/>
                <w:sz w:val="28"/>
                <w:szCs w:val="28"/>
              </w:rPr>
              <w:drawing>
                <wp:inline distT="0" distB="0" distL="0" distR="0" wp14:anchorId="4F4C8790" wp14:editId="45F98909">
                  <wp:extent cx="2950704" cy="1543381"/>
                  <wp:effectExtent l="0" t="0" r="2540" b="0"/>
                  <wp:docPr id="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icPr>
                        <pic:blipFill>
                          <a:blip r:embed="rId15"/>
                          <a:stretch/>
                        </pic:blipFill>
                        <pic:spPr bwMode="auto">
                          <a:xfrm>
                            <a:off x="0" y="0"/>
                            <a:ext cx="2950845" cy="1543455"/>
                          </a:xfrm>
                          <a:prstGeom prst="rect">
                            <a:avLst/>
                          </a:prstGeom>
                          <a:noFill/>
                        </pic:spPr>
                      </pic:pic>
                    </a:graphicData>
                  </a:graphic>
                </wp:inline>
              </w:drawing>
            </w:r>
          </w:p>
        </w:tc>
      </w:tr>
      <w:tr w:rsidR="002527FB" w14:paraId="6A34AA00" w14:textId="77777777">
        <w:tc>
          <w:tcPr>
            <w:tcW w:w="9740" w:type="dxa"/>
            <w:gridSpan w:val="2"/>
          </w:tcPr>
          <w:p w14:paraId="2C610251" w14:textId="77777777" w:rsidR="002527FB" w:rsidRDefault="00CF7FAC">
            <w:pPr>
              <w:widowControl/>
              <w:jc w:val="center"/>
              <w:rPr>
                <w:rFonts w:ascii="Times New Roman" w:hAnsi="Times New Roman" w:cs="Times New Roman"/>
                <w:b w:val="0"/>
                <w:sz w:val="28"/>
                <w:szCs w:val="28"/>
              </w:rPr>
            </w:pPr>
            <w:r>
              <w:rPr>
                <w:rFonts w:ascii="Times New Roman" w:hAnsi="Times New Roman" w:cs="Times New Roman"/>
                <w:b w:val="0"/>
                <w:sz w:val="28"/>
                <w:szCs w:val="28"/>
              </w:rPr>
              <w:t>Фото 5</w:t>
            </w:r>
          </w:p>
          <w:p w14:paraId="20A29E17" w14:textId="77777777" w:rsidR="002527FB" w:rsidRDefault="002527FB">
            <w:pPr>
              <w:widowControl/>
              <w:jc w:val="center"/>
              <w:rPr>
                <w:rFonts w:ascii="Times New Roman" w:hAnsi="Times New Roman" w:cs="Times New Roman"/>
                <w:b w:val="0"/>
                <w:sz w:val="28"/>
                <w:szCs w:val="28"/>
              </w:rPr>
            </w:pPr>
          </w:p>
          <w:p w14:paraId="1997A8D5" w14:textId="77777777" w:rsidR="002527FB" w:rsidRDefault="00CF7FAC">
            <w:pPr>
              <w:widowControl/>
              <w:jc w:val="center"/>
              <w:rPr>
                <w:rFonts w:ascii="Times New Roman" w:hAnsi="Times New Roman" w:cs="Times New Roman"/>
                <w:b w:val="0"/>
                <w:sz w:val="28"/>
                <w:szCs w:val="28"/>
              </w:rPr>
            </w:pPr>
            <w:r>
              <w:rPr>
                <w:rFonts w:ascii="Times New Roman" w:hAnsi="Times New Roman" w:cs="Times New Roman"/>
                <w:b w:val="0"/>
                <w:sz w:val="28"/>
                <w:szCs w:val="28"/>
              </w:rPr>
              <w:t>Упаковка конденсаторов на «Дарьял У»</w:t>
            </w:r>
          </w:p>
        </w:tc>
      </w:tr>
    </w:tbl>
    <w:p w14:paraId="016AABCE" w14:textId="77777777" w:rsidR="002527FB" w:rsidRDefault="002527FB">
      <w:pPr>
        <w:tabs>
          <w:tab w:val="left" w:pos="993"/>
        </w:tabs>
        <w:ind w:firstLine="709"/>
        <w:jc w:val="both"/>
        <w:rPr>
          <w:rFonts w:ascii="Times New Roman" w:hAnsi="Times New Roman" w:cs="Times New Roman"/>
          <w:i/>
          <w:sz w:val="28"/>
          <w:szCs w:val="28"/>
          <w:u w:val="single"/>
        </w:rPr>
      </w:pPr>
      <w:bookmarkStart w:id="7" w:name="_Toc102292514"/>
    </w:p>
    <w:p w14:paraId="744D9D3A" w14:textId="77777777" w:rsidR="002527FB" w:rsidRDefault="00CF7FAC">
      <w:pPr>
        <w:tabs>
          <w:tab w:val="left" w:pos="993"/>
        </w:tabs>
        <w:ind w:firstLine="709"/>
        <w:jc w:val="both"/>
        <w:rPr>
          <w:rFonts w:ascii="Times New Roman" w:hAnsi="Times New Roman" w:cs="Times New Roman"/>
          <w:i/>
          <w:sz w:val="28"/>
          <w:szCs w:val="28"/>
          <w:u w:val="single"/>
        </w:rPr>
      </w:pPr>
      <w:r>
        <w:rPr>
          <w:rFonts w:ascii="Times New Roman" w:hAnsi="Times New Roman" w:cs="Times New Roman"/>
          <w:i/>
          <w:sz w:val="28"/>
          <w:szCs w:val="28"/>
          <w:u w:val="single"/>
        </w:rPr>
        <w:t xml:space="preserve">Пруд </w:t>
      </w:r>
      <w:proofErr w:type="spellStart"/>
      <w:r>
        <w:rPr>
          <w:rFonts w:ascii="Times New Roman" w:hAnsi="Times New Roman" w:cs="Times New Roman"/>
          <w:i/>
          <w:sz w:val="28"/>
          <w:szCs w:val="28"/>
          <w:u w:val="single"/>
        </w:rPr>
        <w:t>накопительУККЗ</w:t>
      </w:r>
      <w:proofErr w:type="spellEnd"/>
      <w:r>
        <w:rPr>
          <w:rFonts w:ascii="Times New Roman" w:hAnsi="Times New Roman" w:cs="Times New Roman"/>
          <w:i/>
          <w:sz w:val="28"/>
          <w:szCs w:val="28"/>
          <w:u w:val="single"/>
        </w:rPr>
        <w:t xml:space="preserve">  </w:t>
      </w:r>
    </w:p>
    <w:p w14:paraId="6095BE65"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В Казахстане был завод по производству конденсаторов в г. Усть-Каменогорске Восточно-Казахстанской области (далее - УККЗ). В соответствии с Приказом Главного врача СССР в 1989 году о запрете производства и применения ПХД производство ПХД конденсаторов на УККЗ было прекращено и оставшиеся запасы ПХД  по разным данным от 40-60тонн были захоронены в пруде-накопителе УККЗ, расположенном на северо-востоке г. Усть-Каменогорска. В 2012 -2014 годах в рамках проекта Всемирного банка были проведены работы по рекультивации пруда-накопителя УККЗ. Образовавшаяся из атмосферных осадков вода была откачана из пруда, подвергнута очистке и слита в другой водоем. Донные осадки, содержащие ПХД, были помещены в бетонный саркофаг, построенный на территории высушенного пруда.</w:t>
      </w:r>
      <w:bookmarkEnd w:id="7"/>
    </w:p>
    <w:p w14:paraId="6BB60586"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Если проанализировать ситуацию с ПХД, то видно, что в ходе первой инвентаризации 2003-2006 годов была обнаружена основная масса ПХД-содержащего оборудования (114 трансформаторов и более 50 тысяч конденсаторов), позже в 2010-2016 годах было обнаружено дополнительно 52 трансформатора и 1473 конденсаторов. Но в 2014 - 2015 годах в рамках проекта ПРООН/ГЭФ часть оборудования была вывезена на уничтожение во Францию (2024 конденсатора и ПХД из 34 трансформаторов общим объемом 230 тонн). Позже в 2018, 2022 и 2025 годах за счет средств предприятий было вывезено и уничтожено еще 80, 140 и 72,3 тонн ПХД отходов во Франции и Бельгии.  По итогам инвентаризации 2025 года значительная часть оборудования выведена из эксплуатации, но часть остается еще в работе. Кроме того, большая часть выведенного оборудования и исторические ПХД-отходы еще не уничтожены. </w:t>
      </w:r>
    </w:p>
    <w:p w14:paraId="40FEE7E8"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На сегодняшний день для Казахстана актуальны следующие проблемы:</w:t>
      </w:r>
    </w:p>
    <w:p w14:paraId="0E137D6F" w14:textId="77777777" w:rsidR="002527FB" w:rsidRDefault="00CF7FAC">
      <w:pPr>
        <w:numPr>
          <w:ilvl w:val="1"/>
          <w:numId w:val="9"/>
        </w:numPr>
        <w:tabs>
          <w:tab w:val="num" w:pos="0"/>
          <w:tab w:val="left" w:pos="709"/>
          <w:tab w:val="left" w:pos="993"/>
          <w:tab w:val="num" w:pos="1276"/>
          <w:tab w:val="num" w:pos="1440"/>
        </w:tabs>
        <w:ind w:left="0" w:firstLine="709"/>
        <w:jc w:val="both"/>
        <w:rPr>
          <w:rFonts w:ascii="Times New Roman" w:hAnsi="Times New Roman" w:cs="Times New Roman"/>
          <w:b w:val="0"/>
          <w:sz w:val="28"/>
          <w:szCs w:val="28"/>
        </w:rPr>
      </w:pPr>
      <w:r>
        <w:rPr>
          <w:rFonts w:ascii="Times New Roman" w:hAnsi="Times New Roman" w:cs="Times New Roman"/>
          <w:b w:val="0"/>
          <w:sz w:val="28"/>
          <w:szCs w:val="28"/>
        </w:rPr>
        <w:t>Ряд предприятий не представил информацию по статусу ПХД на 2025 год (АО «НК «</w:t>
      </w:r>
      <w:proofErr w:type="spellStart"/>
      <w:r>
        <w:rPr>
          <w:rFonts w:ascii="Times New Roman" w:hAnsi="Times New Roman" w:cs="Times New Roman"/>
          <w:b w:val="0"/>
          <w:sz w:val="28"/>
          <w:szCs w:val="28"/>
        </w:rPr>
        <w:t>Қазақстан</w:t>
      </w:r>
      <w:proofErr w:type="spellEnd"/>
      <w:r>
        <w:rPr>
          <w:rFonts w:ascii="Times New Roman" w:hAnsi="Times New Roman" w:cs="Times New Roman"/>
          <w:b w:val="0"/>
          <w:sz w:val="28"/>
          <w:szCs w:val="28"/>
        </w:rPr>
        <w:t xml:space="preserve"> </w:t>
      </w:r>
      <w:proofErr w:type="spellStart"/>
      <w:r>
        <w:rPr>
          <w:rFonts w:ascii="Times New Roman" w:hAnsi="Times New Roman" w:cs="Times New Roman"/>
          <w:b w:val="0"/>
          <w:sz w:val="28"/>
          <w:szCs w:val="28"/>
        </w:rPr>
        <w:t>темір</w:t>
      </w:r>
      <w:proofErr w:type="spellEnd"/>
      <w:r>
        <w:rPr>
          <w:rFonts w:ascii="Times New Roman" w:hAnsi="Times New Roman" w:cs="Times New Roman"/>
          <w:b w:val="0"/>
          <w:sz w:val="28"/>
          <w:szCs w:val="28"/>
        </w:rPr>
        <w:t xml:space="preserve"> </w:t>
      </w:r>
      <w:proofErr w:type="spellStart"/>
      <w:r>
        <w:rPr>
          <w:rFonts w:ascii="Times New Roman" w:hAnsi="Times New Roman" w:cs="Times New Roman"/>
          <w:b w:val="0"/>
          <w:sz w:val="28"/>
          <w:szCs w:val="28"/>
        </w:rPr>
        <w:t>жолы</w:t>
      </w:r>
      <w:proofErr w:type="spellEnd"/>
      <w:r>
        <w:rPr>
          <w:rFonts w:ascii="Times New Roman" w:hAnsi="Times New Roman" w:cs="Times New Roman"/>
          <w:b w:val="0"/>
          <w:sz w:val="28"/>
          <w:szCs w:val="28"/>
        </w:rPr>
        <w:t>», АО «НК «</w:t>
      </w:r>
      <w:proofErr w:type="spellStart"/>
      <w:r>
        <w:rPr>
          <w:rFonts w:ascii="Times New Roman" w:hAnsi="Times New Roman" w:cs="Times New Roman"/>
          <w:b w:val="0"/>
          <w:sz w:val="28"/>
          <w:szCs w:val="28"/>
        </w:rPr>
        <w:t>КазМунайГаз</w:t>
      </w:r>
      <w:proofErr w:type="spellEnd"/>
      <w:r>
        <w:rPr>
          <w:rFonts w:ascii="Times New Roman" w:hAnsi="Times New Roman" w:cs="Times New Roman"/>
          <w:b w:val="0"/>
          <w:sz w:val="28"/>
          <w:szCs w:val="28"/>
        </w:rPr>
        <w:t>).</w:t>
      </w:r>
    </w:p>
    <w:p w14:paraId="1CBFD01C" w14:textId="77777777" w:rsidR="002527FB" w:rsidRDefault="00CF7FAC">
      <w:pPr>
        <w:numPr>
          <w:ilvl w:val="1"/>
          <w:numId w:val="9"/>
        </w:numPr>
        <w:tabs>
          <w:tab w:val="num" w:pos="0"/>
          <w:tab w:val="left" w:pos="709"/>
          <w:tab w:val="left" w:pos="993"/>
          <w:tab w:val="num" w:pos="1276"/>
          <w:tab w:val="num" w:pos="1440"/>
        </w:tabs>
        <w:ind w:left="0"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Несмотря на требование Конвенции о выводе из эксплуатации ПХД-</w:t>
      </w:r>
      <w:r>
        <w:rPr>
          <w:rFonts w:ascii="Times New Roman" w:hAnsi="Times New Roman" w:cs="Times New Roman"/>
          <w:b w:val="0"/>
          <w:bCs w:val="0"/>
          <w:sz w:val="28"/>
          <w:szCs w:val="28"/>
        </w:rPr>
        <w:lastRenderedPageBreak/>
        <w:t>оборудования к 2025 году, отдельные предприятия не выполнили данное требование. В настоящее время в эксплуатации находится 27% трансформаторов и 43% конденсаторов.</w:t>
      </w:r>
    </w:p>
    <w:p w14:paraId="059F9246" w14:textId="77777777" w:rsidR="002527FB" w:rsidRDefault="00CF7FAC">
      <w:pPr>
        <w:numPr>
          <w:ilvl w:val="1"/>
          <w:numId w:val="9"/>
        </w:numPr>
        <w:tabs>
          <w:tab w:val="num" w:pos="0"/>
          <w:tab w:val="left" w:pos="709"/>
          <w:tab w:val="left" w:pos="993"/>
          <w:tab w:val="num" w:pos="1276"/>
          <w:tab w:val="num" w:pos="1440"/>
        </w:tabs>
        <w:ind w:left="0" w:firstLine="709"/>
        <w:jc w:val="both"/>
        <w:rPr>
          <w:rFonts w:ascii="Times New Roman" w:hAnsi="Times New Roman" w:cs="Times New Roman"/>
          <w:b w:val="0"/>
          <w:bCs w:val="0"/>
          <w:sz w:val="28"/>
          <w:szCs w:val="28"/>
        </w:rPr>
      </w:pPr>
      <w:r>
        <w:rPr>
          <w:rFonts w:ascii="Times New Roman" w:hAnsi="Times New Roman" w:cs="Times New Roman"/>
          <w:b w:val="0"/>
          <w:sz w:val="28"/>
          <w:szCs w:val="28"/>
        </w:rPr>
        <w:t xml:space="preserve">Из имевшихся у предприятий 1 771,68 тонны ПХД-отходов за период с 2014 по 2022 годы уничтожено 452,4 тонны, что составляет около 25%. </w:t>
      </w:r>
    </w:p>
    <w:p w14:paraId="55BB4193" w14:textId="77777777" w:rsidR="002527FB" w:rsidRDefault="00CF7FAC">
      <w:pPr>
        <w:numPr>
          <w:ilvl w:val="1"/>
          <w:numId w:val="9"/>
        </w:numPr>
        <w:tabs>
          <w:tab w:val="num" w:pos="0"/>
          <w:tab w:val="left" w:pos="709"/>
          <w:tab w:val="left" w:pos="993"/>
          <w:tab w:val="num" w:pos="1276"/>
          <w:tab w:val="num" w:pos="1440"/>
        </w:tabs>
        <w:ind w:left="0"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Помимо ПХД-оборудования имеется значительное количество исторических отходов, включая около 15 тысяч конденсаторов на Семипалатинском ядерном полигоне, 6 тысяч конденсаторов с бывшей военной базы «Дарьял-У», а также ПХД-загрязненные донные отложения пруда-накопителя в Усть-Каменогорске.</w:t>
      </w:r>
    </w:p>
    <w:p w14:paraId="0BCF7C72" w14:textId="77777777" w:rsidR="002527FB" w:rsidRDefault="00CF7FAC">
      <w:pPr>
        <w:tabs>
          <w:tab w:val="num" w:pos="6740"/>
        </w:tabs>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6 002 конденсатора, перевезенные с «Дарьял У» на склад ТОО «</w:t>
      </w:r>
      <w:proofErr w:type="spellStart"/>
      <w:r>
        <w:rPr>
          <w:rFonts w:ascii="Times New Roman" w:hAnsi="Times New Roman" w:cs="Times New Roman"/>
          <w:b w:val="0"/>
          <w:bCs w:val="0"/>
          <w:sz w:val="28"/>
          <w:szCs w:val="28"/>
        </w:rPr>
        <w:t>Эколюкс</w:t>
      </w:r>
      <w:proofErr w:type="spellEnd"/>
      <w:r>
        <w:rPr>
          <w:rFonts w:ascii="Times New Roman" w:hAnsi="Times New Roman" w:cs="Times New Roman"/>
          <w:b w:val="0"/>
          <w:bCs w:val="0"/>
          <w:sz w:val="28"/>
          <w:szCs w:val="28"/>
        </w:rPr>
        <w:t xml:space="preserve"> АС», в марте 2026 года были перевезены на промышленную площадку ТОО «</w:t>
      </w:r>
      <w:proofErr w:type="spellStart"/>
      <w:r>
        <w:rPr>
          <w:rFonts w:ascii="Times New Roman" w:hAnsi="Times New Roman" w:cs="Times New Roman"/>
          <w:b w:val="0"/>
          <w:bCs w:val="0"/>
          <w:sz w:val="28"/>
          <w:szCs w:val="28"/>
        </w:rPr>
        <w:t>Эколюкс</w:t>
      </w:r>
      <w:proofErr w:type="spellEnd"/>
      <w:r>
        <w:rPr>
          <w:rFonts w:ascii="Times New Roman" w:hAnsi="Times New Roman" w:cs="Times New Roman"/>
          <w:b w:val="0"/>
          <w:bCs w:val="0"/>
          <w:sz w:val="28"/>
          <w:szCs w:val="28"/>
        </w:rPr>
        <w:t xml:space="preserve"> АС» в Акмолинской области для последующего уничтожения на смонтированной установке высоко-термического сжигания, полученной в проекте ЮНИДО. </w:t>
      </w:r>
    </w:p>
    <w:p w14:paraId="31E5E54D" w14:textId="77777777" w:rsidR="002527FB" w:rsidRDefault="002527FB">
      <w:pPr>
        <w:pStyle w:val="2"/>
        <w:tabs>
          <w:tab w:val="left" w:pos="993"/>
        </w:tabs>
        <w:spacing w:before="0" w:after="0"/>
        <w:ind w:firstLine="709"/>
        <w:jc w:val="both"/>
        <w:rPr>
          <w:rFonts w:ascii="Times New Roman" w:hAnsi="Times New Roman" w:cs="Times New Roman"/>
          <w:bCs w:val="0"/>
          <w:i w:val="0"/>
        </w:rPr>
      </w:pPr>
    </w:p>
    <w:p w14:paraId="5B9A842D" w14:textId="77777777" w:rsidR="002527FB" w:rsidRDefault="00CF7FAC">
      <w:pPr>
        <w:pStyle w:val="2"/>
        <w:tabs>
          <w:tab w:val="left" w:pos="993"/>
        </w:tabs>
        <w:spacing w:before="0" w:after="0"/>
        <w:ind w:firstLine="709"/>
        <w:jc w:val="both"/>
        <w:rPr>
          <w:rFonts w:ascii="Times New Roman" w:hAnsi="Times New Roman" w:cs="Times New Roman"/>
          <w:bCs w:val="0"/>
          <w:i w:val="0"/>
        </w:rPr>
      </w:pPr>
      <w:r>
        <w:rPr>
          <w:rFonts w:ascii="Times New Roman" w:hAnsi="Times New Roman" w:cs="Times New Roman"/>
          <w:bCs w:val="0"/>
          <w:i w:val="0"/>
        </w:rPr>
        <w:t xml:space="preserve">1.3.3 Оценка </w:t>
      </w:r>
      <w:proofErr w:type="spellStart"/>
      <w:r>
        <w:rPr>
          <w:rFonts w:ascii="Times New Roman" w:hAnsi="Times New Roman" w:cs="Times New Roman"/>
          <w:bCs w:val="0"/>
          <w:i w:val="0"/>
        </w:rPr>
        <w:t>полибромированных</w:t>
      </w:r>
      <w:proofErr w:type="spellEnd"/>
      <w:r>
        <w:rPr>
          <w:rFonts w:ascii="Times New Roman" w:hAnsi="Times New Roman" w:cs="Times New Roman"/>
          <w:bCs w:val="0"/>
          <w:i w:val="0"/>
        </w:rPr>
        <w:t xml:space="preserve"> </w:t>
      </w:r>
      <w:proofErr w:type="spellStart"/>
      <w:r>
        <w:rPr>
          <w:rFonts w:ascii="Times New Roman" w:hAnsi="Times New Roman" w:cs="Times New Roman"/>
          <w:i w:val="0"/>
        </w:rPr>
        <w:t>дифениловых</w:t>
      </w:r>
      <w:proofErr w:type="spellEnd"/>
      <w:r>
        <w:rPr>
          <w:rFonts w:ascii="Times New Roman" w:hAnsi="Times New Roman" w:cs="Times New Roman"/>
          <w:i w:val="0"/>
        </w:rPr>
        <w:t xml:space="preserve"> эфиров и </w:t>
      </w:r>
      <w:proofErr w:type="spellStart"/>
      <w:r>
        <w:rPr>
          <w:rFonts w:ascii="Times New Roman" w:hAnsi="Times New Roman" w:cs="Times New Roman"/>
          <w:i w:val="0"/>
        </w:rPr>
        <w:t>гексабромдифенила</w:t>
      </w:r>
      <w:proofErr w:type="spellEnd"/>
    </w:p>
    <w:p w14:paraId="51CD9DF2" w14:textId="77777777" w:rsidR="002527FB" w:rsidRDefault="002527FB">
      <w:pPr>
        <w:shd w:val="clear" w:color="auto" w:fill="FFFFFF"/>
        <w:tabs>
          <w:tab w:val="left" w:pos="993"/>
          <w:tab w:val="left" w:pos="2386"/>
        </w:tabs>
        <w:ind w:firstLine="709"/>
        <w:jc w:val="both"/>
        <w:rPr>
          <w:rFonts w:ascii="Times New Roman" w:hAnsi="Times New Roman" w:cs="Times New Roman"/>
          <w:bCs w:val="0"/>
          <w:sz w:val="28"/>
          <w:szCs w:val="28"/>
        </w:rPr>
      </w:pPr>
    </w:p>
    <w:p w14:paraId="58312075"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На 4 Конференции Сторон </w:t>
      </w:r>
      <w:proofErr w:type="spellStart"/>
      <w:r>
        <w:rPr>
          <w:rFonts w:ascii="Times New Roman" w:hAnsi="Times New Roman" w:cs="Times New Roman"/>
          <w:b w:val="0"/>
          <w:sz w:val="28"/>
          <w:szCs w:val="28"/>
        </w:rPr>
        <w:t>Стокгольской</w:t>
      </w:r>
      <w:proofErr w:type="spellEnd"/>
      <w:r>
        <w:rPr>
          <w:rFonts w:ascii="Times New Roman" w:hAnsi="Times New Roman" w:cs="Times New Roman"/>
          <w:b w:val="0"/>
          <w:sz w:val="28"/>
          <w:szCs w:val="28"/>
        </w:rPr>
        <w:t xml:space="preserve"> конвенции о СОЗ в 2009 году в список СОЗ были включены три группы </w:t>
      </w:r>
      <w:proofErr w:type="spellStart"/>
      <w:r>
        <w:rPr>
          <w:rFonts w:ascii="Times New Roman" w:hAnsi="Times New Roman" w:cs="Times New Roman"/>
          <w:b w:val="0"/>
          <w:sz w:val="28"/>
          <w:szCs w:val="28"/>
        </w:rPr>
        <w:t>полибромированных</w:t>
      </w:r>
      <w:proofErr w:type="spellEnd"/>
      <w:r>
        <w:rPr>
          <w:rFonts w:ascii="Times New Roman" w:hAnsi="Times New Roman" w:cs="Times New Roman"/>
          <w:b w:val="0"/>
          <w:sz w:val="28"/>
          <w:szCs w:val="28"/>
        </w:rPr>
        <w:t xml:space="preserve"> </w:t>
      </w:r>
      <w:proofErr w:type="spellStart"/>
      <w:r>
        <w:rPr>
          <w:rFonts w:ascii="Times New Roman" w:hAnsi="Times New Roman" w:cs="Times New Roman"/>
          <w:b w:val="0"/>
          <w:sz w:val="28"/>
          <w:szCs w:val="28"/>
        </w:rPr>
        <w:t>дифениловых</w:t>
      </w:r>
      <w:proofErr w:type="spellEnd"/>
      <w:r>
        <w:rPr>
          <w:rFonts w:ascii="Times New Roman" w:hAnsi="Times New Roman" w:cs="Times New Roman"/>
          <w:b w:val="0"/>
          <w:sz w:val="28"/>
          <w:szCs w:val="28"/>
        </w:rPr>
        <w:t xml:space="preserve"> эфиров (далее - ПБДЭ):</w:t>
      </w:r>
    </w:p>
    <w:p w14:paraId="6FB716A5"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 </w:t>
      </w:r>
      <w:proofErr w:type="spellStart"/>
      <w:r>
        <w:rPr>
          <w:rFonts w:ascii="Times New Roman" w:hAnsi="Times New Roman" w:cs="Times New Roman"/>
          <w:b w:val="0"/>
          <w:sz w:val="28"/>
          <w:szCs w:val="28"/>
        </w:rPr>
        <w:t>гексабромбифенил</w:t>
      </w:r>
      <w:proofErr w:type="spellEnd"/>
      <w:r>
        <w:rPr>
          <w:rFonts w:ascii="Times New Roman" w:hAnsi="Times New Roman" w:cs="Times New Roman"/>
          <w:b w:val="0"/>
          <w:sz w:val="28"/>
          <w:szCs w:val="28"/>
        </w:rPr>
        <w:t>,</w:t>
      </w:r>
    </w:p>
    <w:p w14:paraId="5DECB897"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 тетра- и пента- </w:t>
      </w:r>
      <w:proofErr w:type="spellStart"/>
      <w:r>
        <w:rPr>
          <w:rFonts w:ascii="Times New Roman" w:hAnsi="Times New Roman" w:cs="Times New Roman"/>
          <w:b w:val="0"/>
          <w:sz w:val="28"/>
          <w:szCs w:val="28"/>
        </w:rPr>
        <w:t>бромдифениловых</w:t>
      </w:r>
      <w:proofErr w:type="spellEnd"/>
      <w:r>
        <w:rPr>
          <w:rFonts w:ascii="Times New Roman" w:hAnsi="Times New Roman" w:cs="Times New Roman"/>
          <w:b w:val="0"/>
          <w:sz w:val="28"/>
          <w:szCs w:val="28"/>
        </w:rPr>
        <w:t xml:space="preserve"> эфиры (коммерческое название пента-БДЭ),</w:t>
      </w:r>
    </w:p>
    <w:p w14:paraId="5D727469"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 </w:t>
      </w:r>
      <w:proofErr w:type="spellStart"/>
      <w:r>
        <w:rPr>
          <w:rFonts w:ascii="Times New Roman" w:hAnsi="Times New Roman" w:cs="Times New Roman"/>
          <w:b w:val="0"/>
          <w:sz w:val="28"/>
          <w:szCs w:val="28"/>
        </w:rPr>
        <w:t>гекса</w:t>
      </w:r>
      <w:proofErr w:type="spellEnd"/>
      <w:r>
        <w:rPr>
          <w:rFonts w:ascii="Times New Roman" w:hAnsi="Times New Roman" w:cs="Times New Roman"/>
          <w:b w:val="0"/>
          <w:sz w:val="28"/>
          <w:szCs w:val="28"/>
        </w:rPr>
        <w:t xml:space="preserve">- и </w:t>
      </w:r>
      <w:proofErr w:type="spellStart"/>
      <w:r>
        <w:rPr>
          <w:rFonts w:ascii="Times New Roman" w:hAnsi="Times New Roman" w:cs="Times New Roman"/>
          <w:b w:val="0"/>
          <w:sz w:val="28"/>
          <w:szCs w:val="28"/>
        </w:rPr>
        <w:t>гепта-бромдифениловые</w:t>
      </w:r>
      <w:proofErr w:type="spellEnd"/>
      <w:r>
        <w:rPr>
          <w:rFonts w:ascii="Times New Roman" w:hAnsi="Times New Roman" w:cs="Times New Roman"/>
          <w:b w:val="0"/>
          <w:sz w:val="28"/>
          <w:szCs w:val="28"/>
        </w:rPr>
        <w:t xml:space="preserve"> эфиры (коммерческое название окта-БДЭ).</w:t>
      </w:r>
    </w:p>
    <w:p w14:paraId="0AE8CE25"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Согласно Руководству по инвентаризации </w:t>
      </w:r>
      <w:proofErr w:type="spellStart"/>
      <w:r>
        <w:rPr>
          <w:rFonts w:ascii="Times New Roman" w:hAnsi="Times New Roman" w:cs="Times New Roman"/>
          <w:b w:val="0"/>
          <w:sz w:val="28"/>
          <w:szCs w:val="28"/>
        </w:rPr>
        <w:t>полибромированных</w:t>
      </w:r>
      <w:proofErr w:type="spellEnd"/>
      <w:r>
        <w:rPr>
          <w:rFonts w:ascii="Times New Roman" w:hAnsi="Times New Roman" w:cs="Times New Roman"/>
          <w:b w:val="0"/>
          <w:sz w:val="28"/>
          <w:szCs w:val="28"/>
        </w:rPr>
        <w:t xml:space="preserve"> </w:t>
      </w:r>
      <w:proofErr w:type="spellStart"/>
      <w:r>
        <w:rPr>
          <w:rFonts w:ascii="Times New Roman" w:hAnsi="Times New Roman" w:cs="Times New Roman"/>
          <w:b w:val="0"/>
          <w:sz w:val="28"/>
          <w:szCs w:val="28"/>
        </w:rPr>
        <w:t>дифениловых</w:t>
      </w:r>
      <w:proofErr w:type="spellEnd"/>
      <w:r>
        <w:rPr>
          <w:rFonts w:ascii="Times New Roman" w:hAnsi="Times New Roman" w:cs="Times New Roman"/>
          <w:b w:val="0"/>
          <w:sz w:val="28"/>
          <w:szCs w:val="28"/>
        </w:rPr>
        <w:t xml:space="preserve"> эфиров (ПБДЭ), перечисленных в Стокгольмской конвенции о СОЗ коммерческий </w:t>
      </w:r>
      <w:proofErr w:type="spellStart"/>
      <w:r>
        <w:rPr>
          <w:rFonts w:ascii="Times New Roman" w:hAnsi="Times New Roman" w:cs="Times New Roman"/>
          <w:b w:val="0"/>
          <w:sz w:val="28"/>
          <w:szCs w:val="28"/>
        </w:rPr>
        <w:t>пентаБДЭ</w:t>
      </w:r>
      <w:proofErr w:type="spellEnd"/>
      <w:r>
        <w:rPr>
          <w:rFonts w:ascii="Times New Roman" w:hAnsi="Times New Roman" w:cs="Times New Roman"/>
          <w:b w:val="0"/>
          <w:sz w:val="28"/>
          <w:szCs w:val="28"/>
        </w:rPr>
        <w:t xml:space="preserve"> производился в Китае, Израиле, Японии, США и Европейском союзе (ЕС). Производство в ЕС было прекращено в 1997 году. Предполагается, что с конца 1990-х годов СОЗ-ПБДЭ производились в основном в США и, в меньшей степени, в Китае, в обоих странах производство было прекращено в 2004 году.</w:t>
      </w:r>
    </w:p>
    <w:p w14:paraId="2039076F"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Коммерческий </w:t>
      </w:r>
      <w:proofErr w:type="spellStart"/>
      <w:r>
        <w:rPr>
          <w:rFonts w:ascii="Times New Roman" w:hAnsi="Times New Roman" w:cs="Times New Roman"/>
          <w:b w:val="0"/>
          <w:sz w:val="28"/>
          <w:szCs w:val="28"/>
        </w:rPr>
        <w:t>октаБДЭ</w:t>
      </w:r>
      <w:proofErr w:type="spellEnd"/>
      <w:r>
        <w:rPr>
          <w:rFonts w:ascii="Times New Roman" w:hAnsi="Times New Roman" w:cs="Times New Roman"/>
          <w:b w:val="0"/>
          <w:sz w:val="28"/>
          <w:szCs w:val="28"/>
        </w:rPr>
        <w:t xml:space="preserve">, в состав которого входили </w:t>
      </w:r>
      <w:proofErr w:type="spellStart"/>
      <w:r>
        <w:rPr>
          <w:rFonts w:ascii="Times New Roman" w:hAnsi="Times New Roman" w:cs="Times New Roman"/>
          <w:b w:val="0"/>
          <w:sz w:val="28"/>
          <w:szCs w:val="28"/>
        </w:rPr>
        <w:t>гекса</w:t>
      </w:r>
      <w:proofErr w:type="spellEnd"/>
      <w:r>
        <w:rPr>
          <w:rFonts w:ascii="Times New Roman" w:hAnsi="Times New Roman" w:cs="Times New Roman"/>
          <w:b w:val="0"/>
          <w:sz w:val="28"/>
          <w:szCs w:val="28"/>
        </w:rPr>
        <w:t xml:space="preserve">- и </w:t>
      </w:r>
      <w:proofErr w:type="spellStart"/>
      <w:r>
        <w:rPr>
          <w:rFonts w:ascii="Times New Roman" w:hAnsi="Times New Roman" w:cs="Times New Roman"/>
          <w:b w:val="0"/>
          <w:sz w:val="28"/>
          <w:szCs w:val="28"/>
        </w:rPr>
        <w:t>гепта</w:t>
      </w:r>
      <w:proofErr w:type="spellEnd"/>
      <w:r>
        <w:rPr>
          <w:rFonts w:ascii="Times New Roman" w:hAnsi="Times New Roman" w:cs="Times New Roman"/>
          <w:b w:val="0"/>
          <w:sz w:val="28"/>
          <w:szCs w:val="28"/>
        </w:rPr>
        <w:t>-БДЭ, производился в Нидерландах, Франции, США, Японии, Великобритании и Израиле. Производство в ЕС, США и странах Тихоокеанского региона было прекращено в 2004 году.</w:t>
      </w:r>
    </w:p>
    <w:p w14:paraId="46DEE452"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До 95% коммерческого </w:t>
      </w:r>
      <w:proofErr w:type="spellStart"/>
      <w:r>
        <w:rPr>
          <w:rFonts w:ascii="Times New Roman" w:hAnsi="Times New Roman" w:cs="Times New Roman"/>
          <w:b w:val="0"/>
          <w:sz w:val="28"/>
          <w:szCs w:val="28"/>
        </w:rPr>
        <w:t>октаБДЭ</w:t>
      </w:r>
      <w:proofErr w:type="spellEnd"/>
      <w:r>
        <w:rPr>
          <w:rFonts w:ascii="Times New Roman" w:hAnsi="Times New Roman" w:cs="Times New Roman"/>
          <w:b w:val="0"/>
          <w:sz w:val="28"/>
          <w:szCs w:val="28"/>
        </w:rPr>
        <w:t xml:space="preserve"> использовалось в акрилонитрил-бутадиен-стирольных (АБС) полимерах. Незначительное количество этого соединения (около 5%) используется для производства ударопрочного полистирола, </w:t>
      </w:r>
      <w:proofErr w:type="spellStart"/>
      <w:r>
        <w:rPr>
          <w:rFonts w:ascii="Times New Roman" w:hAnsi="Times New Roman" w:cs="Times New Roman"/>
          <w:b w:val="0"/>
          <w:sz w:val="28"/>
          <w:szCs w:val="28"/>
        </w:rPr>
        <w:t>полибутилентерефталата</w:t>
      </w:r>
      <w:proofErr w:type="spellEnd"/>
      <w:r>
        <w:rPr>
          <w:rFonts w:ascii="Times New Roman" w:hAnsi="Times New Roman" w:cs="Times New Roman"/>
          <w:b w:val="0"/>
          <w:sz w:val="28"/>
          <w:szCs w:val="28"/>
        </w:rPr>
        <w:t xml:space="preserve"> (ПБТ) и полиамидных полимеров. </w:t>
      </w:r>
      <w:r>
        <w:rPr>
          <w:rFonts w:ascii="Times New Roman" w:hAnsi="Times New Roman" w:cs="Times New Roman"/>
          <w:b w:val="0"/>
          <w:sz w:val="28"/>
          <w:szCs w:val="28"/>
        </w:rPr>
        <w:lastRenderedPageBreak/>
        <w:t xml:space="preserve">Огнеупорные полимерные продукты обычно используются в производстве корпусов канцелярской оргтехники и вычислительной техники. Кроме того, сообщается об использовании </w:t>
      </w:r>
      <w:proofErr w:type="spellStart"/>
      <w:r>
        <w:rPr>
          <w:rFonts w:ascii="Times New Roman" w:hAnsi="Times New Roman" w:cs="Times New Roman"/>
          <w:b w:val="0"/>
          <w:sz w:val="28"/>
          <w:szCs w:val="28"/>
        </w:rPr>
        <w:t>октабромдифенилового</w:t>
      </w:r>
      <w:proofErr w:type="spellEnd"/>
      <w:r>
        <w:rPr>
          <w:rFonts w:ascii="Times New Roman" w:hAnsi="Times New Roman" w:cs="Times New Roman"/>
          <w:b w:val="0"/>
          <w:sz w:val="28"/>
          <w:szCs w:val="28"/>
        </w:rPr>
        <w:t xml:space="preserve"> эфира (менее 1%) для производства нейлона и полиэтилена низкой плотности, поликарбоната, фенолформальдегидных смол, ненасыщенных полиэфиров, а также адгезивных (клейких) и защитных покрытий. </w:t>
      </w:r>
    </w:p>
    <w:p w14:paraId="6FEA0410"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Основной сферой применения </w:t>
      </w:r>
      <w:proofErr w:type="spellStart"/>
      <w:r>
        <w:rPr>
          <w:rFonts w:ascii="Times New Roman" w:hAnsi="Times New Roman" w:cs="Times New Roman"/>
          <w:b w:val="0"/>
          <w:sz w:val="28"/>
          <w:szCs w:val="28"/>
        </w:rPr>
        <w:t>пентабромдифенилового</w:t>
      </w:r>
      <w:proofErr w:type="spellEnd"/>
      <w:r>
        <w:rPr>
          <w:rFonts w:ascii="Times New Roman" w:hAnsi="Times New Roman" w:cs="Times New Roman"/>
          <w:b w:val="0"/>
          <w:sz w:val="28"/>
          <w:szCs w:val="28"/>
        </w:rPr>
        <w:t xml:space="preserve"> эфира является производство пенополиуретана - в составе этого пеноматериала может содержаться от 10 % до 18 % смесей пента-БДЭ. Пенополиуретан использовался, главным образом, при изготовлении мебели и обивочных материалов для отделки жилых помещений, а также в автомобильной и авиационной промышленности. Он входит также в состав жестких полиуретановых эластомеров, из которых изготавливают ящики для инструментов, эпоксидных и </w:t>
      </w:r>
      <w:proofErr w:type="spellStart"/>
      <w:r>
        <w:rPr>
          <w:rFonts w:ascii="Times New Roman" w:hAnsi="Times New Roman" w:cs="Times New Roman"/>
          <w:b w:val="0"/>
          <w:sz w:val="28"/>
          <w:szCs w:val="28"/>
        </w:rPr>
        <w:t>феноло</w:t>
      </w:r>
      <w:proofErr w:type="spellEnd"/>
      <w:r>
        <w:rPr>
          <w:rFonts w:ascii="Times New Roman" w:hAnsi="Times New Roman" w:cs="Times New Roman"/>
          <w:b w:val="0"/>
          <w:sz w:val="28"/>
          <w:szCs w:val="28"/>
        </w:rPr>
        <w:t>-альдегидных смол (используемых в электрических и электронных приборах) и строительных материалов. Есть упоминания использования пента-БДЭ в специализированных случаях в текстиле и промышленности.</w:t>
      </w:r>
    </w:p>
    <w:p w14:paraId="7FAAD7B0" w14:textId="77777777" w:rsidR="002527FB" w:rsidRDefault="00CF7FAC">
      <w:pPr>
        <w:tabs>
          <w:tab w:val="left" w:pos="993"/>
        </w:tabs>
        <w:ind w:firstLine="709"/>
        <w:jc w:val="both"/>
        <w:rPr>
          <w:rFonts w:ascii="Times New Roman" w:hAnsi="Times New Roman" w:cs="Times New Roman"/>
          <w:b w:val="0"/>
          <w:sz w:val="28"/>
          <w:szCs w:val="28"/>
        </w:rPr>
      </w:pPr>
      <w:proofErr w:type="spellStart"/>
      <w:r>
        <w:rPr>
          <w:rFonts w:ascii="Times New Roman" w:hAnsi="Times New Roman" w:cs="Times New Roman"/>
          <w:b w:val="0"/>
          <w:sz w:val="28"/>
          <w:szCs w:val="28"/>
        </w:rPr>
        <w:t>Гексабромбифенил</w:t>
      </w:r>
      <w:proofErr w:type="spellEnd"/>
      <w:r>
        <w:rPr>
          <w:rFonts w:ascii="Times New Roman" w:hAnsi="Times New Roman" w:cs="Times New Roman"/>
          <w:b w:val="0"/>
          <w:sz w:val="28"/>
          <w:szCs w:val="28"/>
        </w:rPr>
        <w:t xml:space="preserve"> – промышленный химикат, который в основном использовался как ингибитор горения в АБС термопластиках в строительном бизнесе, в корпусах механизмов и в промышленной и электрической продукции, и в полиуретановой пене для внутренней обшивки в автомобилях. Он производился в небольших объемах и не использовался в большинстве стран.</w:t>
      </w:r>
    </w:p>
    <w:p w14:paraId="58218122" w14:textId="77777777" w:rsidR="002527FB" w:rsidRDefault="002527FB">
      <w:pPr>
        <w:tabs>
          <w:tab w:val="left" w:pos="993"/>
        </w:tabs>
        <w:ind w:firstLine="709"/>
        <w:jc w:val="both"/>
        <w:rPr>
          <w:rFonts w:ascii="Times New Roman" w:hAnsi="Times New Roman" w:cs="Times New Roman"/>
          <w:b w:val="0"/>
          <w:sz w:val="28"/>
          <w:szCs w:val="28"/>
        </w:rPr>
      </w:pPr>
    </w:p>
    <w:p w14:paraId="1863DB7B" w14:textId="77777777" w:rsidR="002527FB" w:rsidRDefault="00CF7FAC">
      <w:pPr>
        <w:pStyle w:val="3"/>
        <w:tabs>
          <w:tab w:val="left" w:pos="993"/>
        </w:tabs>
        <w:ind w:firstLine="709"/>
        <w:rPr>
          <w:b/>
          <w:szCs w:val="28"/>
        </w:rPr>
      </w:pPr>
      <w:r>
        <w:rPr>
          <w:b/>
          <w:szCs w:val="28"/>
        </w:rPr>
        <w:t>1.3.3.1 Первая инвентаризация</w:t>
      </w:r>
    </w:p>
    <w:p w14:paraId="49E7C743" w14:textId="77777777" w:rsidR="002527FB" w:rsidRDefault="00CF7FAC">
      <w:pPr>
        <w:shd w:val="clear" w:color="auto" w:fill="FFFFFF"/>
        <w:tabs>
          <w:tab w:val="left" w:pos="993"/>
          <w:tab w:val="left" w:pos="2386"/>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Для оценки ПБДЭ в Республике Казахстан и разработки соответствующих мероприятий по решению проблем, связанных с ПБДЭ, в 2014-2016 годах была проведена </w:t>
      </w:r>
      <w:r>
        <w:rPr>
          <w:rFonts w:ascii="Times New Roman" w:hAnsi="Times New Roman" w:cs="Times New Roman"/>
          <w:sz w:val="28"/>
          <w:szCs w:val="28"/>
        </w:rPr>
        <w:t>первая</w:t>
      </w:r>
      <w:r>
        <w:rPr>
          <w:rFonts w:ascii="Times New Roman" w:hAnsi="Times New Roman" w:cs="Times New Roman"/>
          <w:b w:val="0"/>
          <w:sz w:val="28"/>
          <w:szCs w:val="28"/>
        </w:rPr>
        <w:t xml:space="preserve"> инвентаризация оборудования и товаров, которые могут потенциально содержать данные вещества. </w:t>
      </w:r>
    </w:p>
    <w:p w14:paraId="5BD43D6A" w14:textId="77777777" w:rsidR="002527FB" w:rsidRDefault="00CF7FAC">
      <w:pPr>
        <w:shd w:val="clear" w:color="auto" w:fill="FFFFFF"/>
        <w:tabs>
          <w:tab w:val="left" w:pos="993"/>
          <w:tab w:val="left" w:pos="2386"/>
        </w:tabs>
        <w:ind w:firstLine="709"/>
        <w:jc w:val="both"/>
        <w:rPr>
          <w:rFonts w:ascii="Times New Roman" w:hAnsi="Times New Roman" w:cs="Times New Roman"/>
          <w:bCs w:val="0"/>
          <w:sz w:val="28"/>
          <w:szCs w:val="28"/>
        </w:rPr>
      </w:pPr>
      <w:r>
        <w:rPr>
          <w:rFonts w:ascii="Times New Roman" w:hAnsi="Times New Roman" w:cs="Times New Roman"/>
          <w:b w:val="0"/>
          <w:sz w:val="28"/>
          <w:szCs w:val="28"/>
        </w:rPr>
        <w:t xml:space="preserve">Расчет ПБДЭ производился в соответствии с Руководством по инвентаризации </w:t>
      </w:r>
      <w:proofErr w:type="spellStart"/>
      <w:r>
        <w:rPr>
          <w:rFonts w:ascii="Times New Roman" w:hAnsi="Times New Roman" w:cs="Times New Roman"/>
          <w:b w:val="0"/>
          <w:sz w:val="28"/>
          <w:szCs w:val="28"/>
        </w:rPr>
        <w:t>полибромдифениловых</w:t>
      </w:r>
      <w:proofErr w:type="spellEnd"/>
      <w:r>
        <w:rPr>
          <w:rFonts w:ascii="Times New Roman" w:hAnsi="Times New Roman" w:cs="Times New Roman"/>
          <w:b w:val="0"/>
          <w:sz w:val="28"/>
          <w:szCs w:val="28"/>
        </w:rPr>
        <w:t xml:space="preserve"> эфиров, включенных в Стокгольмскую конвенцию о стойких органических загрязнителях (2012 год).</w:t>
      </w:r>
    </w:p>
    <w:p w14:paraId="7844F0CF" w14:textId="77777777" w:rsidR="002527FB" w:rsidRDefault="00CF7FAC">
      <w:pPr>
        <w:tabs>
          <w:tab w:val="left" w:pos="142"/>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Поскольку ПБДЭ применялись при производстве широкого спектра потребительских товаров, то инвентаризацию проводили по основным наиболее значимым отраслям:</w:t>
      </w:r>
    </w:p>
    <w:p w14:paraId="07D72539" w14:textId="77777777" w:rsidR="002527FB" w:rsidRDefault="00CF7FAC">
      <w:pPr>
        <w:pStyle w:val="aff1"/>
        <w:numPr>
          <w:ilvl w:val="0"/>
          <w:numId w:val="18"/>
        </w:numPr>
        <w:tabs>
          <w:tab w:val="left" w:pos="142"/>
          <w:tab w:val="left" w:pos="993"/>
        </w:tabs>
        <w:spacing w:after="0" w:line="240" w:lineRule="auto"/>
        <w:ind w:left="0" w:firstLine="709"/>
        <w:jc w:val="both"/>
        <w:rPr>
          <w:rFonts w:ascii="Times New Roman" w:hAnsi="Times New Roman"/>
          <w:spacing w:val="2"/>
          <w:sz w:val="28"/>
          <w:szCs w:val="28"/>
        </w:rPr>
      </w:pPr>
      <w:r>
        <w:rPr>
          <w:rFonts w:ascii="Times New Roman" w:hAnsi="Times New Roman"/>
          <w:spacing w:val="2"/>
          <w:sz w:val="28"/>
          <w:szCs w:val="28"/>
        </w:rPr>
        <w:t>электротехническое и электронное оборудование;</w:t>
      </w:r>
    </w:p>
    <w:p w14:paraId="63BB9E19" w14:textId="77777777" w:rsidR="002527FB" w:rsidRDefault="00CF7FAC">
      <w:pPr>
        <w:pStyle w:val="aff1"/>
        <w:numPr>
          <w:ilvl w:val="0"/>
          <w:numId w:val="18"/>
        </w:numPr>
        <w:tabs>
          <w:tab w:val="left" w:pos="142"/>
          <w:tab w:val="left" w:pos="993"/>
        </w:tabs>
        <w:spacing w:after="0" w:line="240" w:lineRule="auto"/>
        <w:ind w:left="0" w:firstLine="709"/>
        <w:jc w:val="both"/>
        <w:rPr>
          <w:rFonts w:ascii="Times New Roman" w:hAnsi="Times New Roman"/>
          <w:spacing w:val="2"/>
          <w:sz w:val="28"/>
          <w:szCs w:val="28"/>
        </w:rPr>
      </w:pPr>
      <w:r>
        <w:rPr>
          <w:rFonts w:ascii="Times New Roman" w:hAnsi="Times New Roman"/>
          <w:spacing w:val="2"/>
          <w:sz w:val="28"/>
          <w:szCs w:val="28"/>
        </w:rPr>
        <w:t>транспортные средства;</w:t>
      </w:r>
    </w:p>
    <w:p w14:paraId="2FAD0D3C" w14:textId="77777777" w:rsidR="002527FB" w:rsidRDefault="00CF7FAC">
      <w:pPr>
        <w:pStyle w:val="aff1"/>
        <w:numPr>
          <w:ilvl w:val="0"/>
          <w:numId w:val="18"/>
        </w:numPr>
        <w:tabs>
          <w:tab w:val="left" w:pos="142"/>
          <w:tab w:val="left" w:pos="993"/>
        </w:tabs>
        <w:spacing w:after="0" w:line="240" w:lineRule="auto"/>
        <w:ind w:left="0" w:firstLine="709"/>
        <w:jc w:val="both"/>
        <w:rPr>
          <w:rFonts w:ascii="Times New Roman" w:hAnsi="Times New Roman"/>
          <w:spacing w:val="2"/>
          <w:sz w:val="28"/>
          <w:szCs w:val="28"/>
        </w:rPr>
      </w:pPr>
      <w:r>
        <w:rPr>
          <w:rFonts w:ascii="Times New Roman" w:hAnsi="Times New Roman"/>
          <w:spacing w:val="2"/>
          <w:sz w:val="28"/>
          <w:szCs w:val="28"/>
        </w:rPr>
        <w:t>мягкая мебель и мебель для сидения.</w:t>
      </w:r>
    </w:p>
    <w:p w14:paraId="1CE17CB5" w14:textId="77777777" w:rsidR="002527FB" w:rsidRDefault="00CF7FAC">
      <w:pPr>
        <w:pStyle w:val="ae"/>
        <w:tabs>
          <w:tab w:val="left" w:pos="709"/>
          <w:tab w:val="left" w:pos="993"/>
          <w:tab w:val="left" w:pos="1134"/>
        </w:tabs>
        <w:ind w:firstLine="709"/>
        <w:rPr>
          <w:szCs w:val="28"/>
          <w:u w:val="single"/>
        </w:rPr>
      </w:pPr>
      <w:r>
        <w:rPr>
          <w:szCs w:val="28"/>
          <w:u w:val="single"/>
        </w:rPr>
        <w:t>Электронная промышленность</w:t>
      </w:r>
    </w:p>
    <w:p w14:paraId="1179F14A" w14:textId="77777777" w:rsidR="002527FB" w:rsidRDefault="00CF7FAC">
      <w:pPr>
        <w:pStyle w:val="ae"/>
        <w:tabs>
          <w:tab w:val="left" w:pos="993"/>
        </w:tabs>
        <w:ind w:firstLine="709"/>
        <w:rPr>
          <w:szCs w:val="28"/>
        </w:rPr>
      </w:pPr>
      <w:r>
        <w:rPr>
          <w:szCs w:val="28"/>
        </w:rPr>
        <w:t>АБС пластик в корпусах мониторов и телевизоров с электронно-лучевой трубкой потенциально может содержать окта-БДЭ.</w:t>
      </w:r>
    </w:p>
    <w:p w14:paraId="0E2A6CF1" w14:textId="77777777" w:rsidR="002527FB" w:rsidRDefault="00CF7FAC">
      <w:pPr>
        <w:pStyle w:val="ae"/>
        <w:tabs>
          <w:tab w:val="left" w:pos="993"/>
        </w:tabs>
        <w:ind w:firstLine="709"/>
        <w:rPr>
          <w:szCs w:val="28"/>
        </w:rPr>
      </w:pPr>
      <w:r>
        <w:rPr>
          <w:szCs w:val="28"/>
        </w:rPr>
        <w:lastRenderedPageBreak/>
        <w:t>Учитывая, что АБС пластик, корпуса ЭЛТ мониторов и телевизоров не производились в Казахстане, то поступление их в республику осуществлялось за счет импорта, начиная с 1990-х годов. На сегодняшний день значительная часть оборудования, которое потенциально может содержать ПБДЭ, заменена новым, а большая часть электронного оборудования попала на полигоны ТБО.</w:t>
      </w:r>
    </w:p>
    <w:p w14:paraId="0CA210DA" w14:textId="77777777" w:rsidR="002527FB" w:rsidRDefault="00CF7FAC">
      <w:pPr>
        <w:pStyle w:val="ae"/>
        <w:tabs>
          <w:tab w:val="left" w:pos="993"/>
        </w:tabs>
        <w:ind w:firstLine="709"/>
        <w:rPr>
          <w:szCs w:val="28"/>
        </w:rPr>
      </w:pPr>
      <w:r>
        <w:rPr>
          <w:szCs w:val="28"/>
        </w:rPr>
        <w:t>Рассчитанные в соответствие с международной методикой расчета содержание коммерческого окта-БДЭ в корпусах ЭЛТ мониторов и телевизоров, величины приведены ниже в таблице 15.</w:t>
      </w:r>
    </w:p>
    <w:p w14:paraId="406D309F" w14:textId="77777777" w:rsidR="002527FB" w:rsidRDefault="002527FB">
      <w:pPr>
        <w:pStyle w:val="ae"/>
        <w:tabs>
          <w:tab w:val="left" w:pos="993"/>
        </w:tabs>
        <w:ind w:firstLine="709"/>
        <w:rPr>
          <w:szCs w:val="28"/>
        </w:rPr>
      </w:pPr>
    </w:p>
    <w:p w14:paraId="37EF0ACB" w14:textId="77777777" w:rsidR="002527FB" w:rsidRDefault="00CF7FAC">
      <w:pPr>
        <w:pStyle w:val="ae"/>
        <w:tabs>
          <w:tab w:val="left" w:pos="993"/>
        </w:tabs>
        <w:ind w:firstLine="709"/>
        <w:rPr>
          <w:szCs w:val="28"/>
        </w:rPr>
      </w:pPr>
      <w:r>
        <w:rPr>
          <w:szCs w:val="28"/>
        </w:rPr>
        <w:t>Таблица 15 – Расчет содержания ПБДЭ в электронной продукции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4056"/>
        <w:gridCol w:w="1704"/>
        <w:gridCol w:w="1817"/>
        <w:gridCol w:w="1434"/>
      </w:tblGrid>
      <w:tr w:rsidR="002527FB" w14:paraId="55E3A597" w14:textId="77777777">
        <w:trPr>
          <w:jc w:val="center"/>
        </w:trPr>
        <w:tc>
          <w:tcPr>
            <w:tcW w:w="293" w:type="pct"/>
            <w:vAlign w:val="center"/>
          </w:tcPr>
          <w:p w14:paraId="687DEF13" w14:textId="77777777" w:rsidR="002527FB" w:rsidRDefault="00CF7FAC">
            <w:pPr>
              <w:pStyle w:val="ae"/>
              <w:jc w:val="center"/>
              <w:rPr>
                <w:b/>
                <w:sz w:val="24"/>
                <w:szCs w:val="28"/>
              </w:rPr>
            </w:pPr>
            <w:r>
              <w:rPr>
                <w:b/>
                <w:sz w:val="24"/>
                <w:szCs w:val="28"/>
              </w:rPr>
              <w:t>№ п/п</w:t>
            </w:r>
          </w:p>
        </w:tc>
        <w:tc>
          <w:tcPr>
            <w:tcW w:w="2119" w:type="pct"/>
            <w:vAlign w:val="center"/>
          </w:tcPr>
          <w:p w14:paraId="4249AA3B" w14:textId="77777777" w:rsidR="002527FB" w:rsidRDefault="00CF7FAC">
            <w:pPr>
              <w:pStyle w:val="ae"/>
              <w:jc w:val="center"/>
              <w:rPr>
                <w:b/>
                <w:sz w:val="24"/>
                <w:szCs w:val="28"/>
              </w:rPr>
            </w:pPr>
            <w:r>
              <w:rPr>
                <w:b/>
                <w:sz w:val="24"/>
                <w:szCs w:val="28"/>
              </w:rPr>
              <w:t>Наименование продукции</w:t>
            </w:r>
          </w:p>
        </w:tc>
        <w:tc>
          <w:tcPr>
            <w:tcW w:w="890" w:type="pct"/>
            <w:vAlign w:val="center"/>
          </w:tcPr>
          <w:p w14:paraId="1F147CB7" w14:textId="77777777" w:rsidR="002527FB" w:rsidRDefault="00CF7FAC">
            <w:pPr>
              <w:pStyle w:val="ae"/>
              <w:jc w:val="center"/>
              <w:rPr>
                <w:b/>
                <w:sz w:val="24"/>
                <w:szCs w:val="28"/>
              </w:rPr>
            </w:pPr>
            <w:r>
              <w:rPr>
                <w:b/>
                <w:sz w:val="24"/>
                <w:szCs w:val="28"/>
              </w:rPr>
              <w:t>Общее количество, шт.</w:t>
            </w:r>
          </w:p>
        </w:tc>
        <w:tc>
          <w:tcPr>
            <w:tcW w:w="948" w:type="pct"/>
            <w:vAlign w:val="center"/>
          </w:tcPr>
          <w:p w14:paraId="700145CE" w14:textId="77777777" w:rsidR="002527FB" w:rsidRDefault="00CF7FAC">
            <w:pPr>
              <w:pStyle w:val="ae"/>
              <w:jc w:val="center"/>
              <w:rPr>
                <w:b/>
                <w:sz w:val="24"/>
                <w:szCs w:val="28"/>
              </w:rPr>
            </w:pPr>
            <w:r>
              <w:rPr>
                <w:b/>
                <w:sz w:val="24"/>
                <w:szCs w:val="28"/>
              </w:rPr>
              <w:t>Объем АБС пластика, тонн</w:t>
            </w:r>
          </w:p>
        </w:tc>
        <w:tc>
          <w:tcPr>
            <w:tcW w:w="749" w:type="pct"/>
            <w:vAlign w:val="center"/>
          </w:tcPr>
          <w:p w14:paraId="7BDFDB0E" w14:textId="77777777" w:rsidR="002527FB" w:rsidRDefault="00CF7FAC">
            <w:pPr>
              <w:pStyle w:val="ae"/>
              <w:jc w:val="center"/>
              <w:rPr>
                <w:b/>
                <w:sz w:val="24"/>
                <w:szCs w:val="28"/>
              </w:rPr>
            </w:pPr>
            <w:r>
              <w:rPr>
                <w:b/>
                <w:sz w:val="24"/>
                <w:szCs w:val="28"/>
              </w:rPr>
              <w:t>Объем окта-БДЭ, тонн</w:t>
            </w:r>
          </w:p>
        </w:tc>
      </w:tr>
      <w:tr w:rsidR="002527FB" w14:paraId="67B7D4D1" w14:textId="77777777">
        <w:trPr>
          <w:jc w:val="center"/>
        </w:trPr>
        <w:tc>
          <w:tcPr>
            <w:tcW w:w="293" w:type="pct"/>
          </w:tcPr>
          <w:p w14:paraId="1954754A" w14:textId="77777777" w:rsidR="002527FB" w:rsidRDefault="00CF7FAC">
            <w:pPr>
              <w:pStyle w:val="ae"/>
              <w:jc w:val="center"/>
              <w:rPr>
                <w:sz w:val="24"/>
                <w:szCs w:val="28"/>
              </w:rPr>
            </w:pPr>
            <w:r>
              <w:rPr>
                <w:sz w:val="24"/>
                <w:szCs w:val="28"/>
              </w:rPr>
              <w:t>1</w:t>
            </w:r>
          </w:p>
        </w:tc>
        <w:tc>
          <w:tcPr>
            <w:tcW w:w="2119" w:type="pct"/>
          </w:tcPr>
          <w:p w14:paraId="58244CC8" w14:textId="77777777" w:rsidR="002527FB" w:rsidRDefault="00CF7FAC">
            <w:pPr>
              <w:pStyle w:val="ae"/>
              <w:rPr>
                <w:sz w:val="24"/>
                <w:szCs w:val="28"/>
              </w:rPr>
            </w:pPr>
            <w:r>
              <w:rPr>
                <w:sz w:val="24"/>
                <w:szCs w:val="28"/>
              </w:rPr>
              <w:t>Мониторы</w:t>
            </w:r>
          </w:p>
        </w:tc>
        <w:tc>
          <w:tcPr>
            <w:tcW w:w="890" w:type="pct"/>
          </w:tcPr>
          <w:p w14:paraId="03A277A4" w14:textId="77777777" w:rsidR="002527FB" w:rsidRDefault="00CF7FAC">
            <w:pPr>
              <w:pStyle w:val="ae"/>
              <w:jc w:val="center"/>
              <w:rPr>
                <w:sz w:val="24"/>
                <w:szCs w:val="28"/>
              </w:rPr>
            </w:pPr>
            <w:r>
              <w:rPr>
                <w:sz w:val="24"/>
                <w:szCs w:val="28"/>
              </w:rPr>
              <w:t>3 000 000</w:t>
            </w:r>
          </w:p>
        </w:tc>
        <w:tc>
          <w:tcPr>
            <w:tcW w:w="948" w:type="pct"/>
          </w:tcPr>
          <w:p w14:paraId="0AD48009" w14:textId="77777777" w:rsidR="002527FB" w:rsidRDefault="00CF7FAC">
            <w:pPr>
              <w:pStyle w:val="ae"/>
              <w:jc w:val="center"/>
              <w:rPr>
                <w:sz w:val="24"/>
                <w:szCs w:val="28"/>
              </w:rPr>
            </w:pPr>
            <w:r>
              <w:rPr>
                <w:sz w:val="24"/>
                <w:szCs w:val="28"/>
              </w:rPr>
              <w:t>13 500</w:t>
            </w:r>
          </w:p>
        </w:tc>
        <w:tc>
          <w:tcPr>
            <w:tcW w:w="749" w:type="pct"/>
          </w:tcPr>
          <w:p w14:paraId="15408841" w14:textId="77777777" w:rsidR="002527FB" w:rsidRDefault="00CF7FAC">
            <w:pPr>
              <w:pStyle w:val="ae"/>
              <w:jc w:val="center"/>
              <w:rPr>
                <w:sz w:val="24"/>
                <w:szCs w:val="28"/>
              </w:rPr>
            </w:pPr>
            <w:r>
              <w:rPr>
                <w:sz w:val="24"/>
                <w:szCs w:val="28"/>
              </w:rPr>
              <w:t>34, 3</w:t>
            </w:r>
          </w:p>
        </w:tc>
      </w:tr>
      <w:tr w:rsidR="002527FB" w14:paraId="627E22B0" w14:textId="77777777">
        <w:trPr>
          <w:trHeight w:val="227"/>
          <w:jc w:val="center"/>
        </w:trPr>
        <w:tc>
          <w:tcPr>
            <w:tcW w:w="293" w:type="pct"/>
          </w:tcPr>
          <w:p w14:paraId="126C4067" w14:textId="77777777" w:rsidR="002527FB" w:rsidRDefault="00CF7FAC">
            <w:pPr>
              <w:pStyle w:val="ae"/>
              <w:tabs>
                <w:tab w:val="left" w:pos="743"/>
              </w:tabs>
              <w:jc w:val="center"/>
              <w:rPr>
                <w:sz w:val="24"/>
                <w:szCs w:val="28"/>
              </w:rPr>
            </w:pPr>
            <w:r>
              <w:rPr>
                <w:sz w:val="24"/>
                <w:szCs w:val="28"/>
              </w:rPr>
              <w:t>2</w:t>
            </w:r>
          </w:p>
        </w:tc>
        <w:tc>
          <w:tcPr>
            <w:tcW w:w="2119" w:type="pct"/>
          </w:tcPr>
          <w:p w14:paraId="5DEF672A" w14:textId="77777777" w:rsidR="002527FB" w:rsidRDefault="00CF7FAC">
            <w:pPr>
              <w:pStyle w:val="ae"/>
              <w:tabs>
                <w:tab w:val="left" w:pos="743"/>
              </w:tabs>
              <w:jc w:val="left"/>
              <w:rPr>
                <w:sz w:val="24"/>
                <w:szCs w:val="28"/>
              </w:rPr>
            </w:pPr>
            <w:r>
              <w:rPr>
                <w:sz w:val="24"/>
                <w:szCs w:val="28"/>
              </w:rPr>
              <w:t>Телевизоры по числу домохозяйств</w:t>
            </w:r>
          </w:p>
        </w:tc>
        <w:tc>
          <w:tcPr>
            <w:tcW w:w="890" w:type="pct"/>
          </w:tcPr>
          <w:p w14:paraId="4455957E" w14:textId="77777777" w:rsidR="002527FB" w:rsidRDefault="00CF7FAC">
            <w:pPr>
              <w:pStyle w:val="ae"/>
              <w:jc w:val="center"/>
              <w:rPr>
                <w:sz w:val="24"/>
                <w:szCs w:val="28"/>
              </w:rPr>
            </w:pPr>
            <w:r>
              <w:rPr>
                <w:sz w:val="24"/>
                <w:szCs w:val="28"/>
              </w:rPr>
              <w:t>4 391 759</w:t>
            </w:r>
          </w:p>
        </w:tc>
        <w:tc>
          <w:tcPr>
            <w:tcW w:w="948" w:type="pct"/>
          </w:tcPr>
          <w:p w14:paraId="2254D772" w14:textId="77777777" w:rsidR="002527FB" w:rsidRDefault="00CF7FAC">
            <w:pPr>
              <w:pStyle w:val="ae"/>
              <w:jc w:val="center"/>
              <w:rPr>
                <w:sz w:val="24"/>
                <w:szCs w:val="28"/>
              </w:rPr>
            </w:pPr>
            <w:r>
              <w:rPr>
                <w:sz w:val="24"/>
                <w:szCs w:val="28"/>
              </w:rPr>
              <w:t>32 938</w:t>
            </w:r>
          </w:p>
        </w:tc>
        <w:tc>
          <w:tcPr>
            <w:tcW w:w="749" w:type="pct"/>
          </w:tcPr>
          <w:p w14:paraId="2BD9EDA2" w14:textId="77777777" w:rsidR="002527FB" w:rsidRDefault="00CF7FAC">
            <w:pPr>
              <w:pStyle w:val="ae"/>
              <w:jc w:val="center"/>
              <w:rPr>
                <w:sz w:val="24"/>
                <w:szCs w:val="28"/>
              </w:rPr>
            </w:pPr>
            <w:r>
              <w:rPr>
                <w:sz w:val="24"/>
                <w:szCs w:val="28"/>
              </w:rPr>
              <w:t>28,7</w:t>
            </w:r>
          </w:p>
        </w:tc>
      </w:tr>
      <w:tr w:rsidR="002527FB" w14:paraId="44190B1D" w14:textId="77777777">
        <w:trPr>
          <w:trHeight w:val="552"/>
          <w:jc w:val="center"/>
        </w:trPr>
        <w:tc>
          <w:tcPr>
            <w:tcW w:w="293" w:type="pct"/>
          </w:tcPr>
          <w:p w14:paraId="1C0594AE" w14:textId="77777777" w:rsidR="002527FB" w:rsidRDefault="00CF7FAC">
            <w:pPr>
              <w:pStyle w:val="ae"/>
              <w:tabs>
                <w:tab w:val="left" w:pos="743"/>
              </w:tabs>
              <w:jc w:val="center"/>
              <w:rPr>
                <w:sz w:val="24"/>
                <w:szCs w:val="28"/>
              </w:rPr>
            </w:pPr>
            <w:r>
              <w:rPr>
                <w:sz w:val="24"/>
                <w:szCs w:val="28"/>
              </w:rPr>
              <w:t>3</w:t>
            </w:r>
          </w:p>
        </w:tc>
        <w:tc>
          <w:tcPr>
            <w:tcW w:w="2119" w:type="pct"/>
          </w:tcPr>
          <w:p w14:paraId="1D25896A" w14:textId="77777777" w:rsidR="002527FB" w:rsidRDefault="00CF7FAC">
            <w:pPr>
              <w:pStyle w:val="ae"/>
              <w:tabs>
                <w:tab w:val="left" w:pos="743"/>
              </w:tabs>
              <w:jc w:val="left"/>
              <w:rPr>
                <w:sz w:val="24"/>
                <w:szCs w:val="28"/>
              </w:rPr>
            </w:pPr>
            <w:r>
              <w:rPr>
                <w:sz w:val="24"/>
                <w:szCs w:val="28"/>
              </w:rPr>
              <w:t>Холодильники и морозильники</w:t>
            </w:r>
          </w:p>
        </w:tc>
        <w:tc>
          <w:tcPr>
            <w:tcW w:w="890" w:type="pct"/>
          </w:tcPr>
          <w:p w14:paraId="441575CF" w14:textId="77777777" w:rsidR="002527FB" w:rsidRDefault="00CF7FAC">
            <w:pPr>
              <w:pStyle w:val="ae"/>
              <w:jc w:val="center"/>
              <w:rPr>
                <w:sz w:val="24"/>
                <w:szCs w:val="28"/>
              </w:rPr>
            </w:pPr>
            <w:r>
              <w:rPr>
                <w:sz w:val="24"/>
                <w:szCs w:val="28"/>
              </w:rPr>
              <w:t>1 256 788</w:t>
            </w:r>
          </w:p>
        </w:tc>
        <w:tc>
          <w:tcPr>
            <w:tcW w:w="948" w:type="pct"/>
          </w:tcPr>
          <w:p w14:paraId="065558ED" w14:textId="77777777" w:rsidR="002527FB" w:rsidRDefault="00CF7FAC">
            <w:pPr>
              <w:pStyle w:val="ae"/>
              <w:jc w:val="center"/>
              <w:rPr>
                <w:sz w:val="24"/>
                <w:szCs w:val="28"/>
              </w:rPr>
            </w:pPr>
            <w:r>
              <w:rPr>
                <w:sz w:val="24"/>
                <w:szCs w:val="28"/>
              </w:rPr>
              <w:t>24 507,4</w:t>
            </w:r>
          </w:p>
        </w:tc>
        <w:tc>
          <w:tcPr>
            <w:tcW w:w="749" w:type="pct"/>
          </w:tcPr>
          <w:p w14:paraId="13411D98" w14:textId="77777777" w:rsidR="002527FB" w:rsidRDefault="00CF7FAC">
            <w:pPr>
              <w:pStyle w:val="ae"/>
              <w:jc w:val="center"/>
              <w:rPr>
                <w:sz w:val="24"/>
                <w:szCs w:val="28"/>
              </w:rPr>
            </w:pPr>
            <w:r>
              <w:rPr>
                <w:sz w:val="24"/>
                <w:szCs w:val="28"/>
              </w:rPr>
              <w:t>21,3</w:t>
            </w:r>
          </w:p>
        </w:tc>
      </w:tr>
      <w:tr w:rsidR="002527FB" w14:paraId="58B03A8C" w14:textId="77777777">
        <w:trPr>
          <w:trHeight w:val="225"/>
          <w:jc w:val="center"/>
        </w:trPr>
        <w:tc>
          <w:tcPr>
            <w:tcW w:w="293" w:type="pct"/>
          </w:tcPr>
          <w:p w14:paraId="0FCC2889" w14:textId="77777777" w:rsidR="002527FB" w:rsidRDefault="002527FB">
            <w:pPr>
              <w:pStyle w:val="ae"/>
              <w:jc w:val="center"/>
              <w:rPr>
                <w:sz w:val="24"/>
                <w:szCs w:val="28"/>
              </w:rPr>
            </w:pPr>
          </w:p>
        </w:tc>
        <w:tc>
          <w:tcPr>
            <w:tcW w:w="3958" w:type="pct"/>
            <w:gridSpan w:val="3"/>
          </w:tcPr>
          <w:p w14:paraId="263BD0CF" w14:textId="77777777" w:rsidR="002527FB" w:rsidRDefault="00CF7FAC">
            <w:pPr>
              <w:pStyle w:val="ae"/>
              <w:rPr>
                <w:b/>
                <w:sz w:val="24"/>
                <w:szCs w:val="28"/>
              </w:rPr>
            </w:pPr>
            <w:r>
              <w:rPr>
                <w:b/>
                <w:sz w:val="24"/>
                <w:szCs w:val="28"/>
              </w:rPr>
              <w:t>Итого</w:t>
            </w:r>
          </w:p>
        </w:tc>
        <w:tc>
          <w:tcPr>
            <w:tcW w:w="749" w:type="pct"/>
          </w:tcPr>
          <w:p w14:paraId="5FC66226" w14:textId="77777777" w:rsidR="002527FB" w:rsidRDefault="00CF7FAC">
            <w:pPr>
              <w:pStyle w:val="ae"/>
              <w:jc w:val="center"/>
              <w:rPr>
                <w:b/>
                <w:sz w:val="24"/>
                <w:szCs w:val="28"/>
              </w:rPr>
            </w:pPr>
            <w:r>
              <w:rPr>
                <w:b/>
                <w:sz w:val="24"/>
                <w:szCs w:val="28"/>
              </w:rPr>
              <w:t>84,3</w:t>
            </w:r>
          </w:p>
        </w:tc>
      </w:tr>
    </w:tbl>
    <w:p w14:paraId="7BC2F887" w14:textId="77777777" w:rsidR="002527FB" w:rsidRDefault="002527FB">
      <w:pPr>
        <w:ind w:firstLine="567"/>
        <w:rPr>
          <w:rFonts w:ascii="Times New Roman" w:hAnsi="Times New Roman" w:cs="Times New Roman"/>
          <w:b w:val="0"/>
          <w:sz w:val="28"/>
          <w:szCs w:val="28"/>
          <w:u w:val="single"/>
        </w:rPr>
      </w:pPr>
    </w:p>
    <w:p w14:paraId="01C553EC" w14:textId="77777777" w:rsidR="002527FB" w:rsidRDefault="00CF7FAC">
      <w:pPr>
        <w:ind w:firstLine="709"/>
        <w:jc w:val="both"/>
        <w:rPr>
          <w:rFonts w:ascii="Times New Roman" w:hAnsi="Times New Roman" w:cs="Times New Roman"/>
          <w:b w:val="0"/>
          <w:sz w:val="28"/>
          <w:szCs w:val="28"/>
          <w:u w:val="single"/>
        </w:rPr>
      </w:pPr>
      <w:r>
        <w:rPr>
          <w:rFonts w:ascii="Times New Roman" w:hAnsi="Times New Roman" w:cs="Times New Roman"/>
          <w:b w:val="0"/>
          <w:sz w:val="28"/>
          <w:szCs w:val="28"/>
          <w:u w:val="single"/>
        </w:rPr>
        <w:t>2. Транспортная промышленность</w:t>
      </w:r>
    </w:p>
    <w:p w14:paraId="0A314866" w14:textId="77777777" w:rsidR="002527FB" w:rsidRDefault="00CF7FAC">
      <w:pPr>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Рассчитанное в соответствии с методикой количество пента-БДЭ в полиуретане транспортных средств представлено в таблице 16. </w:t>
      </w:r>
    </w:p>
    <w:p w14:paraId="1FB3255C" w14:textId="77777777" w:rsidR="002527FB" w:rsidRDefault="00CF7FAC">
      <w:pPr>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Поскольку ПБДЭ, относящиеся к СОЗ, производились и использовались приблизительно с 1975 г. по 2004 г., в рамках инвентаризации ПБДЭ, относящихся к СОЗ, учету подлежат только те транспортные средства, которые были произведены в течение указанного периода. Согласно данным о зарегистрированных автомобилях, количество автомобилей до 2005 года выпуска на 1 января 2015 года составляет 3,2 млн. шт. </w:t>
      </w:r>
    </w:p>
    <w:p w14:paraId="36ACFCA6" w14:textId="77777777" w:rsidR="002527FB" w:rsidRDefault="002527FB">
      <w:pPr>
        <w:ind w:firstLine="709"/>
        <w:jc w:val="both"/>
        <w:rPr>
          <w:rFonts w:ascii="Times New Roman" w:hAnsi="Times New Roman" w:cs="Times New Roman"/>
          <w:b w:val="0"/>
          <w:sz w:val="28"/>
          <w:szCs w:val="28"/>
        </w:rPr>
      </w:pPr>
    </w:p>
    <w:p w14:paraId="25654CC7" w14:textId="77777777" w:rsidR="002527FB" w:rsidRDefault="00CF7FAC">
      <w:pPr>
        <w:ind w:firstLine="709"/>
        <w:jc w:val="both"/>
        <w:rPr>
          <w:rFonts w:ascii="Times New Roman" w:hAnsi="Times New Roman" w:cs="Times New Roman"/>
          <w:b w:val="0"/>
          <w:sz w:val="28"/>
          <w:szCs w:val="28"/>
        </w:rPr>
      </w:pPr>
      <w:r>
        <w:rPr>
          <w:rFonts w:ascii="Times New Roman" w:hAnsi="Times New Roman" w:cs="Times New Roman"/>
          <w:b w:val="0"/>
          <w:sz w:val="28"/>
          <w:szCs w:val="28"/>
        </w:rPr>
        <w:t>Таблица 16 – Количество ПБДЭ в транспорте на 1 января 2015 года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4"/>
        <w:gridCol w:w="3143"/>
        <w:gridCol w:w="2000"/>
        <w:gridCol w:w="1899"/>
        <w:gridCol w:w="1815"/>
      </w:tblGrid>
      <w:tr w:rsidR="002527FB" w14:paraId="71673E13" w14:textId="77777777">
        <w:trPr>
          <w:tblHeader/>
          <w:jc w:val="center"/>
        </w:trPr>
        <w:tc>
          <w:tcPr>
            <w:tcW w:w="373" w:type="pct"/>
            <w:vAlign w:val="center"/>
          </w:tcPr>
          <w:p w14:paraId="3A3F2FA2" w14:textId="77777777" w:rsidR="002527FB" w:rsidRDefault="00CF7FAC">
            <w:pPr>
              <w:jc w:val="center"/>
              <w:rPr>
                <w:rFonts w:ascii="Times New Roman" w:hAnsi="Times New Roman" w:cs="Times New Roman"/>
                <w:sz w:val="24"/>
                <w:szCs w:val="28"/>
              </w:rPr>
            </w:pPr>
            <w:r>
              <w:rPr>
                <w:rFonts w:ascii="Times New Roman" w:hAnsi="Times New Roman" w:cs="Times New Roman"/>
                <w:sz w:val="24"/>
                <w:szCs w:val="28"/>
              </w:rPr>
              <w:t>№ п\п</w:t>
            </w:r>
          </w:p>
        </w:tc>
        <w:tc>
          <w:tcPr>
            <w:tcW w:w="1642" w:type="pct"/>
            <w:vAlign w:val="center"/>
          </w:tcPr>
          <w:p w14:paraId="25131C51" w14:textId="77777777" w:rsidR="002527FB" w:rsidRDefault="00CF7FAC">
            <w:pPr>
              <w:jc w:val="center"/>
              <w:rPr>
                <w:rFonts w:ascii="Times New Roman" w:hAnsi="Times New Roman" w:cs="Times New Roman"/>
                <w:sz w:val="24"/>
                <w:szCs w:val="28"/>
              </w:rPr>
            </w:pPr>
            <w:r>
              <w:rPr>
                <w:rFonts w:ascii="Times New Roman" w:hAnsi="Times New Roman" w:cs="Times New Roman"/>
                <w:sz w:val="24"/>
                <w:szCs w:val="28"/>
              </w:rPr>
              <w:t>Вид транспорта</w:t>
            </w:r>
          </w:p>
        </w:tc>
        <w:tc>
          <w:tcPr>
            <w:tcW w:w="1045" w:type="pct"/>
            <w:vAlign w:val="center"/>
          </w:tcPr>
          <w:p w14:paraId="69320752" w14:textId="77777777" w:rsidR="002527FB" w:rsidRDefault="00CF7FAC">
            <w:pPr>
              <w:jc w:val="center"/>
              <w:rPr>
                <w:rFonts w:ascii="Times New Roman" w:hAnsi="Times New Roman" w:cs="Times New Roman"/>
                <w:sz w:val="24"/>
                <w:szCs w:val="28"/>
              </w:rPr>
            </w:pPr>
            <w:r>
              <w:rPr>
                <w:rFonts w:ascii="Times New Roman" w:hAnsi="Times New Roman" w:cs="Times New Roman"/>
                <w:sz w:val="24"/>
                <w:szCs w:val="28"/>
              </w:rPr>
              <w:t>Количество, шт.</w:t>
            </w:r>
          </w:p>
        </w:tc>
        <w:tc>
          <w:tcPr>
            <w:tcW w:w="992" w:type="pct"/>
            <w:vAlign w:val="center"/>
          </w:tcPr>
          <w:p w14:paraId="3F4FC1F6" w14:textId="77777777" w:rsidR="002527FB" w:rsidRDefault="00CF7FAC">
            <w:pPr>
              <w:jc w:val="center"/>
              <w:rPr>
                <w:rFonts w:ascii="Times New Roman" w:hAnsi="Times New Roman" w:cs="Times New Roman"/>
                <w:sz w:val="24"/>
                <w:szCs w:val="28"/>
              </w:rPr>
            </w:pPr>
            <w:r>
              <w:rPr>
                <w:rFonts w:ascii="Times New Roman" w:hAnsi="Times New Roman" w:cs="Times New Roman"/>
                <w:sz w:val="24"/>
                <w:szCs w:val="28"/>
              </w:rPr>
              <w:t>Объем полиуретана, тонн</w:t>
            </w:r>
          </w:p>
        </w:tc>
        <w:tc>
          <w:tcPr>
            <w:tcW w:w="948" w:type="pct"/>
            <w:vAlign w:val="center"/>
          </w:tcPr>
          <w:p w14:paraId="71D0C6CB" w14:textId="77777777" w:rsidR="002527FB" w:rsidRDefault="00CF7FAC">
            <w:pPr>
              <w:jc w:val="center"/>
              <w:rPr>
                <w:rFonts w:ascii="Times New Roman" w:hAnsi="Times New Roman" w:cs="Times New Roman"/>
                <w:sz w:val="24"/>
                <w:szCs w:val="28"/>
              </w:rPr>
            </w:pPr>
            <w:r>
              <w:rPr>
                <w:rFonts w:ascii="Times New Roman" w:hAnsi="Times New Roman" w:cs="Times New Roman"/>
                <w:sz w:val="24"/>
                <w:szCs w:val="28"/>
              </w:rPr>
              <w:t>Объем ПБДЭ, тонн</w:t>
            </w:r>
          </w:p>
        </w:tc>
      </w:tr>
      <w:tr w:rsidR="002527FB" w14:paraId="0C2201AB" w14:textId="77777777">
        <w:trPr>
          <w:jc w:val="center"/>
        </w:trPr>
        <w:tc>
          <w:tcPr>
            <w:tcW w:w="373" w:type="pct"/>
          </w:tcPr>
          <w:p w14:paraId="20C54123" w14:textId="77777777" w:rsidR="002527FB" w:rsidRDefault="00CF7FAC">
            <w:pPr>
              <w:jc w:val="center"/>
              <w:rPr>
                <w:rFonts w:ascii="Times New Roman" w:hAnsi="Times New Roman" w:cs="Times New Roman"/>
                <w:b w:val="0"/>
                <w:sz w:val="24"/>
                <w:szCs w:val="28"/>
              </w:rPr>
            </w:pPr>
            <w:r>
              <w:rPr>
                <w:rFonts w:ascii="Times New Roman" w:hAnsi="Times New Roman" w:cs="Times New Roman"/>
                <w:b w:val="0"/>
                <w:sz w:val="24"/>
                <w:szCs w:val="28"/>
              </w:rPr>
              <w:t>1</w:t>
            </w:r>
          </w:p>
        </w:tc>
        <w:tc>
          <w:tcPr>
            <w:tcW w:w="1642" w:type="pct"/>
          </w:tcPr>
          <w:p w14:paraId="4A609449" w14:textId="77777777" w:rsidR="002527FB" w:rsidRDefault="00CF7FAC">
            <w:pPr>
              <w:jc w:val="both"/>
              <w:rPr>
                <w:rFonts w:ascii="Times New Roman" w:hAnsi="Times New Roman" w:cs="Times New Roman"/>
                <w:b w:val="0"/>
                <w:sz w:val="24"/>
                <w:szCs w:val="28"/>
              </w:rPr>
            </w:pPr>
            <w:r>
              <w:rPr>
                <w:rFonts w:ascii="Times New Roman" w:hAnsi="Times New Roman" w:cs="Times New Roman"/>
                <w:b w:val="0"/>
                <w:sz w:val="24"/>
                <w:szCs w:val="28"/>
              </w:rPr>
              <w:t xml:space="preserve">Легковые автомобили, </w:t>
            </w:r>
            <w:proofErr w:type="spellStart"/>
            <w:r>
              <w:rPr>
                <w:rFonts w:ascii="Times New Roman" w:hAnsi="Times New Roman" w:cs="Times New Roman"/>
                <w:b w:val="0"/>
                <w:sz w:val="24"/>
                <w:szCs w:val="28"/>
              </w:rPr>
              <w:t>произ</w:t>
            </w:r>
            <w:proofErr w:type="spellEnd"/>
            <w:r>
              <w:rPr>
                <w:rFonts w:ascii="Times New Roman" w:hAnsi="Times New Roman" w:cs="Times New Roman"/>
                <w:b w:val="0"/>
                <w:sz w:val="24"/>
                <w:szCs w:val="28"/>
              </w:rPr>
              <w:t>-во до 2005 года</w:t>
            </w:r>
          </w:p>
        </w:tc>
        <w:tc>
          <w:tcPr>
            <w:tcW w:w="1045" w:type="pct"/>
          </w:tcPr>
          <w:p w14:paraId="762593AD" w14:textId="77777777" w:rsidR="002527FB" w:rsidRDefault="00CF7FAC">
            <w:pPr>
              <w:jc w:val="center"/>
              <w:rPr>
                <w:rFonts w:ascii="Times New Roman" w:hAnsi="Times New Roman" w:cs="Times New Roman"/>
                <w:b w:val="0"/>
                <w:sz w:val="24"/>
                <w:szCs w:val="28"/>
              </w:rPr>
            </w:pPr>
            <w:r>
              <w:rPr>
                <w:rFonts w:ascii="Times New Roman" w:hAnsi="Times New Roman" w:cs="Times New Roman"/>
                <w:b w:val="0"/>
                <w:sz w:val="24"/>
                <w:szCs w:val="28"/>
              </w:rPr>
              <w:t>3 206 008</w:t>
            </w:r>
          </w:p>
        </w:tc>
        <w:tc>
          <w:tcPr>
            <w:tcW w:w="992" w:type="pct"/>
          </w:tcPr>
          <w:p w14:paraId="1A9F47EA" w14:textId="77777777" w:rsidR="002527FB" w:rsidRDefault="00CF7FAC">
            <w:pPr>
              <w:jc w:val="center"/>
              <w:rPr>
                <w:rFonts w:ascii="Times New Roman" w:hAnsi="Times New Roman" w:cs="Times New Roman"/>
                <w:b w:val="0"/>
                <w:sz w:val="24"/>
                <w:szCs w:val="28"/>
              </w:rPr>
            </w:pPr>
            <w:r>
              <w:rPr>
                <w:rFonts w:ascii="Times New Roman" w:hAnsi="Times New Roman" w:cs="Times New Roman"/>
                <w:b w:val="0"/>
                <w:sz w:val="24"/>
                <w:szCs w:val="28"/>
              </w:rPr>
              <w:t>51 296, 13</w:t>
            </w:r>
          </w:p>
        </w:tc>
        <w:tc>
          <w:tcPr>
            <w:tcW w:w="948" w:type="pct"/>
          </w:tcPr>
          <w:p w14:paraId="6B969D6B" w14:textId="77777777" w:rsidR="002527FB" w:rsidRDefault="00CF7FAC">
            <w:pPr>
              <w:jc w:val="center"/>
              <w:rPr>
                <w:rFonts w:ascii="Times New Roman" w:hAnsi="Times New Roman" w:cs="Times New Roman"/>
                <w:b w:val="0"/>
                <w:sz w:val="24"/>
                <w:szCs w:val="28"/>
              </w:rPr>
            </w:pPr>
            <w:r>
              <w:rPr>
                <w:rFonts w:ascii="Times New Roman" w:hAnsi="Times New Roman" w:cs="Times New Roman"/>
                <w:b w:val="0"/>
                <w:sz w:val="24"/>
                <w:szCs w:val="28"/>
              </w:rPr>
              <w:t>512,96</w:t>
            </w:r>
          </w:p>
        </w:tc>
      </w:tr>
      <w:tr w:rsidR="002527FB" w14:paraId="46F4DA46" w14:textId="77777777">
        <w:trPr>
          <w:jc w:val="center"/>
        </w:trPr>
        <w:tc>
          <w:tcPr>
            <w:tcW w:w="373" w:type="pct"/>
          </w:tcPr>
          <w:p w14:paraId="0FA6B0E6" w14:textId="77777777" w:rsidR="002527FB" w:rsidRDefault="00CF7FAC">
            <w:pPr>
              <w:jc w:val="center"/>
              <w:rPr>
                <w:rFonts w:ascii="Times New Roman" w:hAnsi="Times New Roman" w:cs="Times New Roman"/>
                <w:b w:val="0"/>
                <w:sz w:val="24"/>
                <w:szCs w:val="28"/>
              </w:rPr>
            </w:pPr>
            <w:r>
              <w:rPr>
                <w:rFonts w:ascii="Times New Roman" w:hAnsi="Times New Roman" w:cs="Times New Roman"/>
                <w:b w:val="0"/>
                <w:sz w:val="24"/>
                <w:szCs w:val="28"/>
              </w:rPr>
              <w:t>2</w:t>
            </w:r>
          </w:p>
        </w:tc>
        <w:tc>
          <w:tcPr>
            <w:tcW w:w="1642" w:type="pct"/>
          </w:tcPr>
          <w:p w14:paraId="08DD2EBE" w14:textId="77777777" w:rsidR="002527FB" w:rsidRDefault="00CF7FAC">
            <w:pPr>
              <w:jc w:val="both"/>
              <w:rPr>
                <w:rFonts w:ascii="Times New Roman" w:hAnsi="Times New Roman" w:cs="Times New Roman"/>
                <w:b w:val="0"/>
                <w:sz w:val="24"/>
                <w:szCs w:val="28"/>
              </w:rPr>
            </w:pPr>
            <w:r>
              <w:rPr>
                <w:rFonts w:ascii="Times New Roman" w:hAnsi="Times New Roman" w:cs="Times New Roman"/>
                <w:b w:val="0"/>
                <w:sz w:val="24"/>
                <w:szCs w:val="28"/>
              </w:rPr>
              <w:t>Грузовые автомобили</w:t>
            </w:r>
          </w:p>
        </w:tc>
        <w:tc>
          <w:tcPr>
            <w:tcW w:w="1045" w:type="pct"/>
          </w:tcPr>
          <w:p w14:paraId="2856D191" w14:textId="77777777" w:rsidR="002527FB" w:rsidRDefault="00CF7FAC">
            <w:pPr>
              <w:jc w:val="center"/>
              <w:rPr>
                <w:rFonts w:ascii="Times New Roman" w:hAnsi="Times New Roman" w:cs="Times New Roman"/>
                <w:b w:val="0"/>
                <w:sz w:val="24"/>
                <w:szCs w:val="28"/>
              </w:rPr>
            </w:pPr>
            <w:r>
              <w:rPr>
                <w:rFonts w:ascii="Times New Roman" w:hAnsi="Times New Roman" w:cs="Times New Roman"/>
                <w:b w:val="0"/>
                <w:sz w:val="24"/>
                <w:szCs w:val="28"/>
              </w:rPr>
              <w:t>430 595</w:t>
            </w:r>
          </w:p>
        </w:tc>
        <w:tc>
          <w:tcPr>
            <w:tcW w:w="992" w:type="pct"/>
          </w:tcPr>
          <w:p w14:paraId="25B27767" w14:textId="77777777" w:rsidR="002527FB" w:rsidRDefault="00CF7FAC">
            <w:pPr>
              <w:jc w:val="center"/>
              <w:rPr>
                <w:rFonts w:ascii="Times New Roman" w:hAnsi="Times New Roman" w:cs="Times New Roman"/>
                <w:b w:val="0"/>
                <w:sz w:val="24"/>
                <w:szCs w:val="28"/>
              </w:rPr>
            </w:pPr>
            <w:r>
              <w:rPr>
                <w:rFonts w:ascii="Times New Roman" w:hAnsi="Times New Roman" w:cs="Times New Roman"/>
                <w:b w:val="0"/>
                <w:sz w:val="24"/>
                <w:szCs w:val="28"/>
              </w:rPr>
              <w:t>6 889,5</w:t>
            </w:r>
          </w:p>
        </w:tc>
        <w:tc>
          <w:tcPr>
            <w:tcW w:w="948" w:type="pct"/>
          </w:tcPr>
          <w:p w14:paraId="4A9B6815" w14:textId="77777777" w:rsidR="002527FB" w:rsidRDefault="00CF7FAC">
            <w:pPr>
              <w:jc w:val="center"/>
              <w:rPr>
                <w:rFonts w:ascii="Times New Roman" w:hAnsi="Times New Roman" w:cs="Times New Roman"/>
                <w:b w:val="0"/>
                <w:sz w:val="24"/>
                <w:szCs w:val="28"/>
              </w:rPr>
            </w:pPr>
            <w:r>
              <w:rPr>
                <w:rFonts w:ascii="Times New Roman" w:hAnsi="Times New Roman" w:cs="Times New Roman"/>
                <w:b w:val="0"/>
                <w:sz w:val="24"/>
                <w:szCs w:val="28"/>
              </w:rPr>
              <w:t>68,90</w:t>
            </w:r>
          </w:p>
        </w:tc>
      </w:tr>
      <w:tr w:rsidR="002527FB" w14:paraId="6A7C69CE" w14:textId="77777777">
        <w:trPr>
          <w:jc w:val="center"/>
        </w:trPr>
        <w:tc>
          <w:tcPr>
            <w:tcW w:w="373" w:type="pct"/>
          </w:tcPr>
          <w:p w14:paraId="3A6697CE" w14:textId="77777777" w:rsidR="002527FB" w:rsidRDefault="00CF7FAC">
            <w:pPr>
              <w:jc w:val="center"/>
              <w:rPr>
                <w:rFonts w:ascii="Times New Roman" w:hAnsi="Times New Roman" w:cs="Times New Roman"/>
                <w:b w:val="0"/>
                <w:sz w:val="24"/>
                <w:szCs w:val="28"/>
              </w:rPr>
            </w:pPr>
            <w:r>
              <w:rPr>
                <w:rFonts w:ascii="Times New Roman" w:hAnsi="Times New Roman" w:cs="Times New Roman"/>
                <w:b w:val="0"/>
                <w:sz w:val="24"/>
                <w:szCs w:val="28"/>
              </w:rPr>
              <w:t>3</w:t>
            </w:r>
          </w:p>
        </w:tc>
        <w:tc>
          <w:tcPr>
            <w:tcW w:w="1642" w:type="pct"/>
          </w:tcPr>
          <w:p w14:paraId="0CDA94A7" w14:textId="77777777" w:rsidR="002527FB" w:rsidRDefault="00CF7FAC">
            <w:pPr>
              <w:jc w:val="both"/>
              <w:rPr>
                <w:rFonts w:ascii="Times New Roman" w:hAnsi="Times New Roman" w:cs="Times New Roman"/>
                <w:b w:val="0"/>
                <w:sz w:val="24"/>
                <w:szCs w:val="28"/>
              </w:rPr>
            </w:pPr>
            <w:r>
              <w:rPr>
                <w:rFonts w:ascii="Times New Roman" w:hAnsi="Times New Roman" w:cs="Times New Roman"/>
                <w:b w:val="0"/>
                <w:sz w:val="24"/>
                <w:szCs w:val="28"/>
              </w:rPr>
              <w:t xml:space="preserve">Автобусы </w:t>
            </w:r>
          </w:p>
        </w:tc>
        <w:tc>
          <w:tcPr>
            <w:tcW w:w="1045" w:type="pct"/>
          </w:tcPr>
          <w:p w14:paraId="388583D7" w14:textId="77777777" w:rsidR="002527FB" w:rsidRDefault="00CF7FAC">
            <w:pPr>
              <w:jc w:val="center"/>
              <w:rPr>
                <w:rFonts w:ascii="Times New Roman" w:hAnsi="Times New Roman" w:cs="Times New Roman"/>
                <w:b w:val="0"/>
                <w:sz w:val="24"/>
                <w:szCs w:val="28"/>
              </w:rPr>
            </w:pPr>
            <w:r>
              <w:rPr>
                <w:rFonts w:ascii="Times New Roman" w:hAnsi="Times New Roman" w:cs="Times New Roman"/>
                <w:b w:val="0"/>
                <w:sz w:val="24"/>
                <w:szCs w:val="28"/>
              </w:rPr>
              <w:t>98 810</w:t>
            </w:r>
          </w:p>
        </w:tc>
        <w:tc>
          <w:tcPr>
            <w:tcW w:w="992" w:type="pct"/>
          </w:tcPr>
          <w:p w14:paraId="751F9948" w14:textId="77777777" w:rsidR="002527FB" w:rsidRDefault="00CF7FAC">
            <w:pPr>
              <w:jc w:val="center"/>
              <w:rPr>
                <w:rFonts w:ascii="Times New Roman" w:hAnsi="Times New Roman" w:cs="Times New Roman"/>
                <w:b w:val="0"/>
                <w:sz w:val="24"/>
                <w:szCs w:val="28"/>
              </w:rPr>
            </w:pPr>
            <w:r>
              <w:rPr>
                <w:rFonts w:ascii="Times New Roman" w:hAnsi="Times New Roman" w:cs="Times New Roman"/>
                <w:b w:val="0"/>
                <w:sz w:val="24"/>
                <w:szCs w:val="28"/>
              </w:rPr>
              <w:t>9 881</w:t>
            </w:r>
          </w:p>
        </w:tc>
        <w:tc>
          <w:tcPr>
            <w:tcW w:w="948" w:type="pct"/>
          </w:tcPr>
          <w:p w14:paraId="5848589D" w14:textId="77777777" w:rsidR="002527FB" w:rsidRDefault="00CF7FAC">
            <w:pPr>
              <w:jc w:val="center"/>
              <w:rPr>
                <w:rFonts w:ascii="Times New Roman" w:hAnsi="Times New Roman" w:cs="Times New Roman"/>
                <w:b w:val="0"/>
                <w:sz w:val="24"/>
                <w:szCs w:val="28"/>
              </w:rPr>
            </w:pPr>
            <w:r>
              <w:rPr>
                <w:rFonts w:ascii="Times New Roman" w:hAnsi="Times New Roman" w:cs="Times New Roman"/>
                <w:b w:val="0"/>
                <w:sz w:val="24"/>
                <w:szCs w:val="28"/>
              </w:rPr>
              <w:t>98,8</w:t>
            </w:r>
          </w:p>
        </w:tc>
      </w:tr>
      <w:tr w:rsidR="002527FB" w14:paraId="0967407B" w14:textId="77777777">
        <w:trPr>
          <w:jc w:val="center"/>
        </w:trPr>
        <w:tc>
          <w:tcPr>
            <w:tcW w:w="373" w:type="pct"/>
          </w:tcPr>
          <w:p w14:paraId="41F3FDD2" w14:textId="77777777" w:rsidR="002527FB" w:rsidRDefault="00CF7FAC">
            <w:pPr>
              <w:jc w:val="center"/>
              <w:rPr>
                <w:rFonts w:ascii="Times New Roman" w:hAnsi="Times New Roman" w:cs="Times New Roman"/>
                <w:b w:val="0"/>
                <w:sz w:val="24"/>
                <w:szCs w:val="28"/>
              </w:rPr>
            </w:pPr>
            <w:r>
              <w:rPr>
                <w:rFonts w:ascii="Times New Roman" w:hAnsi="Times New Roman" w:cs="Times New Roman"/>
                <w:b w:val="0"/>
                <w:sz w:val="24"/>
                <w:szCs w:val="28"/>
              </w:rPr>
              <w:t>4</w:t>
            </w:r>
          </w:p>
        </w:tc>
        <w:tc>
          <w:tcPr>
            <w:tcW w:w="1642" w:type="pct"/>
          </w:tcPr>
          <w:p w14:paraId="485D300A" w14:textId="77777777" w:rsidR="002527FB" w:rsidRDefault="00CF7FAC">
            <w:pPr>
              <w:jc w:val="both"/>
              <w:rPr>
                <w:rFonts w:ascii="Times New Roman" w:hAnsi="Times New Roman" w:cs="Times New Roman"/>
                <w:b w:val="0"/>
                <w:sz w:val="24"/>
                <w:szCs w:val="28"/>
              </w:rPr>
            </w:pPr>
            <w:r>
              <w:rPr>
                <w:rFonts w:ascii="Times New Roman" w:hAnsi="Times New Roman" w:cs="Times New Roman"/>
                <w:b w:val="0"/>
                <w:sz w:val="24"/>
                <w:szCs w:val="28"/>
              </w:rPr>
              <w:t>Вагоны</w:t>
            </w:r>
          </w:p>
        </w:tc>
        <w:tc>
          <w:tcPr>
            <w:tcW w:w="1045" w:type="pct"/>
          </w:tcPr>
          <w:p w14:paraId="3A08C5CD" w14:textId="77777777" w:rsidR="002527FB" w:rsidRDefault="00CF7FAC">
            <w:pPr>
              <w:jc w:val="center"/>
              <w:rPr>
                <w:rFonts w:ascii="Times New Roman" w:hAnsi="Times New Roman" w:cs="Times New Roman"/>
                <w:b w:val="0"/>
                <w:sz w:val="24"/>
                <w:szCs w:val="28"/>
              </w:rPr>
            </w:pPr>
            <w:r>
              <w:rPr>
                <w:rFonts w:ascii="Times New Roman" w:hAnsi="Times New Roman" w:cs="Times New Roman"/>
                <w:b w:val="0"/>
                <w:sz w:val="24"/>
                <w:szCs w:val="28"/>
              </w:rPr>
              <w:t xml:space="preserve">2214 </w:t>
            </w:r>
          </w:p>
          <w:p w14:paraId="7D991EF6" w14:textId="77777777" w:rsidR="002527FB" w:rsidRDefault="00CF7FAC">
            <w:pPr>
              <w:jc w:val="center"/>
              <w:rPr>
                <w:rFonts w:ascii="Times New Roman" w:hAnsi="Times New Roman" w:cs="Times New Roman"/>
                <w:b w:val="0"/>
                <w:sz w:val="24"/>
                <w:szCs w:val="28"/>
              </w:rPr>
            </w:pPr>
            <w:r>
              <w:rPr>
                <w:rFonts w:ascii="Times New Roman" w:hAnsi="Times New Roman" w:cs="Times New Roman"/>
                <w:b w:val="0"/>
                <w:sz w:val="24"/>
                <w:szCs w:val="28"/>
              </w:rPr>
              <w:t>95000 мест</w:t>
            </w:r>
          </w:p>
        </w:tc>
        <w:tc>
          <w:tcPr>
            <w:tcW w:w="992" w:type="pct"/>
          </w:tcPr>
          <w:p w14:paraId="7645CD3B" w14:textId="77777777" w:rsidR="002527FB" w:rsidRDefault="00CF7FAC">
            <w:pPr>
              <w:jc w:val="center"/>
              <w:rPr>
                <w:rFonts w:ascii="Times New Roman" w:hAnsi="Times New Roman" w:cs="Times New Roman"/>
                <w:b w:val="0"/>
                <w:sz w:val="24"/>
                <w:szCs w:val="28"/>
              </w:rPr>
            </w:pPr>
            <w:r>
              <w:rPr>
                <w:rFonts w:ascii="Times New Roman" w:hAnsi="Times New Roman" w:cs="Times New Roman"/>
                <w:b w:val="0"/>
                <w:sz w:val="24"/>
                <w:szCs w:val="28"/>
              </w:rPr>
              <w:t>456</w:t>
            </w:r>
          </w:p>
        </w:tc>
        <w:tc>
          <w:tcPr>
            <w:tcW w:w="948" w:type="pct"/>
          </w:tcPr>
          <w:p w14:paraId="6EDF5906" w14:textId="77777777" w:rsidR="002527FB" w:rsidRDefault="00CF7FAC">
            <w:pPr>
              <w:jc w:val="center"/>
              <w:rPr>
                <w:rFonts w:ascii="Times New Roman" w:hAnsi="Times New Roman" w:cs="Times New Roman"/>
                <w:b w:val="0"/>
                <w:sz w:val="24"/>
                <w:szCs w:val="28"/>
              </w:rPr>
            </w:pPr>
            <w:r>
              <w:rPr>
                <w:rFonts w:ascii="Times New Roman" w:hAnsi="Times New Roman" w:cs="Times New Roman"/>
                <w:b w:val="0"/>
                <w:sz w:val="24"/>
                <w:szCs w:val="28"/>
              </w:rPr>
              <w:t>12,6</w:t>
            </w:r>
          </w:p>
        </w:tc>
      </w:tr>
      <w:tr w:rsidR="002527FB" w14:paraId="03E7AC32" w14:textId="77777777">
        <w:trPr>
          <w:jc w:val="center"/>
        </w:trPr>
        <w:tc>
          <w:tcPr>
            <w:tcW w:w="4052" w:type="pct"/>
            <w:gridSpan w:val="4"/>
          </w:tcPr>
          <w:p w14:paraId="5921678E" w14:textId="77777777" w:rsidR="002527FB" w:rsidRDefault="00CF7FAC">
            <w:pPr>
              <w:jc w:val="both"/>
              <w:rPr>
                <w:rFonts w:ascii="Times New Roman" w:hAnsi="Times New Roman" w:cs="Times New Roman"/>
                <w:sz w:val="24"/>
                <w:szCs w:val="28"/>
              </w:rPr>
            </w:pPr>
            <w:r>
              <w:rPr>
                <w:rFonts w:ascii="Times New Roman" w:hAnsi="Times New Roman" w:cs="Times New Roman"/>
                <w:sz w:val="24"/>
                <w:szCs w:val="28"/>
              </w:rPr>
              <w:t>Итого:</w:t>
            </w:r>
          </w:p>
        </w:tc>
        <w:tc>
          <w:tcPr>
            <w:tcW w:w="948" w:type="pct"/>
          </w:tcPr>
          <w:p w14:paraId="718E8741" w14:textId="77777777" w:rsidR="002527FB" w:rsidRDefault="00CF7FAC">
            <w:pPr>
              <w:jc w:val="center"/>
              <w:rPr>
                <w:rFonts w:ascii="Times New Roman" w:hAnsi="Times New Roman" w:cs="Times New Roman"/>
                <w:sz w:val="24"/>
                <w:szCs w:val="28"/>
              </w:rPr>
            </w:pPr>
            <w:r>
              <w:rPr>
                <w:rFonts w:ascii="Times New Roman" w:hAnsi="Times New Roman" w:cs="Times New Roman"/>
                <w:sz w:val="24"/>
                <w:szCs w:val="28"/>
              </w:rPr>
              <w:t>693,2</w:t>
            </w:r>
          </w:p>
        </w:tc>
      </w:tr>
    </w:tbl>
    <w:p w14:paraId="69C5BD13" w14:textId="77777777" w:rsidR="002527FB" w:rsidRDefault="002527FB">
      <w:pPr>
        <w:jc w:val="both"/>
        <w:rPr>
          <w:rFonts w:ascii="Times New Roman" w:hAnsi="Times New Roman" w:cs="Times New Roman"/>
          <w:sz w:val="28"/>
          <w:szCs w:val="28"/>
        </w:rPr>
      </w:pPr>
    </w:p>
    <w:p w14:paraId="61F3639B" w14:textId="77777777" w:rsidR="002527FB" w:rsidRDefault="00CF7FAC">
      <w:pPr>
        <w:ind w:firstLine="709"/>
        <w:jc w:val="both"/>
        <w:rPr>
          <w:rFonts w:ascii="Times New Roman" w:hAnsi="Times New Roman" w:cs="Times New Roman"/>
          <w:b w:val="0"/>
          <w:sz w:val="28"/>
          <w:szCs w:val="28"/>
          <w:u w:val="single"/>
        </w:rPr>
      </w:pPr>
      <w:r>
        <w:rPr>
          <w:rFonts w:ascii="Times New Roman" w:hAnsi="Times New Roman" w:cs="Times New Roman"/>
          <w:b w:val="0"/>
          <w:sz w:val="28"/>
          <w:szCs w:val="28"/>
          <w:u w:val="single"/>
        </w:rPr>
        <w:t>3. Мебельный полиуретан</w:t>
      </w:r>
    </w:p>
    <w:p w14:paraId="51412C1E" w14:textId="77777777" w:rsidR="002527FB" w:rsidRDefault="00CF7FAC">
      <w:pPr>
        <w:ind w:firstLine="709"/>
        <w:jc w:val="both"/>
        <w:rPr>
          <w:rFonts w:ascii="Times New Roman" w:hAnsi="Times New Roman" w:cs="Times New Roman"/>
          <w:b w:val="0"/>
          <w:sz w:val="28"/>
          <w:szCs w:val="28"/>
        </w:rPr>
      </w:pPr>
      <w:r>
        <w:rPr>
          <w:rFonts w:ascii="Times New Roman" w:hAnsi="Times New Roman" w:cs="Times New Roman"/>
          <w:b w:val="0"/>
          <w:sz w:val="28"/>
          <w:szCs w:val="28"/>
        </w:rPr>
        <w:lastRenderedPageBreak/>
        <w:t xml:space="preserve">Анализ Таможенных деклараций и Статистических сборников показывает, что объем ввезенной мягкой мебели представлен несколькими категориями товаров, а именно: диваны, деревянные стулья, металлические стулья, офисные кресла, матрасы. </w:t>
      </w:r>
    </w:p>
    <w:p w14:paraId="4C464993" w14:textId="77777777" w:rsidR="002527FB" w:rsidRDefault="00CF7FAC">
      <w:pPr>
        <w:ind w:firstLine="709"/>
        <w:jc w:val="both"/>
        <w:rPr>
          <w:rFonts w:ascii="Times New Roman" w:hAnsi="Times New Roman" w:cs="Times New Roman"/>
          <w:b w:val="0"/>
          <w:strike/>
          <w:sz w:val="28"/>
          <w:szCs w:val="28"/>
        </w:rPr>
      </w:pPr>
      <w:r>
        <w:rPr>
          <w:rFonts w:ascii="Times New Roman" w:hAnsi="Times New Roman" w:cs="Times New Roman"/>
          <w:b w:val="0"/>
          <w:sz w:val="28"/>
          <w:szCs w:val="28"/>
        </w:rPr>
        <w:t>По таможенным декларациям расчет пента БДЭ также проводился по международной методологии. При этом объем полиуретана определялся на основе средних величин размеров поролона в каждом виде изделий.</w:t>
      </w:r>
    </w:p>
    <w:p w14:paraId="3F815B9A" w14:textId="77777777" w:rsidR="002527FB" w:rsidRDefault="00CF7FAC">
      <w:pPr>
        <w:ind w:firstLine="709"/>
        <w:jc w:val="both"/>
        <w:rPr>
          <w:rFonts w:ascii="Times New Roman" w:hAnsi="Times New Roman" w:cs="Times New Roman"/>
          <w:b w:val="0"/>
          <w:sz w:val="28"/>
          <w:szCs w:val="28"/>
        </w:rPr>
      </w:pPr>
      <w:r>
        <w:rPr>
          <w:rFonts w:ascii="Times New Roman" w:hAnsi="Times New Roman" w:cs="Times New Roman"/>
          <w:b w:val="0"/>
          <w:sz w:val="28"/>
          <w:szCs w:val="28"/>
        </w:rPr>
        <w:t>Данные об объеме ПБДЭ в мебели и матрасах представлены в таблице 17.</w:t>
      </w:r>
    </w:p>
    <w:p w14:paraId="60A3FC8F" w14:textId="77777777" w:rsidR="002527FB" w:rsidRDefault="002527FB">
      <w:pPr>
        <w:ind w:firstLine="709"/>
        <w:jc w:val="both"/>
        <w:rPr>
          <w:rFonts w:ascii="Times New Roman" w:hAnsi="Times New Roman" w:cs="Times New Roman"/>
          <w:b w:val="0"/>
          <w:sz w:val="28"/>
          <w:szCs w:val="28"/>
        </w:rPr>
      </w:pPr>
    </w:p>
    <w:p w14:paraId="0E1CDD15" w14:textId="77777777" w:rsidR="002527FB" w:rsidRDefault="00CF7FAC">
      <w:pPr>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Таблица 17 – Количество </w:t>
      </w:r>
      <w:r>
        <w:rPr>
          <w:rFonts w:ascii="Times New Roman" w:hAnsi="Times New Roman" w:cs="Times New Roman"/>
          <w:b w:val="0"/>
          <w:strike/>
          <w:sz w:val="28"/>
          <w:szCs w:val="28"/>
        </w:rPr>
        <w:t>п-</w:t>
      </w:r>
      <w:r>
        <w:rPr>
          <w:rFonts w:ascii="Times New Roman" w:hAnsi="Times New Roman" w:cs="Times New Roman"/>
          <w:b w:val="0"/>
          <w:sz w:val="28"/>
          <w:szCs w:val="28"/>
        </w:rPr>
        <w:t>пента БДЭ в мебели и матрасах</w:t>
      </w:r>
    </w:p>
    <w:p w14:paraId="045A2E06" w14:textId="77777777" w:rsidR="002527FB" w:rsidRDefault="002527FB">
      <w:pPr>
        <w:jc w:val="center"/>
        <w:rPr>
          <w:rFonts w:ascii="Times New Roman" w:hAnsi="Times New Roman" w:cs="Times New Roman"/>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2052"/>
        <w:gridCol w:w="1560"/>
        <w:gridCol w:w="2031"/>
        <w:gridCol w:w="1662"/>
        <w:gridCol w:w="1751"/>
      </w:tblGrid>
      <w:tr w:rsidR="002527FB" w14:paraId="0517B566" w14:textId="77777777">
        <w:trPr>
          <w:trHeight w:val="879"/>
          <w:jc w:val="center"/>
        </w:trPr>
        <w:tc>
          <w:tcPr>
            <w:tcW w:w="269" w:type="pct"/>
            <w:vAlign w:val="center"/>
          </w:tcPr>
          <w:p w14:paraId="12A442EC" w14:textId="77777777" w:rsidR="002527FB" w:rsidRDefault="00CF7FAC">
            <w:pPr>
              <w:jc w:val="center"/>
              <w:rPr>
                <w:rFonts w:ascii="Times New Roman" w:hAnsi="Times New Roman" w:cs="Times New Roman"/>
                <w:sz w:val="24"/>
                <w:szCs w:val="28"/>
              </w:rPr>
            </w:pPr>
            <w:r>
              <w:rPr>
                <w:rFonts w:ascii="Times New Roman" w:hAnsi="Times New Roman" w:cs="Times New Roman"/>
                <w:sz w:val="24"/>
                <w:szCs w:val="28"/>
              </w:rPr>
              <w:t>№</w:t>
            </w:r>
          </w:p>
        </w:tc>
        <w:tc>
          <w:tcPr>
            <w:tcW w:w="1072" w:type="pct"/>
            <w:vAlign w:val="center"/>
          </w:tcPr>
          <w:p w14:paraId="42A807B0" w14:textId="77777777" w:rsidR="002527FB" w:rsidRDefault="00CF7FAC">
            <w:pPr>
              <w:jc w:val="center"/>
              <w:rPr>
                <w:rFonts w:ascii="Times New Roman" w:hAnsi="Times New Roman" w:cs="Times New Roman"/>
                <w:sz w:val="24"/>
                <w:szCs w:val="28"/>
              </w:rPr>
            </w:pPr>
            <w:r>
              <w:rPr>
                <w:rFonts w:ascii="Times New Roman" w:hAnsi="Times New Roman" w:cs="Times New Roman"/>
                <w:sz w:val="24"/>
                <w:szCs w:val="28"/>
              </w:rPr>
              <w:t>Вид мягкой мебели</w:t>
            </w:r>
          </w:p>
        </w:tc>
        <w:tc>
          <w:tcPr>
            <w:tcW w:w="815" w:type="pct"/>
            <w:vAlign w:val="center"/>
          </w:tcPr>
          <w:p w14:paraId="433BCE5E" w14:textId="77777777" w:rsidR="002527FB" w:rsidRDefault="00CF7FAC">
            <w:pPr>
              <w:jc w:val="center"/>
              <w:rPr>
                <w:rFonts w:ascii="Times New Roman" w:hAnsi="Times New Roman" w:cs="Times New Roman"/>
                <w:sz w:val="24"/>
                <w:szCs w:val="28"/>
              </w:rPr>
            </w:pPr>
            <w:r>
              <w:rPr>
                <w:rFonts w:ascii="Times New Roman" w:hAnsi="Times New Roman" w:cs="Times New Roman"/>
                <w:sz w:val="24"/>
                <w:szCs w:val="28"/>
              </w:rPr>
              <w:t>Количество, шт.</w:t>
            </w:r>
          </w:p>
        </w:tc>
        <w:tc>
          <w:tcPr>
            <w:tcW w:w="1061" w:type="pct"/>
            <w:vAlign w:val="center"/>
          </w:tcPr>
          <w:p w14:paraId="6868C769" w14:textId="77777777" w:rsidR="002527FB" w:rsidRDefault="00CF7FAC">
            <w:pPr>
              <w:jc w:val="center"/>
              <w:rPr>
                <w:rFonts w:ascii="Times New Roman" w:hAnsi="Times New Roman" w:cs="Times New Roman"/>
                <w:sz w:val="24"/>
                <w:szCs w:val="28"/>
                <w:vertAlign w:val="superscript"/>
              </w:rPr>
            </w:pPr>
            <w:r>
              <w:rPr>
                <w:rFonts w:ascii="Times New Roman" w:hAnsi="Times New Roman" w:cs="Times New Roman"/>
                <w:sz w:val="24"/>
                <w:szCs w:val="28"/>
              </w:rPr>
              <w:t>Объем полиуретана в одном изделии, м</w:t>
            </w:r>
            <w:r>
              <w:rPr>
                <w:rFonts w:ascii="Times New Roman" w:hAnsi="Times New Roman" w:cs="Times New Roman"/>
                <w:sz w:val="24"/>
                <w:szCs w:val="28"/>
                <w:vertAlign w:val="superscript"/>
              </w:rPr>
              <w:t>3</w:t>
            </w:r>
          </w:p>
        </w:tc>
        <w:tc>
          <w:tcPr>
            <w:tcW w:w="867" w:type="pct"/>
            <w:vAlign w:val="center"/>
          </w:tcPr>
          <w:p w14:paraId="16B6EA21" w14:textId="77777777" w:rsidR="002527FB" w:rsidRDefault="00CF7FAC">
            <w:pPr>
              <w:jc w:val="center"/>
              <w:rPr>
                <w:rFonts w:ascii="Times New Roman" w:hAnsi="Times New Roman" w:cs="Times New Roman"/>
                <w:sz w:val="24"/>
                <w:szCs w:val="28"/>
              </w:rPr>
            </w:pPr>
            <w:r>
              <w:rPr>
                <w:rFonts w:ascii="Times New Roman" w:hAnsi="Times New Roman" w:cs="Times New Roman"/>
                <w:sz w:val="24"/>
                <w:szCs w:val="28"/>
              </w:rPr>
              <w:t>Всего полиуретана в мебели, тонн</w:t>
            </w:r>
          </w:p>
        </w:tc>
        <w:tc>
          <w:tcPr>
            <w:tcW w:w="915" w:type="pct"/>
            <w:vAlign w:val="center"/>
          </w:tcPr>
          <w:p w14:paraId="0240A572" w14:textId="77777777" w:rsidR="002527FB" w:rsidRDefault="00CF7FAC">
            <w:pPr>
              <w:jc w:val="center"/>
              <w:rPr>
                <w:rFonts w:ascii="Times New Roman" w:hAnsi="Times New Roman" w:cs="Times New Roman"/>
                <w:sz w:val="24"/>
                <w:szCs w:val="28"/>
              </w:rPr>
            </w:pPr>
            <w:r>
              <w:rPr>
                <w:rFonts w:ascii="Times New Roman" w:hAnsi="Times New Roman" w:cs="Times New Roman"/>
                <w:sz w:val="24"/>
                <w:szCs w:val="28"/>
              </w:rPr>
              <w:t>Содержание пента БДЭ, тонн</w:t>
            </w:r>
          </w:p>
        </w:tc>
      </w:tr>
      <w:tr w:rsidR="002527FB" w14:paraId="09EE139D" w14:textId="77777777">
        <w:trPr>
          <w:trHeight w:val="179"/>
          <w:jc w:val="center"/>
        </w:trPr>
        <w:tc>
          <w:tcPr>
            <w:tcW w:w="269" w:type="pct"/>
          </w:tcPr>
          <w:p w14:paraId="7996B942" w14:textId="77777777" w:rsidR="002527FB" w:rsidRDefault="00CF7FAC">
            <w:pPr>
              <w:jc w:val="center"/>
              <w:rPr>
                <w:rFonts w:ascii="Times New Roman" w:hAnsi="Times New Roman" w:cs="Times New Roman"/>
                <w:b w:val="0"/>
                <w:sz w:val="24"/>
                <w:szCs w:val="28"/>
              </w:rPr>
            </w:pPr>
            <w:r>
              <w:rPr>
                <w:rFonts w:ascii="Times New Roman" w:hAnsi="Times New Roman" w:cs="Times New Roman"/>
                <w:b w:val="0"/>
                <w:sz w:val="24"/>
                <w:szCs w:val="28"/>
              </w:rPr>
              <w:t>1</w:t>
            </w:r>
          </w:p>
        </w:tc>
        <w:tc>
          <w:tcPr>
            <w:tcW w:w="1072" w:type="pct"/>
          </w:tcPr>
          <w:p w14:paraId="264E1A72" w14:textId="77777777" w:rsidR="002527FB" w:rsidRDefault="00CF7FAC">
            <w:pPr>
              <w:rPr>
                <w:rFonts w:ascii="Times New Roman" w:hAnsi="Times New Roman" w:cs="Times New Roman"/>
                <w:b w:val="0"/>
                <w:sz w:val="24"/>
                <w:szCs w:val="28"/>
              </w:rPr>
            </w:pPr>
            <w:r>
              <w:rPr>
                <w:rFonts w:ascii="Times New Roman" w:hAnsi="Times New Roman" w:cs="Times New Roman"/>
                <w:b w:val="0"/>
                <w:sz w:val="24"/>
                <w:szCs w:val="28"/>
              </w:rPr>
              <w:t xml:space="preserve">Диваны </w:t>
            </w:r>
          </w:p>
        </w:tc>
        <w:tc>
          <w:tcPr>
            <w:tcW w:w="815" w:type="pct"/>
          </w:tcPr>
          <w:p w14:paraId="1D594D53" w14:textId="77777777" w:rsidR="002527FB" w:rsidRDefault="00CF7FAC">
            <w:pPr>
              <w:jc w:val="center"/>
              <w:rPr>
                <w:rFonts w:ascii="Times New Roman" w:hAnsi="Times New Roman" w:cs="Times New Roman"/>
                <w:b w:val="0"/>
                <w:sz w:val="24"/>
                <w:szCs w:val="28"/>
              </w:rPr>
            </w:pPr>
            <w:r>
              <w:rPr>
                <w:rFonts w:ascii="Times New Roman" w:hAnsi="Times New Roman" w:cs="Times New Roman"/>
                <w:b w:val="0"/>
                <w:sz w:val="24"/>
                <w:szCs w:val="28"/>
              </w:rPr>
              <w:t>168 550</w:t>
            </w:r>
          </w:p>
        </w:tc>
        <w:tc>
          <w:tcPr>
            <w:tcW w:w="1061" w:type="pct"/>
          </w:tcPr>
          <w:p w14:paraId="05F82EB1" w14:textId="77777777" w:rsidR="002527FB" w:rsidRDefault="00CF7FAC">
            <w:pPr>
              <w:jc w:val="center"/>
              <w:rPr>
                <w:rFonts w:ascii="Times New Roman" w:hAnsi="Times New Roman" w:cs="Times New Roman"/>
                <w:b w:val="0"/>
                <w:sz w:val="24"/>
                <w:szCs w:val="28"/>
              </w:rPr>
            </w:pPr>
            <w:r>
              <w:rPr>
                <w:rFonts w:ascii="Times New Roman" w:hAnsi="Times New Roman" w:cs="Times New Roman"/>
                <w:b w:val="0"/>
                <w:sz w:val="24"/>
                <w:szCs w:val="28"/>
              </w:rPr>
              <w:t>0,32</w:t>
            </w:r>
          </w:p>
        </w:tc>
        <w:tc>
          <w:tcPr>
            <w:tcW w:w="867" w:type="pct"/>
          </w:tcPr>
          <w:p w14:paraId="1D23DEFF" w14:textId="77777777" w:rsidR="002527FB" w:rsidRDefault="00CF7FAC">
            <w:pPr>
              <w:jc w:val="center"/>
              <w:rPr>
                <w:rFonts w:ascii="Times New Roman" w:hAnsi="Times New Roman" w:cs="Times New Roman"/>
                <w:b w:val="0"/>
                <w:sz w:val="24"/>
                <w:szCs w:val="28"/>
              </w:rPr>
            </w:pPr>
            <w:r>
              <w:rPr>
                <w:rFonts w:ascii="Times New Roman" w:hAnsi="Times New Roman" w:cs="Times New Roman"/>
                <w:b w:val="0"/>
                <w:sz w:val="24"/>
                <w:szCs w:val="28"/>
              </w:rPr>
              <w:t>1564,144</w:t>
            </w:r>
          </w:p>
        </w:tc>
        <w:tc>
          <w:tcPr>
            <w:tcW w:w="915" w:type="pct"/>
          </w:tcPr>
          <w:p w14:paraId="042E93F0" w14:textId="77777777" w:rsidR="002527FB" w:rsidRDefault="00CF7FAC">
            <w:pPr>
              <w:jc w:val="center"/>
              <w:rPr>
                <w:rFonts w:ascii="Times New Roman" w:hAnsi="Times New Roman" w:cs="Times New Roman"/>
                <w:b w:val="0"/>
                <w:sz w:val="24"/>
                <w:szCs w:val="28"/>
              </w:rPr>
            </w:pPr>
            <w:r>
              <w:rPr>
                <w:rFonts w:ascii="Times New Roman" w:hAnsi="Times New Roman" w:cs="Times New Roman"/>
                <w:b w:val="0"/>
                <w:sz w:val="24"/>
                <w:szCs w:val="28"/>
              </w:rPr>
              <w:t>43,327</w:t>
            </w:r>
          </w:p>
        </w:tc>
      </w:tr>
      <w:tr w:rsidR="002527FB" w14:paraId="5082A65A" w14:textId="77777777">
        <w:trPr>
          <w:trHeight w:val="231"/>
          <w:jc w:val="center"/>
        </w:trPr>
        <w:tc>
          <w:tcPr>
            <w:tcW w:w="269" w:type="pct"/>
          </w:tcPr>
          <w:p w14:paraId="0D733512" w14:textId="77777777" w:rsidR="002527FB" w:rsidRDefault="00CF7FAC">
            <w:pPr>
              <w:jc w:val="center"/>
              <w:rPr>
                <w:rFonts w:ascii="Times New Roman" w:hAnsi="Times New Roman" w:cs="Times New Roman"/>
                <w:b w:val="0"/>
                <w:sz w:val="24"/>
                <w:szCs w:val="28"/>
              </w:rPr>
            </w:pPr>
            <w:r>
              <w:rPr>
                <w:rFonts w:ascii="Times New Roman" w:hAnsi="Times New Roman" w:cs="Times New Roman"/>
                <w:b w:val="0"/>
                <w:sz w:val="24"/>
                <w:szCs w:val="28"/>
              </w:rPr>
              <w:t>2</w:t>
            </w:r>
          </w:p>
        </w:tc>
        <w:tc>
          <w:tcPr>
            <w:tcW w:w="1072" w:type="pct"/>
          </w:tcPr>
          <w:p w14:paraId="17C7AE83" w14:textId="77777777" w:rsidR="002527FB" w:rsidRDefault="00CF7FAC">
            <w:pPr>
              <w:rPr>
                <w:rFonts w:ascii="Times New Roman" w:hAnsi="Times New Roman" w:cs="Times New Roman"/>
                <w:b w:val="0"/>
                <w:sz w:val="24"/>
                <w:szCs w:val="28"/>
              </w:rPr>
            </w:pPr>
            <w:r>
              <w:rPr>
                <w:rFonts w:ascii="Times New Roman" w:hAnsi="Times New Roman" w:cs="Times New Roman"/>
                <w:b w:val="0"/>
                <w:sz w:val="24"/>
                <w:szCs w:val="28"/>
              </w:rPr>
              <w:t>Деревянные стулья</w:t>
            </w:r>
          </w:p>
        </w:tc>
        <w:tc>
          <w:tcPr>
            <w:tcW w:w="815" w:type="pct"/>
          </w:tcPr>
          <w:p w14:paraId="627E8931" w14:textId="77777777" w:rsidR="002527FB" w:rsidRDefault="00CF7FAC">
            <w:pPr>
              <w:jc w:val="center"/>
              <w:rPr>
                <w:rFonts w:ascii="Times New Roman" w:hAnsi="Times New Roman" w:cs="Times New Roman"/>
                <w:b w:val="0"/>
                <w:sz w:val="24"/>
                <w:szCs w:val="28"/>
              </w:rPr>
            </w:pPr>
            <w:r>
              <w:rPr>
                <w:rFonts w:ascii="Times New Roman" w:hAnsi="Times New Roman" w:cs="Times New Roman"/>
                <w:b w:val="0"/>
                <w:sz w:val="24"/>
                <w:szCs w:val="28"/>
              </w:rPr>
              <w:t>2 723 373</w:t>
            </w:r>
          </w:p>
        </w:tc>
        <w:tc>
          <w:tcPr>
            <w:tcW w:w="1061" w:type="pct"/>
          </w:tcPr>
          <w:p w14:paraId="2B620015" w14:textId="77777777" w:rsidR="002527FB" w:rsidRDefault="00CF7FAC">
            <w:pPr>
              <w:jc w:val="center"/>
              <w:rPr>
                <w:rFonts w:ascii="Times New Roman" w:hAnsi="Times New Roman" w:cs="Times New Roman"/>
                <w:b w:val="0"/>
                <w:sz w:val="24"/>
                <w:szCs w:val="28"/>
              </w:rPr>
            </w:pPr>
            <w:r>
              <w:rPr>
                <w:rFonts w:ascii="Times New Roman" w:hAnsi="Times New Roman" w:cs="Times New Roman"/>
                <w:b w:val="0"/>
                <w:sz w:val="24"/>
                <w:szCs w:val="28"/>
              </w:rPr>
              <w:t>0,006</w:t>
            </w:r>
          </w:p>
        </w:tc>
        <w:tc>
          <w:tcPr>
            <w:tcW w:w="867" w:type="pct"/>
          </w:tcPr>
          <w:p w14:paraId="69A9F2F4" w14:textId="77777777" w:rsidR="002527FB" w:rsidRDefault="00CF7FAC">
            <w:pPr>
              <w:jc w:val="center"/>
              <w:rPr>
                <w:rFonts w:ascii="Times New Roman" w:hAnsi="Times New Roman" w:cs="Times New Roman"/>
                <w:b w:val="0"/>
                <w:sz w:val="24"/>
                <w:szCs w:val="28"/>
              </w:rPr>
            </w:pPr>
            <w:r>
              <w:rPr>
                <w:rFonts w:ascii="Times New Roman" w:hAnsi="Times New Roman" w:cs="Times New Roman"/>
                <w:b w:val="0"/>
                <w:sz w:val="24"/>
                <w:szCs w:val="28"/>
              </w:rPr>
              <w:t>473,867</w:t>
            </w:r>
          </w:p>
        </w:tc>
        <w:tc>
          <w:tcPr>
            <w:tcW w:w="915" w:type="pct"/>
          </w:tcPr>
          <w:p w14:paraId="37DA65DD" w14:textId="77777777" w:rsidR="002527FB" w:rsidRDefault="00CF7FAC">
            <w:pPr>
              <w:jc w:val="center"/>
              <w:rPr>
                <w:rFonts w:ascii="Times New Roman" w:hAnsi="Times New Roman" w:cs="Times New Roman"/>
                <w:b w:val="0"/>
                <w:sz w:val="24"/>
                <w:szCs w:val="28"/>
              </w:rPr>
            </w:pPr>
            <w:r>
              <w:rPr>
                <w:rFonts w:ascii="Times New Roman" w:hAnsi="Times New Roman" w:cs="Times New Roman"/>
                <w:b w:val="0"/>
                <w:sz w:val="24"/>
                <w:szCs w:val="28"/>
              </w:rPr>
              <w:t>13,126</w:t>
            </w:r>
          </w:p>
        </w:tc>
      </w:tr>
      <w:tr w:rsidR="002527FB" w14:paraId="1D94EEE1" w14:textId="77777777">
        <w:trPr>
          <w:trHeight w:val="493"/>
          <w:jc w:val="center"/>
        </w:trPr>
        <w:tc>
          <w:tcPr>
            <w:tcW w:w="269" w:type="pct"/>
          </w:tcPr>
          <w:p w14:paraId="3F34A715" w14:textId="77777777" w:rsidR="002527FB" w:rsidRDefault="00CF7FAC">
            <w:pPr>
              <w:jc w:val="center"/>
              <w:rPr>
                <w:rFonts w:ascii="Times New Roman" w:hAnsi="Times New Roman" w:cs="Times New Roman"/>
                <w:b w:val="0"/>
                <w:sz w:val="24"/>
                <w:szCs w:val="28"/>
              </w:rPr>
            </w:pPr>
            <w:r>
              <w:rPr>
                <w:rFonts w:ascii="Times New Roman" w:hAnsi="Times New Roman" w:cs="Times New Roman"/>
                <w:b w:val="0"/>
                <w:sz w:val="24"/>
                <w:szCs w:val="28"/>
              </w:rPr>
              <w:t>3</w:t>
            </w:r>
          </w:p>
        </w:tc>
        <w:tc>
          <w:tcPr>
            <w:tcW w:w="1072" w:type="pct"/>
          </w:tcPr>
          <w:p w14:paraId="61FAA90B" w14:textId="77777777" w:rsidR="002527FB" w:rsidRDefault="00CF7FAC">
            <w:pPr>
              <w:rPr>
                <w:rFonts w:ascii="Times New Roman" w:hAnsi="Times New Roman" w:cs="Times New Roman"/>
                <w:b w:val="0"/>
                <w:sz w:val="24"/>
                <w:szCs w:val="28"/>
              </w:rPr>
            </w:pPr>
            <w:r>
              <w:rPr>
                <w:rFonts w:ascii="Times New Roman" w:hAnsi="Times New Roman" w:cs="Times New Roman"/>
                <w:b w:val="0"/>
                <w:sz w:val="24"/>
                <w:szCs w:val="28"/>
              </w:rPr>
              <w:t>Металлические стулья (офисный)</w:t>
            </w:r>
          </w:p>
        </w:tc>
        <w:tc>
          <w:tcPr>
            <w:tcW w:w="815" w:type="pct"/>
          </w:tcPr>
          <w:p w14:paraId="6833F1B8" w14:textId="77777777" w:rsidR="002527FB" w:rsidRDefault="00CF7FAC">
            <w:pPr>
              <w:jc w:val="center"/>
              <w:rPr>
                <w:rFonts w:ascii="Times New Roman" w:hAnsi="Times New Roman" w:cs="Times New Roman"/>
                <w:b w:val="0"/>
                <w:sz w:val="24"/>
                <w:szCs w:val="28"/>
              </w:rPr>
            </w:pPr>
            <w:r>
              <w:rPr>
                <w:rFonts w:ascii="Times New Roman" w:hAnsi="Times New Roman" w:cs="Times New Roman"/>
                <w:b w:val="0"/>
                <w:sz w:val="24"/>
                <w:szCs w:val="28"/>
              </w:rPr>
              <w:t>3 891 115</w:t>
            </w:r>
          </w:p>
        </w:tc>
        <w:tc>
          <w:tcPr>
            <w:tcW w:w="1061" w:type="pct"/>
          </w:tcPr>
          <w:p w14:paraId="2BCD212C" w14:textId="77777777" w:rsidR="002527FB" w:rsidRDefault="00CF7FAC">
            <w:pPr>
              <w:jc w:val="center"/>
              <w:rPr>
                <w:rFonts w:ascii="Times New Roman" w:hAnsi="Times New Roman" w:cs="Times New Roman"/>
                <w:b w:val="0"/>
                <w:sz w:val="24"/>
                <w:szCs w:val="28"/>
              </w:rPr>
            </w:pPr>
            <w:r>
              <w:rPr>
                <w:rFonts w:ascii="Times New Roman" w:hAnsi="Times New Roman" w:cs="Times New Roman"/>
                <w:b w:val="0"/>
                <w:sz w:val="24"/>
                <w:szCs w:val="28"/>
              </w:rPr>
              <w:t>0,007</w:t>
            </w:r>
          </w:p>
        </w:tc>
        <w:tc>
          <w:tcPr>
            <w:tcW w:w="867" w:type="pct"/>
          </w:tcPr>
          <w:p w14:paraId="777E5C17" w14:textId="77777777" w:rsidR="002527FB" w:rsidRDefault="00CF7FAC">
            <w:pPr>
              <w:jc w:val="center"/>
              <w:rPr>
                <w:rFonts w:ascii="Times New Roman" w:hAnsi="Times New Roman" w:cs="Times New Roman"/>
                <w:b w:val="0"/>
                <w:sz w:val="24"/>
                <w:szCs w:val="28"/>
              </w:rPr>
            </w:pPr>
            <w:r>
              <w:rPr>
                <w:rFonts w:ascii="Times New Roman" w:hAnsi="Times New Roman" w:cs="Times New Roman"/>
                <w:b w:val="0"/>
                <w:sz w:val="24"/>
                <w:szCs w:val="28"/>
              </w:rPr>
              <w:t>789,896</w:t>
            </w:r>
          </w:p>
        </w:tc>
        <w:tc>
          <w:tcPr>
            <w:tcW w:w="915" w:type="pct"/>
          </w:tcPr>
          <w:p w14:paraId="459FC6A8" w14:textId="77777777" w:rsidR="002527FB" w:rsidRDefault="00CF7FAC">
            <w:pPr>
              <w:jc w:val="center"/>
              <w:rPr>
                <w:rFonts w:ascii="Times New Roman" w:hAnsi="Times New Roman" w:cs="Times New Roman"/>
                <w:b w:val="0"/>
                <w:sz w:val="24"/>
                <w:szCs w:val="28"/>
              </w:rPr>
            </w:pPr>
            <w:r>
              <w:rPr>
                <w:rFonts w:ascii="Times New Roman" w:hAnsi="Times New Roman" w:cs="Times New Roman"/>
                <w:b w:val="0"/>
                <w:sz w:val="24"/>
                <w:szCs w:val="28"/>
              </w:rPr>
              <w:t>21,880</w:t>
            </w:r>
          </w:p>
        </w:tc>
      </w:tr>
      <w:tr w:rsidR="002527FB" w14:paraId="76F3E238" w14:textId="77777777">
        <w:trPr>
          <w:trHeight w:val="106"/>
          <w:jc w:val="center"/>
        </w:trPr>
        <w:tc>
          <w:tcPr>
            <w:tcW w:w="269" w:type="pct"/>
          </w:tcPr>
          <w:p w14:paraId="759CEB07" w14:textId="77777777" w:rsidR="002527FB" w:rsidRDefault="00CF7FAC">
            <w:pPr>
              <w:jc w:val="center"/>
              <w:rPr>
                <w:rFonts w:ascii="Times New Roman" w:hAnsi="Times New Roman" w:cs="Times New Roman"/>
                <w:b w:val="0"/>
                <w:sz w:val="24"/>
                <w:szCs w:val="28"/>
              </w:rPr>
            </w:pPr>
            <w:r>
              <w:rPr>
                <w:rFonts w:ascii="Times New Roman" w:hAnsi="Times New Roman" w:cs="Times New Roman"/>
                <w:b w:val="0"/>
                <w:sz w:val="24"/>
                <w:szCs w:val="28"/>
              </w:rPr>
              <w:t>4</w:t>
            </w:r>
          </w:p>
        </w:tc>
        <w:tc>
          <w:tcPr>
            <w:tcW w:w="1072" w:type="pct"/>
          </w:tcPr>
          <w:p w14:paraId="1FF15BB7" w14:textId="77777777" w:rsidR="002527FB" w:rsidRDefault="00CF7FAC">
            <w:pPr>
              <w:rPr>
                <w:rFonts w:ascii="Times New Roman" w:hAnsi="Times New Roman" w:cs="Times New Roman"/>
                <w:b w:val="0"/>
                <w:sz w:val="24"/>
                <w:szCs w:val="28"/>
              </w:rPr>
            </w:pPr>
            <w:r>
              <w:rPr>
                <w:rFonts w:ascii="Times New Roman" w:hAnsi="Times New Roman" w:cs="Times New Roman"/>
                <w:b w:val="0"/>
                <w:sz w:val="24"/>
                <w:szCs w:val="28"/>
              </w:rPr>
              <w:t>Офисные кресла</w:t>
            </w:r>
          </w:p>
        </w:tc>
        <w:tc>
          <w:tcPr>
            <w:tcW w:w="815" w:type="pct"/>
          </w:tcPr>
          <w:p w14:paraId="09582BD0" w14:textId="77777777" w:rsidR="002527FB" w:rsidRDefault="00CF7FAC">
            <w:pPr>
              <w:jc w:val="center"/>
              <w:rPr>
                <w:rFonts w:ascii="Times New Roman" w:hAnsi="Times New Roman" w:cs="Times New Roman"/>
                <w:b w:val="0"/>
                <w:sz w:val="24"/>
                <w:szCs w:val="28"/>
              </w:rPr>
            </w:pPr>
            <w:r>
              <w:rPr>
                <w:rFonts w:ascii="Times New Roman" w:hAnsi="Times New Roman" w:cs="Times New Roman"/>
                <w:b w:val="0"/>
                <w:sz w:val="24"/>
                <w:szCs w:val="28"/>
              </w:rPr>
              <w:t>1 051 666</w:t>
            </w:r>
          </w:p>
        </w:tc>
        <w:tc>
          <w:tcPr>
            <w:tcW w:w="1061" w:type="pct"/>
          </w:tcPr>
          <w:p w14:paraId="1695841C" w14:textId="77777777" w:rsidR="002527FB" w:rsidRDefault="00CF7FAC">
            <w:pPr>
              <w:jc w:val="center"/>
              <w:rPr>
                <w:rFonts w:ascii="Times New Roman" w:hAnsi="Times New Roman" w:cs="Times New Roman"/>
                <w:b w:val="0"/>
                <w:sz w:val="24"/>
                <w:szCs w:val="28"/>
              </w:rPr>
            </w:pPr>
            <w:r>
              <w:rPr>
                <w:rFonts w:ascii="Times New Roman" w:hAnsi="Times New Roman" w:cs="Times New Roman"/>
                <w:b w:val="0"/>
                <w:sz w:val="24"/>
                <w:szCs w:val="28"/>
              </w:rPr>
              <w:t>0,01</w:t>
            </w:r>
          </w:p>
        </w:tc>
        <w:tc>
          <w:tcPr>
            <w:tcW w:w="867" w:type="pct"/>
          </w:tcPr>
          <w:p w14:paraId="00F9ECD5" w14:textId="77777777" w:rsidR="002527FB" w:rsidRDefault="00CF7FAC">
            <w:pPr>
              <w:jc w:val="center"/>
              <w:rPr>
                <w:rFonts w:ascii="Times New Roman" w:hAnsi="Times New Roman" w:cs="Times New Roman"/>
                <w:b w:val="0"/>
                <w:sz w:val="24"/>
                <w:szCs w:val="28"/>
              </w:rPr>
            </w:pPr>
            <w:r>
              <w:rPr>
                <w:rFonts w:ascii="Times New Roman" w:hAnsi="Times New Roman" w:cs="Times New Roman"/>
                <w:b w:val="0"/>
                <w:sz w:val="24"/>
                <w:szCs w:val="28"/>
              </w:rPr>
              <w:t>304,983</w:t>
            </w:r>
          </w:p>
        </w:tc>
        <w:tc>
          <w:tcPr>
            <w:tcW w:w="915" w:type="pct"/>
          </w:tcPr>
          <w:p w14:paraId="0EFF65DF" w14:textId="77777777" w:rsidR="002527FB" w:rsidRDefault="00CF7FAC">
            <w:pPr>
              <w:jc w:val="center"/>
              <w:rPr>
                <w:rFonts w:ascii="Times New Roman" w:hAnsi="Times New Roman" w:cs="Times New Roman"/>
                <w:b w:val="0"/>
                <w:sz w:val="24"/>
                <w:szCs w:val="28"/>
              </w:rPr>
            </w:pPr>
            <w:r>
              <w:rPr>
                <w:rFonts w:ascii="Times New Roman" w:hAnsi="Times New Roman" w:cs="Times New Roman"/>
                <w:b w:val="0"/>
                <w:sz w:val="24"/>
                <w:szCs w:val="28"/>
              </w:rPr>
              <w:t>8,448</w:t>
            </w:r>
          </w:p>
        </w:tc>
      </w:tr>
      <w:tr w:rsidR="002527FB" w14:paraId="5AEAFD99" w14:textId="77777777">
        <w:trPr>
          <w:trHeight w:val="268"/>
          <w:jc w:val="center"/>
        </w:trPr>
        <w:tc>
          <w:tcPr>
            <w:tcW w:w="269" w:type="pct"/>
          </w:tcPr>
          <w:p w14:paraId="053A6B42" w14:textId="77777777" w:rsidR="002527FB" w:rsidRDefault="00CF7FAC">
            <w:pPr>
              <w:jc w:val="center"/>
              <w:rPr>
                <w:rFonts w:ascii="Times New Roman" w:hAnsi="Times New Roman" w:cs="Times New Roman"/>
                <w:b w:val="0"/>
                <w:sz w:val="24"/>
                <w:szCs w:val="28"/>
              </w:rPr>
            </w:pPr>
            <w:r>
              <w:rPr>
                <w:rFonts w:ascii="Times New Roman" w:hAnsi="Times New Roman" w:cs="Times New Roman"/>
                <w:b w:val="0"/>
                <w:sz w:val="24"/>
                <w:szCs w:val="28"/>
              </w:rPr>
              <w:t>5</w:t>
            </w:r>
          </w:p>
        </w:tc>
        <w:tc>
          <w:tcPr>
            <w:tcW w:w="1072" w:type="pct"/>
          </w:tcPr>
          <w:p w14:paraId="2D3163DF" w14:textId="77777777" w:rsidR="002527FB" w:rsidRDefault="00CF7FAC">
            <w:pPr>
              <w:rPr>
                <w:rFonts w:ascii="Times New Roman" w:hAnsi="Times New Roman" w:cs="Times New Roman"/>
                <w:b w:val="0"/>
                <w:sz w:val="24"/>
                <w:szCs w:val="28"/>
              </w:rPr>
            </w:pPr>
            <w:r>
              <w:rPr>
                <w:rFonts w:ascii="Times New Roman" w:hAnsi="Times New Roman" w:cs="Times New Roman"/>
                <w:b w:val="0"/>
                <w:sz w:val="24"/>
                <w:szCs w:val="28"/>
              </w:rPr>
              <w:t>Матрасы</w:t>
            </w:r>
          </w:p>
        </w:tc>
        <w:tc>
          <w:tcPr>
            <w:tcW w:w="815" w:type="pct"/>
          </w:tcPr>
          <w:p w14:paraId="5AD131E2" w14:textId="77777777" w:rsidR="002527FB" w:rsidRDefault="00CF7FAC">
            <w:pPr>
              <w:jc w:val="center"/>
              <w:rPr>
                <w:rFonts w:ascii="Times New Roman" w:hAnsi="Times New Roman" w:cs="Times New Roman"/>
                <w:b w:val="0"/>
                <w:sz w:val="24"/>
                <w:szCs w:val="28"/>
              </w:rPr>
            </w:pPr>
            <w:r>
              <w:rPr>
                <w:rFonts w:ascii="Times New Roman" w:hAnsi="Times New Roman" w:cs="Times New Roman"/>
                <w:b w:val="0"/>
                <w:sz w:val="24"/>
                <w:szCs w:val="28"/>
              </w:rPr>
              <w:t>592 278</w:t>
            </w:r>
          </w:p>
        </w:tc>
        <w:tc>
          <w:tcPr>
            <w:tcW w:w="1061" w:type="pct"/>
          </w:tcPr>
          <w:p w14:paraId="26739D12" w14:textId="77777777" w:rsidR="002527FB" w:rsidRDefault="00CF7FAC">
            <w:pPr>
              <w:jc w:val="center"/>
              <w:rPr>
                <w:rFonts w:ascii="Times New Roman" w:hAnsi="Times New Roman" w:cs="Times New Roman"/>
                <w:b w:val="0"/>
                <w:sz w:val="24"/>
                <w:szCs w:val="28"/>
              </w:rPr>
            </w:pPr>
            <w:r>
              <w:rPr>
                <w:rFonts w:ascii="Times New Roman" w:hAnsi="Times New Roman" w:cs="Times New Roman"/>
                <w:b w:val="0"/>
                <w:sz w:val="24"/>
                <w:szCs w:val="28"/>
              </w:rPr>
              <w:t>0,05</w:t>
            </w:r>
          </w:p>
        </w:tc>
        <w:tc>
          <w:tcPr>
            <w:tcW w:w="867" w:type="pct"/>
          </w:tcPr>
          <w:p w14:paraId="3C5D7995" w14:textId="77777777" w:rsidR="002527FB" w:rsidRDefault="00CF7FAC">
            <w:pPr>
              <w:jc w:val="center"/>
              <w:rPr>
                <w:rFonts w:ascii="Times New Roman" w:hAnsi="Times New Roman" w:cs="Times New Roman"/>
                <w:b w:val="0"/>
                <w:sz w:val="24"/>
                <w:szCs w:val="28"/>
              </w:rPr>
            </w:pPr>
            <w:r>
              <w:rPr>
                <w:rFonts w:ascii="Times New Roman" w:hAnsi="Times New Roman" w:cs="Times New Roman"/>
                <w:b w:val="0"/>
                <w:sz w:val="24"/>
                <w:szCs w:val="28"/>
              </w:rPr>
              <w:t>858,803</w:t>
            </w:r>
          </w:p>
        </w:tc>
        <w:tc>
          <w:tcPr>
            <w:tcW w:w="915" w:type="pct"/>
          </w:tcPr>
          <w:p w14:paraId="690E0BE3" w14:textId="77777777" w:rsidR="002527FB" w:rsidRDefault="00CF7FAC">
            <w:pPr>
              <w:jc w:val="center"/>
              <w:rPr>
                <w:rFonts w:ascii="Times New Roman" w:hAnsi="Times New Roman" w:cs="Times New Roman"/>
                <w:b w:val="0"/>
                <w:sz w:val="24"/>
                <w:szCs w:val="28"/>
              </w:rPr>
            </w:pPr>
            <w:r>
              <w:rPr>
                <w:rFonts w:ascii="Times New Roman" w:hAnsi="Times New Roman" w:cs="Times New Roman"/>
                <w:b w:val="0"/>
                <w:sz w:val="24"/>
                <w:szCs w:val="28"/>
              </w:rPr>
              <w:t>23,789</w:t>
            </w:r>
          </w:p>
        </w:tc>
      </w:tr>
      <w:tr w:rsidR="002527FB" w14:paraId="22A7F56B" w14:textId="77777777">
        <w:trPr>
          <w:trHeight w:val="305"/>
          <w:jc w:val="center"/>
        </w:trPr>
        <w:tc>
          <w:tcPr>
            <w:tcW w:w="269" w:type="pct"/>
          </w:tcPr>
          <w:p w14:paraId="040FB346" w14:textId="77777777" w:rsidR="002527FB" w:rsidRDefault="002527FB">
            <w:pPr>
              <w:jc w:val="center"/>
              <w:rPr>
                <w:rFonts w:ascii="Times New Roman" w:hAnsi="Times New Roman" w:cs="Times New Roman"/>
                <w:b w:val="0"/>
                <w:sz w:val="24"/>
                <w:szCs w:val="28"/>
              </w:rPr>
            </w:pPr>
          </w:p>
        </w:tc>
        <w:tc>
          <w:tcPr>
            <w:tcW w:w="3816" w:type="pct"/>
            <w:gridSpan w:val="4"/>
          </w:tcPr>
          <w:p w14:paraId="695D2BFD" w14:textId="77777777" w:rsidR="002527FB" w:rsidRDefault="00CF7FAC">
            <w:pPr>
              <w:jc w:val="center"/>
              <w:rPr>
                <w:rFonts w:ascii="Times New Roman" w:hAnsi="Times New Roman" w:cs="Times New Roman"/>
                <w:sz w:val="24"/>
                <w:szCs w:val="28"/>
              </w:rPr>
            </w:pPr>
            <w:r>
              <w:rPr>
                <w:rFonts w:ascii="Times New Roman" w:hAnsi="Times New Roman" w:cs="Times New Roman"/>
                <w:sz w:val="24"/>
                <w:szCs w:val="28"/>
              </w:rPr>
              <w:t>Итого:</w:t>
            </w:r>
          </w:p>
        </w:tc>
        <w:tc>
          <w:tcPr>
            <w:tcW w:w="915" w:type="pct"/>
          </w:tcPr>
          <w:p w14:paraId="366D8584" w14:textId="77777777" w:rsidR="002527FB" w:rsidRDefault="00CF7FAC">
            <w:pPr>
              <w:jc w:val="center"/>
              <w:rPr>
                <w:rFonts w:ascii="Times New Roman" w:hAnsi="Times New Roman" w:cs="Times New Roman"/>
                <w:sz w:val="24"/>
                <w:szCs w:val="28"/>
              </w:rPr>
            </w:pPr>
            <w:r>
              <w:rPr>
                <w:rFonts w:ascii="Times New Roman" w:hAnsi="Times New Roman" w:cs="Times New Roman"/>
                <w:sz w:val="24"/>
                <w:szCs w:val="28"/>
              </w:rPr>
              <w:t>110,57</w:t>
            </w:r>
          </w:p>
        </w:tc>
      </w:tr>
    </w:tbl>
    <w:p w14:paraId="207EC2E5" w14:textId="77777777" w:rsidR="002527FB" w:rsidRDefault="002527FB">
      <w:pPr>
        <w:jc w:val="both"/>
        <w:rPr>
          <w:rFonts w:ascii="Times New Roman" w:hAnsi="Times New Roman" w:cs="Times New Roman"/>
          <w:sz w:val="28"/>
          <w:szCs w:val="28"/>
        </w:rPr>
      </w:pPr>
    </w:p>
    <w:p w14:paraId="3A07876F" w14:textId="77777777" w:rsidR="002527FB" w:rsidRDefault="00CF7FAC">
      <w:pPr>
        <w:shd w:val="clear" w:color="auto" w:fill="FFFFFF"/>
        <w:tabs>
          <w:tab w:val="left" w:pos="851"/>
          <w:tab w:val="left" w:pos="2386"/>
        </w:tabs>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Сведения об общем объеме ПБДЭ в трех выбранных сферах представлены в таблице 18. </w:t>
      </w:r>
    </w:p>
    <w:p w14:paraId="4DE388A9" w14:textId="77777777" w:rsidR="002527FB" w:rsidRDefault="002527FB">
      <w:pPr>
        <w:shd w:val="clear" w:color="auto" w:fill="FFFFFF"/>
        <w:tabs>
          <w:tab w:val="left" w:pos="851"/>
          <w:tab w:val="left" w:pos="2386"/>
        </w:tabs>
        <w:ind w:firstLine="709"/>
        <w:jc w:val="both"/>
        <w:rPr>
          <w:rFonts w:ascii="Times New Roman" w:hAnsi="Times New Roman" w:cs="Times New Roman"/>
          <w:b w:val="0"/>
          <w:bCs w:val="0"/>
          <w:sz w:val="28"/>
          <w:szCs w:val="28"/>
        </w:rPr>
      </w:pPr>
    </w:p>
    <w:p w14:paraId="2CFEA558" w14:textId="77777777" w:rsidR="002527FB" w:rsidRDefault="00CF7FAC">
      <w:pPr>
        <w:shd w:val="clear" w:color="auto" w:fill="FFFFFF"/>
        <w:tabs>
          <w:tab w:val="left" w:pos="851"/>
          <w:tab w:val="left" w:pos="2386"/>
        </w:tabs>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Таблица 18 – Предварительные данные инвентаризации ПБДЭ в Казахстане</w:t>
      </w:r>
    </w:p>
    <w:p w14:paraId="4019F4AA" w14:textId="77777777" w:rsidR="002527FB" w:rsidRDefault="002527FB">
      <w:pPr>
        <w:shd w:val="clear" w:color="auto" w:fill="FFFFFF"/>
        <w:tabs>
          <w:tab w:val="left" w:pos="851"/>
          <w:tab w:val="left" w:pos="2386"/>
        </w:tabs>
        <w:ind w:firstLine="567"/>
        <w:jc w:val="center"/>
        <w:rPr>
          <w:rFonts w:ascii="Times New Roman" w:hAnsi="Times New Roman" w:cs="Times New Roman"/>
          <w:bCs w:val="0"/>
          <w:sz w:val="28"/>
          <w:szCs w:val="28"/>
        </w:rPr>
      </w:pPr>
    </w:p>
    <w:tbl>
      <w:tblPr>
        <w:tblStyle w:val="af6"/>
        <w:tblW w:w="5000" w:type="pct"/>
        <w:jc w:val="center"/>
        <w:tblLook w:val="04A0" w:firstRow="1" w:lastRow="0" w:firstColumn="1" w:lastColumn="0" w:noHBand="0" w:noVBand="1"/>
      </w:tblPr>
      <w:tblGrid>
        <w:gridCol w:w="532"/>
        <w:gridCol w:w="5800"/>
        <w:gridCol w:w="3239"/>
      </w:tblGrid>
      <w:tr w:rsidR="002527FB" w14:paraId="734E5E6F" w14:textId="77777777">
        <w:trPr>
          <w:jc w:val="center"/>
        </w:trPr>
        <w:tc>
          <w:tcPr>
            <w:tcW w:w="278" w:type="pct"/>
          </w:tcPr>
          <w:p w14:paraId="3ECBF37A" w14:textId="77777777" w:rsidR="002527FB" w:rsidRDefault="00CF7FAC">
            <w:pPr>
              <w:tabs>
                <w:tab w:val="left" w:pos="851"/>
                <w:tab w:val="left" w:pos="2386"/>
              </w:tabs>
              <w:jc w:val="center"/>
              <w:rPr>
                <w:rFonts w:ascii="Times New Roman" w:hAnsi="Times New Roman" w:cs="Times New Roman"/>
                <w:bCs w:val="0"/>
                <w:sz w:val="24"/>
                <w:szCs w:val="28"/>
              </w:rPr>
            </w:pPr>
            <w:r>
              <w:rPr>
                <w:rFonts w:ascii="Times New Roman" w:hAnsi="Times New Roman" w:cs="Times New Roman"/>
                <w:bCs w:val="0"/>
                <w:sz w:val="24"/>
                <w:szCs w:val="28"/>
              </w:rPr>
              <w:t>№</w:t>
            </w:r>
          </w:p>
        </w:tc>
        <w:tc>
          <w:tcPr>
            <w:tcW w:w="3029" w:type="pct"/>
          </w:tcPr>
          <w:p w14:paraId="3148615E" w14:textId="77777777" w:rsidR="002527FB" w:rsidRDefault="00CF7FAC">
            <w:pPr>
              <w:tabs>
                <w:tab w:val="left" w:pos="851"/>
                <w:tab w:val="left" w:pos="2386"/>
              </w:tabs>
              <w:jc w:val="center"/>
              <w:rPr>
                <w:rFonts w:ascii="Times New Roman" w:hAnsi="Times New Roman" w:cs="Times New Roman"/>
                <w:bCs w:val="0"/>
                <w:sz w:val="24"/>
                <w:szCs w:val="28"/>
              </w:rPr>
            </w:pPr>
            <w:r>
              <w:rPr>
                <w:rFonts w:ascii="Times New Roman" w:hAnsi="Times New Roman" w:cs="Times New Roman"/>
                <w:bCs w:val="0"/>
                <w:sz w:val="24"/>
                <w:szCs w:val="28"/>
              </w:rPr>
              <w:t>Сфера применения ПБДЭ</w:t>
            </w:r>
          </w:p>
        </w:tc>
        <w:tc>
          <w:tcPr>
            <w:tcW w:w="1692" w:type="pct"/>
          </w:tcPr>
          <w:p w14:paraId="40CC2904" w14:textId="77777777" w:rsidR="002527FB" w:rsidRDefault="00CF7FAC">
            <w:pPr>
              <w:tabs>
                <w:tab w:val="left" w:pos="851"/>
                <w:tab w:val="left" w:pos="2386"/>
              </w:tabs>
              <w:jc w:val="center"/>
              <w:rPr>
                <w:rFonts w:ascii="Times New Roman" w:hAnsi="Times New Roman" w:cs="Times New Roman"/>
                <w:bCs w:val="0"/>
                <w:sz w:val="24"/>
                <w:szCs w:val="28"/>
              </w:rPr>
            </w:pPr>
            <w:r>
              <w:rPr>
                <w:rFonts w:ascii="Times New Roman" w:hAnsi="Times New Roman" w:cs="Times New Roman"/>
                <w:bCs w:val="0"/>
                <w:sz w:val="24"/>
                <w:szCs w:val="28"/>
              </w:rPr>
              <w:t>Объем ПБДЭ, тонн</w:t>
            </w:r>
          </w:p>
        </w:tc>
      </w:tr>
      <w:tr w:rsidR="002527FB" w14:paraId="1F358D30" w14:textId="77777777">
        <w:trPr>
          <w:jc w:val="center"/>
        </w:trPr>
        <w:tc>
          <w:tcPr>
            <w:tcW w:w="278" w:type="pct"/>
          </w:tcPr>
          <w:p w14:paraId="2089BC51" w14:textId="77777777" w:rsidR="002527FB" w:rsidRDefault="00CF7FAC">
            <w:pPr>
              <w:tabs>
                <w:tab w:val="left" w:pos="851"/>
                <w:tab w:val="left" w:pos="2386"/>
              </w:tabs>
              <w:jc w:val="center"/>
              <w:rPr>
                <w:rFonts w:ascii="Times New Roman" w:hAnsi="Times New Roman" w:cs="Times New Roman"/>
                <w:b w:val="0"/>
                <w:bCs w:val="0"/>
                <w:sz w:val="24"/>
                <w:szCs w:val="28"/>
              </w:rPr>
            </w:pPr>
            <w:r>
              <w:rPr>
                <w:rFonts w:ascii="Times New Roman" w:hAnsi="Times New Roman" w:cs="Times New Roman"/>
                <w:b w:val="0"/>
                <w:bCs w:val="0"/>
                <w:sz w:val="24"/>
                <w:szCs w:val="28"/>
              </w:rPr>
              <w:t>1</w:t>
            </w:r>
          </w:p>
        </w:tc>
        <w:tc>
          <w:tcPr>
            <w:tcW w:w="3029" w:type="pct"/>
          </w:tcPr>
          <w:p w14:paraId="5F0A29CB" w14:textId="77777777" w:rsidR="002527FB" w:rsidRDefault="00CF7FAC">
            <w:pPr>
              <w:tabs>
                <w:tab w:val="left" w:pos="142"/>
                <w:tab w:val="left" w:pos="851"/>
              </w:tabs>
              <w:rPr>
                <w:rFonts w:ascii="Times New Roman" w:hAnsi="Times New Roman" w:cs="Times New Roman"/>
                <w:b w:val="0"/>
                <w:spacing w:val="2"/>
                <w:sz w:val="24"/>
                <w:szCs w:val="28"/>
              </w:rPr>
            </w:pPr>
            <w:r>
              <w:rPr>
                <w:rFonts w:ascii="Times New Roman" w:hAnsi="Times New Roman" w:cs="Times New Roman"/>
                <w:b w:val="0"/>
                <w:spacing w:val="2"/>
                <w:sz w:val="24"/>
                <w:szCs w:val="28"/>
              </w:rPr>
              <w:t>Электротехническое и электронное оборудование</w:t>
            </w:r>
          </w:p>
        </w:tc>
        <w:tc>
          <w:tcPr>
            <w:tcW w:w="1692" w:type="pct"/>
          </w:tcPr>
          <w:p w14:paraId="23F23DB2" w14:textId="77777777" w:rsidR="002527FB" w:rsidRDefault="00CF7FAC">
            <w:pPr>
              <w:tabs>
                <w:tab w:val="left" w:pos="851"/>
                <w:tab w:val="left" w:pos="2386"/>
              </w:tabs>
              <w:jc w:val="center"/>
              <w:rPr>
                <w:rFonts w:ascii="Times New Roman" w:hAnsi="Times New Roman" w:cs="Times New Roman"/>
                <w:b w:val="0"/>
                <w:bCs w:val="0"/>
                <w:sz w:val="24"/>
                <w:szCs w:val="28"/>
              </w:rPr>
            </w:pPr>
            <w:r>
              <w:rPr>
                <w:rFonts w:ascii="Times New Roman" w:hAnsi="Times New Roman" w:cs="Times New Roman"/>
                <w:b w:val="0"/>
                <w:bCs w:val="0"/>
                <w:sz w:val="24"/>
                <w:szCs w:val="28"/>
              </w:rPr>
              <w:t>84,3</w:t>
            </w:r>
          </w:p>
        </w:tc>
      </w:tr>
      <w:tr w:rsidR="002527FB" w14:paraId="21A42F04" w14:textId="77777777">
        <w:trPr>
          <w:jc w:val="center"/>
        </w:trPr>
        <w:tc>
          <w:tcPr>
            <w:tcW w:w="278" w:type="pct"/>
          </w:tcPr>
          <w:p w14:paraId="647634C4" w14:textId="77777777" w:rsidR="002527FB" w:rsidRDefault="00CF7FAC">
            <w:pPr>
              <w:tabs>
                <w:tab w:val="left" w:pos="851"/>
                <w:tab w:val="left" w:pos="2386"/>
              </w:tabs>
              <w:jc w:val="center"/>
              <w:rPr>
                <w:rFonts w:ascii="Times New Roman" w:hAnsi="Times New Roman" w:cs="Times New Roman"/>
                <w:b w:val="0"/>
                <w:bCs w:val="0"/>
                <w:sz w:val="24"/>
                <w:szCs w:val="28"/>
              </w:rPr>
            </w:pPr>
            <w:r>
              <w:rPr>
                <w:rFonts w:ascii="Times New Roman" w:hAnsi="Times New Roman" w:cs="Times New Roman"/>
                <w:b w:val="0"/>
                <w:bCs w:val="0"/>
                <w:sz w:val="24"/>
                <w:szCs w:val="28"/>
              </w:rPr>
              <w:t>2</w:t>
            </w:r>
          </w:p>
        </w:tc>
        <w:tc>
          <w:tcPr>
            <w:tcW w:w="3029" w:type="pct"/>
          </w:tcPr>
          <w:p w14:paraId="25D3243D" w14:textId="77777777" w:rsidR="002527FB" w:rsidRDefault="00CF7FAC">
            <w:pPr>
              <w:tabs>
                <w:tab w:val="left" w:pos="142"/>
                <w:tab w:val="left" w:pos="851"/>
              </w:tabs>
              <w:rPr>
                <w:rFonts w:ascii="Times New Roman" w:hAnsi="Times New Roman" w:cs="Times New Roman"/>
                <w:b w:val="0"/>
                <w:spacing w:val="2"/>
                <w:sz w:val="24"/>
                <w:szCs w:val="28"/>
              </w:rPr>
            </w:pPr>
            <w:r>
              <w:rPr>
                <w:rFonts w:ascii="Times New Roman" w:hAnsi="Times New Roman" w:cs="Times New Roman"/>
                <w:b w:val="0"/>
                <w:spacing w:val="2"/>
                <w:sz w:val="24"/>
                <w:szCs w:val="28"/>
              </w:rPr>
              <w:t>Транспортные средства</w:t>
            </w:r>
          </w:p>
        </w:tc>
        <w:tc>
          <w:tcPr>
            <w:tcW w:w="1692" w:type="pct"/>
          </w:tcPr>
          <w:p w14:paraId="3021F441" w14:textId="77777777" w:rsidR="002527FB" w:rsidRDefault="00CF7FAC">
            <w:pPr>
              <w:tabs>
                <w:tab w:val="left" w:pos="851"/>
                <w:tab w:val="left" w:pos="2386"/>
              </w:tabs>
              <w:jc w:val="center"/>
              <w:rPr>
                <w:rFonts w:ascii="Times New Roman" w:hAnsi="Times New Roman" w:cs="Times New Roman"/>
                <w:b w:val="0"/>
                <w:bCs w:val="0"/>
                <w:sz w:val="24"/>
                <w:szCs w:val="28"/>
              </w:rPr>
            </w:pPr>
            <w:r>
              <w:rPr>
                <w:rFonts w:ascii="Times New Roman" w:hAnsi="Times New Roman" w:cs="Times New Roman"/>
                <w:b w:val="0"/>
                <w:bCs w:val="0"/>
                <w:sz w:val="24"/>
                <w:szCs w:val="28"/>
              </w:rPr>
              <w:t>693,2</w:t>
            </w:r>
          </w:p>
        </w:tc>
      </w:tr>
      <w:tr w:rsidR="002527FB" w14:paraId="6788DD25" w14:textId="77777777">
        <w:trPr>
          <w:jc w:val="center"/>
        </w:trPr>
        <w:tc>
          <w:tcPr>
            <w:tcW w:w="278" w:type="pct"/>
          </w:tcPr>
          <w:p w14:paraId="32AC7848" w14:textId="77777777" w:rsidR="002527FB" w:rsidRDefault="00CF7FAC">
            <w:pPr>
              <w:tabs>
                <w:tab w:val="left" w:pos="851"/>
                <w:tab w:val="left" w:pos="2386"/>
              </w:tabs>
              <w:jc w:val="center"/>
              <w:rPr>
                <w:rFonts w:ascii="Times New Roman" w:hAnsi="Times New Roman" w:cs="Times New Roman"/>
                <w:b w:val="0"/>
                <w:bCs w:val="0"/>
                <w:sz w:val="24"/>
                <w:szCs w:val="28"/>
              </w:rPr>
            </w:pPr>
            <w:r>
              <w:rPr>
                <w:rFonts w:ascii="Times New Roman" w:hAnsi="Times New Roman" w:cs="Times New Roman"/>
                <w:b w:val="0"/>
                <w:bCs w:val="0"/>
                <w:sz w:val="24"/>
                <w:szCs w:val="28"/>
              </w:rPr>
              <w:t>3</w:t>
            </w:r>
          </w:p>
        </w:tc>
        <w:tc>
          <w:tcPr>
            <w:tcW w:w="3029" w:type="pct"/>
          </w:tcPr>
          <w:p w14:paraId="1D8F351B" w14:textId="77777777" w:rsidR="002527FB" w:rsidRDefault="00CF7FAC">
            <w:pPr>
              <w:tabs>
                <w:tab w:val="left" w:pos="851"/>
                <w:tab w:val="left" w:pos="2386"/>
              </w:tabs>
              <w:rPr>
                <w:rFonts w:ascii="Times New Roman" w:hAnsi="Times New Roman" w:cs="Times New Roman"/>
                <w:b w:val="0"/>
                <w:bCs w:val="0"/>
                <w:sz w:val="24"/>
                <w:szCs w:val="28"/>
              </w:rPr>
            </w:pPr>
            <w:r>
              <w:rPr>
                <w:rFonts w:ascii="Times New Roman" w:hAnsi="Times New Roman" w:cs="Times New Roman"/>
                <w:b w:val="0"/>
                <w:spacing w:val="2"/>
                <w:sz w:val="24"/>
                <w:szCs w:val="28"/>
              </w:rPr>
              <w:t>Мягкая мебель и мебель для сидения</w:t>
            </w:r>
          </w:p>
        </w:tc>
        <w:tc>
          <w:tcPr>
            <w:tcW w:w="1692" w:type="pct"/>
          </w:tcPr>
          <w:p w14:paraId="19F50336" w14:textId="77777777" w:rsidR="002527FB" w:rsidRDefault="00CF7FAC">
            <w:pPr>
              <w:tabs>
                <w:tab w:val="left" w:pos="851"/>
                <w:tab w:val="left" w:pos="2386"/>
              </w:tabs>
              <w:jc w:val="center"/>
              <w:rPr>
                <w:rFonts w:ascii="Times New Roman" w:hAnsi="Times New Roman" w:cs="Times New Roman"/>
                <w:b w:val="0"/>
                <w:bCs w:val="0"/>
                <w:sz w:val="24"/>
                <w:szCs w:val="28"/>
              </w:rPr>
            </w:pPr>
            <w:r>
              <w:rPr>
                <w:rFonts w:ascii="Times New Roman" w:hAnsi="Times New Roman" w:cs="Times New Roman"/>
                <w:b w:val="0"/>
                <w:bCs w:val="0"/>
                <w:sz w:val="24"/>
                <w:szCs w:val="28"/>
              </w:rPr>
              <w:t>110,57</w:t>
            </w:r>
          </w:p>
        </w:tc>
      </w:tr>
      <w:tr w:rsidR="002527FB" w14:paraId="139505F1" w14:textId="77777777">
        <w:trPr>
          <w:jc w:val="center"/>
        </w:trPr>
        <w:tc>
          <w:tcPr>
            <w:tcW w:w="278" w:type="pct"/>
          </w:tcPr>
          <w:p w14:paraId="0898CCEE" w14:textId="77777777" w:rsidR="002527FB" w:rsidRDefault="002527FB">
            <w:pPr>
              <w:tabs>
                <w:tab w:val="left" w:pos="851"/>
                <w:tab w:val="left" w:pos="2386"/>
              </w:tabs>
              <w:jc w:val="center"/>
              <w:rPr>
                <w:rFonts w:ascii="Times New Roman" w:hAnsi="Times New Roman" w:cs="Times New Roman"/>
                <w:bCs w:val="0"/>
                <w:sz w:val="24"/>
                <w:szCs w:val="28"/>
              </w:rPr>
            </w:pPr>
          </w:p>
        </w:tc>
        <w:tc>
          <w:tcPr>
            <w:tcW w:w="3029" w:type="pct"/>
          </w:tcPr>
          <w:p w14:paraId="68FA7CEE" w14:textId="77777777" w:rsidR="002527FB" w:rsidRDefault="00CF7FAC">
            <w:pPr>
              <w:tabs>
                <w:tab w:val="left" w:pos="851"/>
                <w:tab w:val="left" w:pos="2386"/>
              </w:tabs>
              <w:rPr>
                <w:rFonts w:ascii="Times New Roman" w:hAnsi="Times New Roman" w:cs="Times New Roman"/>
                <w:b w:val="0"/>
                <w:spacing w:val="2"/>
                <w:sz w:val="24"/>
                <w:szCs w:val="28"/>
              </w:rPr>
            </w:pPr>
            <w:r>
              <w:rPr>
                <w:rFonts w:ascii="Times New Roman" w:hAnsi="Times New Roman" w:cs="Times New Roman"/>
                <w:spacing w:val="2"/>
                <w:sz w:val="24"/>
                <w:szCs w:val="28"/>
              </w:rPr>
              <w:t>Итог</w:t>
            </w:r>
            <w:r>
              <w:rPr>
                <w:rFonts w:ascii="Times New Roman" w:hAnsi="Times New Roman" w:cs="Times New Roman"/>
                <w:b w:val="0"/>
                <w:spacing w:val="2"/>
                <w:sz w:val="24"/>
                <w:szCs w:val="28"/>
              </w:rPr>
              <w:t>о</w:t>
            </w:r>
          </w:p>
        </w:tc>
        <w:tc>
          <w:tcPr>
            <w:tcW w:w="1692" w:type="pct"/>
          </w:tcPr>
          <w:p w14:paraId="6C97B8AF" w14:textId="77777777" w:rsidR="002527FB" w:rsidRDefault="00CF7FAC">
            <w:pPr>
              <w:tabs>
                <w:tab w:val="left" w:pos="851"/>
                <w:tab w:val="left" w:pos="2386"/>
              </w:tabs>
              <w:jc w:val="center"/>
              <w:rPr>
                <w:rFonts w:ascii="Times New Roman" w:hAnsi="Times New Roman" w:cs="Times New Roman"/>
                <w:bCs w:val="0"/>
                <w:sz w:val="24"/>
                <w:szCs w:val="28"/>
              </w:rPr>
            </w:pPr>
            <w:r>
              <w:rPr>
                <w:rFonts w:ascii="Times New Roman" w:hAnsi="Times New Roman" w:cs="Times New Roman"/>
                <w:bCs w:val="0"/>
                <w:sz w:val="24"/>
                <w:szCs w:val="28"/>
              </w:rPr>
              <w:t>888,07</w:t>
            </w:r>
          </w:p>
        </w:tc>
      </w:tr>
    </w:tbl>
    <w:p w14:paraId="5711A579" w14:textId="77777777" w:rsidR="002527FB" w:rsidRDefault="002527FB">
      <w:pPr>
        <w:shd w:val="clear" w:color="auto" w:fill="FFFFFF"/>
        <w:tabs>
          <w:tab w:val="left" w:pos="851"/>
          <w:tab w:val="left" w:pos="2386"/>
        </w:tabs>
        <w:ind w:firstLine="567"/>
        <w:jc w:val="center"/>
        <w:rPr>
          <w:rFonts w:ascii="Times New Roman" w:hAnsi="Times New Roman" w:cs="Times New Roman"/>
          <w:bCs w:val="0"/>
          <w:sz w:val="28"/>
          <w:szCs w:val="28"/>
        </w:rPr>
      </w:pPr>
    </w:p>
    <w:p w14:paraId="5B05F244" w14:textId="77777777" w:rsidR="002527FB" w:rsidRDefault="00CF7FAC">
      <w:pPr>
        <w:tabs>
          <w:tab w:val="left" w:pos="142"/>
          <w:tab w:val="left" w:pos="851"/>
        </w:tabs>
        <w:ind w:firstLine="709"/>
        <w:jc w:val="both"/>
        <w:rPr>
          <w:rFonts w:ascii="Times New Roman" w:hAnsi="Times New Roman" w:cs="Times New Roman"/>
          <w:b w:val="0"/>
          <w:bCs w:val="0"/>
          <w:spacing w:val="2"/>
          <w:sz w:val="28"/>
          <w:szCs w:val="28"/>
        </w:rPr>
      </w:pPr>
      <w:r>
        <w:rPr>
          <w:rFonts w:ascii="Times New Roman" w:hAnsi="Times New Roman" w:cs="Times New Roman"/>
          <w:b w:val="0"/>
          <w:bCs w:val="0"/>
          <w:sz w:val="28"/>
          <w:szCs w:val="28"/>
        </w:rPr>
        <w:t>Таким образом, по предварительным данным (без проведения аналитического определения ПБДЭ в оборудовании и товарах) в Республике Казахстан на 1 января 2015 года объем ПБДЭ составил 888,07 тонн. Н</w:t>
      </w:r>
      <w:r>
        <w:rPr>
          <w:rFonts w:ascii="Times New Roman" w:hAnsi="Times New Roman" w:cs="Times New Roman"/>
          <w:b w:val="0"/>
          <w:bCs w:val="0"/>
          <w:spacing w:val="2"/>
          <w:sz w:val="28"/>
          <w:szCs w:val="28"/>
        </w:rPr>
        <w:t>еобходимо отметить, что это данные, полученные только расчётным путем, и в дальнейшем требуется проведение выборочных анализов для того, чтобы определить содержатся ли в той или иной продукции ПБДЭ и в каком количестве.</w:t>
      </w:r>
    </w:p>
    <w:p w14:paraId="0E2BF658" w14:textId="77777777" w:rsidR="002527FB" w:rsidRDefault="002527FB">
      <w:pPr>
        <w:tabs>
          <w:tab w:val="left" w:pos="142"/>
          <w:tab w:val="left" w:pos="851"/>
        </w:tabs>
        <w:ind w:firstLine="709"/>
        <w:jc w:val="both"/>
        <w:rPr>
          <w:rFonts w:ascii="Times New Roman" w:hAnsi="Times New Roman" w:cs="Times New Roman"/>
          <w:b w:val="0"/>
          <w:bCs w:val="0"/>
          <w:spacing w:val="2"/>
          <w:sz w:val="28"/>
          <w:szCs w:val="28"/>
        </w:rPr>
      </w:pPr>
    </w:p>
    <w:p w14:paraId="47964710" w14:textId="77777777" w:rsidR="002527FB" w:rsidRDefault="00CF7FAC">
      <w:pPr>
        <w:pStyle w:val="3"/>
        <w:ind w:firstLine="709"/>
        <w:rPr>
          <w:b/>
          <w:bCs/>
          <w:szCs w:val="28"/>
        </w:rPr>
      </w:pPr>
      <w:r>
        <w:rPr>
          <w:b/>
          <w:bCs/>
          <w:szCs w:val="28"/>
        </w:rPr>
        <w:t xml:space="preserve">1.3.3.2 Вторая инвентаризация </w:t>
      </w:r>
    </w:p>
    <w:p w14:paraId="6B311A62" w14:textId="77777777" w:rsidR="002527FB" w:rsidRDefault="002527FB">
      <w:pPr>
        <w:tabs>
          <w:tab w:val="left" w:pos="142"/>
          <w:tab w:val="left" w:pos="851"/>
        </w:tabs>
        <w:ind w:firstLine="709"/>
        <w:jc w:val="both"/>
        <w:rPr>
          <w:rFonts w:ascii="Times New Roman" w:hAnsi="Times New Roman" w:cs="Times New Roman"/>
          <w:b w:val="0"/>
          <w:bCs w:val="0"/>
          <w:sz w:val="28"/>
          <w:szCs w:val="28"/>
        </w:rPr>
      </w:pPr>
    </w:p>
    <w:p w14:paraId="55CE1F2E" w14:textId="77777777" w:rsidR="002527FB" w:rsidRDefault="00CF7FAC">
      <w:pPr>
        <w:tabs>
          <w:tab w:val="left" w:pos="142"/>
          <w:tab w:val="left" w:pos="851"/>
        </w:tabs>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Поскольку производство коммерческих пента- и окта-БДЭ прекратилось в 2004 году, то проводить их инвентаризацию спустя 20 лет не имеет смысла по следующим причинам:</w:t>
      </w:r>
    </w:p>
    <w:p w14:paraId="5F8F1208" w14:textId="77777777" w:rsidR="002527FB" w:rsidRDefault="00CF7FAC">
      <w:pPr>
        <w:tabs>
          <w:tab w:val="left" w:pos="142"/>
          <w:tab w:val="left" w:pos="851"/>
        </w:tabs>
        <w:ind w:firstLine="709"/>
        <w:jc w:val="both"/>
        <w:rPr>
          <w:rFonts w:ascii="Times New Roman" w:hAnsi="Times New Roman" w:cs="Times New Roman"/>
          <w:bCs w:val="0"/>
          <w:sz w:val="28"/>
          <w:szCs w:val="28"/>
        </w:rPr>
      </w:pPr>
      <w:r>
        <w:rPr>
          <w:rFonts w:ascii="Times New Roman" w:hAnsi="Times New Roman" w:cs="Times New Roman"/>
          <w:b w:val="0"/>
          <w:bCs w:val="0"/>
          <w:sz w:val="28"/>
          <w:szCs w:val="28"/>
        </w:rPr>
        <w:t>во-первых, срок эксплуатации мягкой мебели составляет от 5 (стулья) до 10-15 лет (диваны и матрасы), а новый полиуретан после 2005 года уже не содержал пента-БДЭ. В отношении АБС-пластика следует отметить, что благодаря развитию электронной техники мониторы и телевизоры с электронно-лучевой трубкой были постепенно заменены современными жидкокристаллическими устройствами, которые не содержат АБС-пластик с окта-БДЭ. Большая часть такого оборудования выведена из эксплуатации и перешла в категорию отходов.</w:t>
      </w:r>
    </w:p>
    <w:p w14:paraId="0EB3B372" w14:textId="77777777" w:rsidR="002527FB" w:rsidRDefault="00CF7FAC">
      <w:pPr>
        <w:tabs>
          <w:tab w:val="left" w:pos="142"/>
          <w:tab w:val="left" w:pos="851"/>
        </w:tabs>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Во-вторых, с 2005 года пента- и окта-БДЭ заменил коммерческий дека-БДЭ. </w:t>
      </w:r>
    </w:p>
    <w:p w14:paraId="1EF7DD87" w14:textId="77777777" w:rsidR="002527FB" w:rsidRDefault="00CF7FAC">
      <w:pPr>
        <w:tabs>
          <w:tab w:val="left" w:pos="142"/>
          <w:tab w:val="left" w:pos="851"/>
        </w:tabs>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Единственные изделия, содержащее пента-БДЭ, которые до сих пор находятся в использовании, это транспорт производства до 2005 года. Так на 1 января 2024 года в ГАИ зарегистрировано около 2,5 млн автомобилей старше 20 лет.</w:t>
      </w:r>
    </w:p>
    <w:p w14:paraId="25FA57F7" w14:textId="77777777" w:rsidR="002527FB" w:rsidRDefault="002527FB">
      <w:pPr>
        <w:widowControl/>
        <w:ind w:firstLine="709"/>
        <w:jc w:val="both"/>
        <w:rPr>
          <w:rFonts w:ascii="Times New Roman" w:eastAsiaTheme="minorHAnsi" w:hAnsi="Times New Roman" w:cs="Times New Roman"/>
          <w:b w:val="0"/>
          <w:bCs w:val="0"/>
          <w:sz w:val="28"/>
          <w:szCs w:val="28"/>
          <w:lang w:eastAsia="en-US"/>
        </w:rPr>
      </w:pPr>
    </w:p>
    <w:p w14:paraId="100D62FE" w14:textId="77777777" w:rsidR="002527FB" w:rsidRDefault="00CF7FAC">
      <w:pPr>
        <w:widowControl/>
        <w:ind w:firstLine="709"/>
        <w:jc w:val="both"/>
        <w:rPr>
          <w:rFonts w:ascii="Times New Roman" w:eastAsiaTheme="minorHAnsi" w:hAnsi="Times New Roman" w:cs="Times New Roman"/>
          <w:b w:val="0"/>
          <w:bCs w:val="0"/>
          <w:sz w:val="28"/>
          <w:szCs w:val="28"/>
          <w:lang w:eastAsia="en-US"/>
        </w:rPr>
      </w:pPr>
      <w:r>
        <w:rPr>
          <w:rFonts w:ascii="Times New Roman" w:eastAsiaTheme="minorHAnsi" w:hAnsi="Times New Roman" w:cs="Times New Roman"/>
          <w:b w:val="0"/>
          <w:bCs w:val="0"/>
          <w:sz w:val="28"/>
          <w:szCs w:val="28"/>
          <w:lang w:eastAsia="en-US"/>
        </w:rPr>
        <w:t>Таблица 19. Оценка пента-БДЭ в автотранспорте производства до 2005 года.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5"/>
        <w:gridCol w:w="1392"/>
        <w:gridCol w:w="1700"/>
        <w:gridCol w:w="1610"/>
        <w:gridCol w:w="1453"/>
        <w:gridCol w:w="1801"/>
      </w:tblGrid>
      <w:tr w:rsidR="002527FB" w14:paraId="5CE48560" w14:textId="77777777">
        <w:trPr>
          <w:trHeight w:val="750"/>
          <w:jc w:val="center"/>
        </w:trPr>
        <w:tc>
          <w:tcPr>
            <w:tcW w:w="844" w:type="pct"/>
            <w:noWrap/>
            <w:vAlign w:val="center"/>
          </w:tcPr>
          <w:p w14:paraId="6C9B6FF4" w14:textId="77777777" w:rsidR="002527FB" w:rsidRDefault="00CF7FAC">
            <w:pPr>
              <w:widowControl/>
              <w:jc w:val="center"/>
              <w:rPr>
                <w:rFonts w:ascii="Times New Roman" w:hAnsi="Times New Roman" w:cs="Times New Roman"/>
                <w:bCs w:val="0"/>
                <w:sz w:val="24"/>
                <w:szCs w:val="24"/>
              </w:rPr>
            </w:pPr>
            <w:r>
              <w:rPr>
                <w:rFonts w:ascii="Times New Roman" w:hAnsi="Times New Roman" w:cs="Times New Roman"/>
                <w:bCs w:val="0"/>
                <w:sz w:val="24"/>
                <w:szCs w:val="24"/>
              </w:rPr>
              <w:t>Транспорт</w:t>
            </w:r>
          </w:p>
        </w:tc>
        <w:tc>
          <w:tcPr>
            <w:tcW w:w="727" w:type="pct"/>
            <w:noWrap/>
            <w:vAlign w:val="center"/>
          </w:tcPr>
          <w:p w14:paraId="2222E0FF" w14:textId="77777777" w:rsidR="002527FB" w:rsidRDefault="00CF7FAC">
            <w:pPr>
              <w:widowControl/>
              <w:jc w:val="center"/>
              <w:rPr>
                <w:rFonts w:ascii="Times New Roman" w:hAnsi="Times New Roman" w:cs="Times New Roman"/>
                <w:bCs w:val="0"/>
                <w:sz w:val="24"/>
                <w:szCs w:val="24"/>
              </w:rPr>
            </w:pPr>
            <w:r>
              <w:rPr>
                <w:rFonts w:ascii="Times New Roman" w:hAnsi="Times New Roman" w:cs="Times New Roman"/>
                <w:bCs w:val="0"/>
                <w:sz w:val="24"/>
                <w:szCs w:val="24"/>
              </w:rPr>
              <w:t xml:space="preserve">всего  </w:t>
            </w:r>
          </w:p>
          <w:p w14:paraId="2F1E6C22" w14:textId="77777777" w:rsidR="002527FB" w:rsidRDefault="00CF7FAC">
            <w:pPr>
              <w:widowControl/>
              <w:jc w:val="center"/>
              <w:rPr>
                <w:rFonts w:ascii="Times New Roman" w:hAnsi="Times New Roman" w:cs="Times New Roman"/>
                <w:bCs w:val="0"/>
                <w:sz w:val="24"/>
                <w:szCs w:val="24"/>
              </w:rPr>
            </w:pPr>
            <w:proofErr w:type="spellStart"/>
            <w:r>
              <w:rPr>
                <w:rFonts w:ascii="Times New Roman" w:hAnsi="Times New Roman" w:cs="Times New Roman"/>
                <w:bCs w:val="0"/>
                <w:sz w:val="24"/>
                <w:szCs w:val="24"/>
              </w:rPr>
              <w:t>шт</w:t>
            </w:r>
            <w:proofErr w:type="spellEnd"/>
          </w:p>
        </w:tc>
        <w:tc>
          <w:tcPr>
            <w:tcW w:w="888" w:type="pct"/>
            <w:noWrap/>
            <w:vAlign w:val="center"/>
          </w:tcPr>
          <w:p w14:paraId="3D27117E" w14:textId="77777777" w:rsidR="002527FB" w:rsidRDefault="00CF7FAC">
            <w:pPr>
              <w:widowControl/>
              <w:jc w:val="center"/>
              <w:rPr>
                <w:rFonts w:ascii="Times New Roman" w:hAnsi="Times New Roman" w:cs="Times New Roman"/>
                <w:bCs w:val="0"/>
                <w:sz w:val="24"/>
                <w:szCs w:val="24"/>
              </w:rPr>
            </w:pPr>
            <w:r>
              <w:rPr>
                <w:rFonts w:ascii="Times New Roman" w:hAnsi="Times New Roman" w:cs="Times New Roman"/>
                <w:bCs w:val="0"/>
                <w:sz w:val="24"/>
                <w:szCs w:val="24"/>
              </w:rPr>
              <w:t>Более 20 лет</w:t>
            </w:r>
          </w:p>
        </w:tc>
        <w:tc>
          <w:tcPr>
            <w:tcW w:w="841" w:type="pct"/>
            <w:vAlign w:val="center"/>
          </w:tcPr>
          <w:p w14:paraId="1ED6F102" w14:textId="77777777" w:rsidR="002527FB" w:rsidRDefault="00CF7FAC">
            <w:pPr>
              <w:widowControl/>
              <w:jc w:val="center"/>
              <w:rPr>
                <w:rFonts w:ascii="Times New Roman" w:hAnsi="Times New Roman" w:cs="Times New Roman"/>
                <w:bCs w:val="0"/>
                <w:sz w:val="24"/>
                <w:szCs w:val="24"/>
              </w:rPr>
            </w:pPr>
            <w:proofErr w:type="spellStart"/>
            <w:r>
              <w:rPr>
                <w:rFonts w:ascii="Times New Roman" w:hAnsi="Times New Roman" w:cs="Times New Roman"/>
                <w:bCs w:val="0"/>
                <w:sz w:val="24"/>
                <w:szCs w:val="24"/>
              </w:rPr>
              <w:t>Пенополи</w:t>
            </w:r>
            <w:proofErr w:type="spellEnd"/>
            <w:r>
              <w:rPr>
                <w:rFonts w:ascii="Times New Roman" w:hAnsi="Times New Roman" w:cs="Times New Roman"/>
                <w:bCs w:val="0"/>
                <w:sz w:val="24"/>
                <w:szCs w:val="24"/>
              </w:rPr>
              <w:t>-уретана, кг</w:t>
            </w:r>
          </w:p>
        </w:tc>
        <w:tc>
          <w:tcPr>
            <w:tcW w:w="759" w:type="pct"/>
            <w:vAlign w:val="center"/>
          </w:tcPr>
          <w:p w14:paraId="36E89239" w14:textId="77777777" w:rsidR="002527FB" w:rsidRDefault="00CF7FAC">
            <w:pPr>
              <w:widowControl/>
              <w:jc w:val="center"/>
              <w:rPr>
                <w:rFonts w:ascii="Times New Roman" w:hAnsi="Times New Roman" w:cs="Times New Roman"/>
                <w:bCs w:val="0"/>
                <w:sz w:val="24"/>
                <w:szCs w:val="24"/>
              </w:rPr>
            </w:pPr>
            <w:r>
              <w:rPr>
                <w:rFonts w:ascii="Times New Roman" w:hAnsi="Times New Roman" w:cs="Times New Roman"/>
                <w:bCs w:val="0"/>
                <w:sz w:val="24"/>
                <w:szCs w:val="24"/>
              </w:rPr>
              <w:t>пента-БДЭ, кг</w:t>
            </w:r>
          </w:p>
        </w:tc>
        <w:tc>
          <w:tcPr>
            <w:tcW w:w="941" w:type="pct"/>
            <w:vAlign w:val="center"/>
          </w:tcPr>
          <w:p w14:paraId="133E6CE7" w14:textId="77777777" w:rsidR="002527FB" w:rsidRDefault="00CF7FAC">
            <w:pPr>
              <w:widowControl/>
              <w:jc w:val="center"/>
              <w:rPr>
                <w:rFonts w:ascii="Times New Roman" w:hAnsi="Times New Roman" w:cs="Times New Roman"/>
                <w:bCs w:val="0"/>
                <w:sz w:val="24"/>
                <w:szCs w:val="24"/>
              </w:rPr>
            </w:pPr>
            <w:r>
              <w:rPr>
                <w:rFonts w:ascii="Times New Roman" w:hAnsi="Times New Roman" w:cs="Times New Roman"/>
                <w:bCs w:val="0"/>
                <w:sz w:val="24"/>
                <w:szCs w:val="24"/>
              </w:rPr>
              <w:t>пента-БДЭ, тонн</w:t>
            </w:r>
          </w:p>
        </w:tc>
      </w:tr>
      <w:tr w:rsidR="002527FB" w14:paraId="00478ACB" w14:textId="77777777">
        <w:trPr>
          <w:trHeight w:val="375"/>
          <w:jc w:val="center"/>
        </w:trPr>
        <w:tc>
          <w:tcPr>
            <w:tcW w:w="844" w:type="pct"/>
            <w:noWrap/>
            <w:vAlign w:val="center"/>
          </w:tcPr>
          <w:p w14:paraId="45DD9B33"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авто</w:t>
            </w:r>
          </w:p>
        </w:tc>
        <w:tc>
          <w:tcPr>
            <w:tcW w:w="727" w:type="pct"/>
            <w:noWrap/>
            <w:vAlign w:val="center"/>
          </w:tcPr>
          <w:p w14:paraId="6197DFDF" w14:textId="77777777" w:rsidR="002527FB" w:rsidRDefault="00CF7FAC">
            <w:pPr>
              <w:widowControl/>
              <w:jc w:val="center"/>
              <w:rPr>
                <w:rFonts w:ascii="Times New Roman" w:hAnsi="Times New Roman" w:cs="Times New Roman"/>
                <w:b w:val="0"/>
                <w:bCs w:val="0"/>
                <w:sz w:val="24"/>
                <w:szCs w:val="24"/>
              </w:rPr>
            </w:pPr>
            <w:r>
              <w:rPr>
                <w:rFonts w:ascii="Times New Roman" w:hAnsi="Times New Roman" w:cs="Times New Roman"/>
                <w:b w:val="0"/>
                <w:bCs w:val="0"/>
                <w:sz w:val="24"/>
                <w:szCs w:val="24"/>
              </w:rPr>
              <w:t>5579400</w:t>
            </w:r>
          </w:p>
        </w:tc>
        <w:tc>
          <w:tcPr>
            <w:tcW w:w="888" w:type="pct"/>
            <w:noWrap/>
            <w:vAlign w:val="center"/>
          </w:tcPr>
          <w:p w14:paraId="1A7460E1" w14:textId="77777777" w:rsidR="002527FB" w:rsidRDefault="00CF7FAC">
            <w:pPr>
              <w:widowControl/>
              <w:jc w:val="center"/>
              <w:rPr>
                <w:rFonts w:ascii="Times New Roman" w:hAnsi="Times New Roman" w:cs="Times New Roman"/>
                <w:b w:val="0"/>
                <w:bCs w:val="0"/>
                <w:sz w:val="24"/>
                <w:szCs w:val="24"/>
              </w:rPr>
            </w:pPr>
            <w:r>
              <w:rPr>
                <w:rFonts w:ascii="Times New Roman" w:hAnsi="Times New Roman" w:cs="Times New Roman"/>
                <w:b w:val="0"/>
                <w:bCs w:val="0"/>
                <w:sz w:val="24"/>
                <w:szCs w:val="24"/>
              </w:rPr>
              <w:t>2499571</w:t>
            </w:r>
          </w:p>
        </w:tc>
        <w:tc>
          <w:tcPr>
            <w:tcW w:w="841" w:type="pct"/>
            <w:vAlign w:val="center"/>
          </w:tcPr>
          <w:p w14:paraId="7DB55CAB" w14:textId="77777777" w:rsidR="002527FB" w:rsidRDefault="00CF7FAC">
            <w:pPr>
              <w:widowControl/>
              <w:jc w:val="center"/>
              <w:rPr>
                <w:rFonts w:ascii="Times New Roman" w:hAnsi="Times New Roman" w:cs="Times New Roman"/>
                <w:b w:val="0"/>
                <w:bCs w:val="0"/>
                <w:sz w:val="24"/>
                <w:szCs w:val="24"/>
              </w:rPr>
            </w:pPr>
            <w:r>
              <w:rPr>
                <w:rFonts w:ascii="Times New Roman" w:hAnsi="Times New Roman" w:cs="Times New Roman"/>
                <w:b w:val="0"/>
                <w:bCs w:val="0"/>
                <w:sz w:val="24"/>
                <w:szCs w:val="24"/>
              </w:rPr>
              <w:t>39993139</w:t>
            </w:r>
          </w:p>
        </w:tc>
        <w:tc>
          <w:tcPr>
            <w:tcW w:w="759" w:type="pct"/>
            <w:noWrap/>
            <w:vAlign w:val="center"/>
          </w:tcPr>
          <w:p w14:paraId="31B11085" w14:textId="77777777" w:rsidR="002527FB" w:rsidRDefault="00CF7FAC">
            <w:pPr>
              <w:widowControl/>
              <w:jc w:val="center"/>
              <w:rPr>
                <w:rFonts w:ascii="Times New Roman" w:hAnsi="Times New Roman" w:cs="Times New Roman"/>
                <w:b w:val="0"/>
                <w:bCs w:val="0"/>
                <w:sz w:val="24"/>
                <w:szCs w:val="24"/>
              </w:rPr>
            </w:pPr>
            <w:r>
              <w:rPr>
                <w:rFonts w:ascii="Times New Roman" w:hAnsi="Times New Roman" w:cs="Times New Roman"/>
                <w:b w:val="0"/>
                <w:bCs w:val="0"/>
                <w:sz w:val="24"/>
                <w:szCs w:val="24"/>
              </w:rPr>
              <w:t>399931,4</w:t>
            </w:r>
          </w:p>
        </w:tc>
        <w:tc>
          <w:tcPr>
            <w:tcW w:w="941" w:type="pct"/>
            <w:noWrap/>
            <w:vAlign w:val="center"/>
          </w:tcPr>
          <w:p w14:paraId="70D396A7" w14:textId="77777777" w:rsidR="002527FB" w:rsidRDefault="00CF7FAC">
            <w:pPr>
              <w:widowControl/>
              <w:jc w:val="center"/>
              <w:rPr>
                <w:rFonts w:ascii="Times New Roman" w:hAnsi="Times New Roman" w:cs="Times New Roman"/>
                <w:b w:val="0"/>
                <w:bCs w:val="0"/>
                <w:sz w:val="24"/>
                <w:szCs w:val="24"/>
              </w:rPr>
            </w:pPr>
            <w:r>
              <w:rPr>
                <w:rFonts w:ascii="Times New Roman" w:hAnsi="Times New Roman" w:cs="Times New Roman"/>
                <w:b w:val="0"/>
                <w:bCs w:val="0"/>
                <w:sz w:val="24"/>
                <w:szCs w:val="24"/>
              </w:rPr>
              <w:t>399</w:t>
            </w:r>
          </w:p>
        </w:tc>
      </w:tr>
      <w:tr w:rsidR="002527FB" w14:paraId="30F048C8" w14:textId="77777777">
        <w:trPr>
          <w:trHeight w:val="375"/>
          <w:jc w:val="center"/>
        </w:trPr>
        <w:tc>
          <w:tcPr>
            <w:tcW w:w="844" w:type="pct"/>
            <w:noWrap/>
            <w:vAlign w:val="center"/>
          </w:tcPr>
          <w:p w14:paraId="53A4469E"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автобус</w:t>
            </w:r>
          </w:p>
        </w:tc>
        <w:tc>
          <w:tcPr>
            <w:tcW w:w="727" w:type="pct"/>
            <w:noWrap/>
            <w:vAlign w:val="center"/>
          </w:tcPr>
          <w:p w14:paraId="6035F011" w14:textId="77777777" w:rsidR="002527FB" w:rsidRDefault="002527FB">
            <w:pPr>
              <w:widowControl/>
              <w:jc w:val="center"/>
              <w:rPr>
                <w:rFonts w:ascii="Times New Roman" w:hAnsi="Times New Roman" w:cs="Times New Roman"/>
                <w:b w:val="0"/>
                <w:bCs w:val="0"/>
                <w:sz w:val="24"/>
                <w:szCs w:val="24"/>
              </w:rPr>
            </w:pPr>
          </w:p>
        </w:tc>
        <w:tc>
          <w:tcPr>
            <w:tcW w:w="888" w:type="pct"/>
            <w:noWrap/>
            <w:vAlign w:val="center"/>
          </w:tcPr>
          <w:p w14:paraId="1047AE25" w14:textId="77777777" w:rsidR="002527FB" w:rsidRDefault="00CF7FAC">
            <w:pPr>
              <w:widowControl/>
              <w:jc w:val="center"/>
              <w:rPr>
                <w:rFonts w:ascii="Times New Roman" w:hAnsi="Times New Roman" w:cs="Times New Roman"/>
                <w:b w:val="0"/>
                <w:bCs w:val="0"/>
                <w:sz w:val="24"/>
                <w:szCs w:val="24"/>
              </w:rPr>
            </w:pPr>
            <w:r>
              <w:rPr>
                <w:rFonts w:ascii="Times New Roman" w:hAnsi="Times New Roman" w:cs="Times New Roman"/>
                <w:b w:val="0"/>
                <w:bCs w:val="0"/>
                <w:sz w:val="24"/>
                <w:szCs w:val="24"/>
              </w:rPr>
              <w:t>12000</w:t>
            </w:r>
          </w:p>
        </w:tc>
        <w:tc>
          <w:tcPr>
            <w:tcW w:w="841" w:type="pct"/>
            <w:vAlign w:val="center"/>
          </w:tcPr>
          <w:p w14:paraId="28F07F7C" w14:textId="77777777" w:rsidR="002527FB" w:rsidRDefault="00CF7FAC">
            <w:pPr>
              <w:widowControl/>
              <w:jc w:val="center"/>
              <w:rPr>
                <w:rFonts w:ascii="Times New Roman" w:hAnsi="Times New Roman" w:cs="Times New Roman"/>
                <w:b w:val="0"/>
                <w:bCs w:val="0"/>
                <w:sz w:val="24"/>
                <w:szCs w:val="24"/>
              </w:rPr>
            </w:pPr>
            <w:r>
              <w:rPr>
                <w:rFonts w:ascii="Times New Roman" w:hAnsi="Times New Roman" w:cs="Times New Roman"/>
                <w:b w:val="0"/>
                <w:bCs w:val="0"/>
                <w:sz w:val="24"/>
                <w:szCs w:val="24"/>
              </w:rPr>
              <w:t>1200000</w:t>
            </w:r>
          </w:p>
        </w:tc>
        <w:tc>
          <w:tcPr>
            <w:tcW w:w="759" w:type="pct"/>
            <w:noWrap/>
            <w:vAlign w:val="center"/>
          </w:tcPr>
          <w:p w14:paraId="2D577ACF" w14:textId="77777777" w:rsidR="002527FB" w:rsidRDefault="00CF7FAC">
            <w:pPr>
              <w:widowControl/>
              <w:jc w:val="center"/>
              <w:rPr>
                <w:rFonts w:ascii="Times New Roman" w:hAnsi="Times New Roman" w:cs="Times New Roman"/>
                <w:b w:val="0"/>
                <w:bCs w:val="0"/>
                <w:sz w:val="24"/>
                <w:szCs w:val="24"/>
              </w:rPr>
            </w:pPr>
            <w:r>
              <w:rPr>
                <w:rFonts w:ascii="Times New Roman" w:hAnsi="Times New Roman" w:cs="Times New Roman"/>
                <w:b w:val="0"/>
                <w:bCs w:val="0"/>
                <w:sz w:val="24"/>
                <w:szCs w:val="24"/>
              </w:rPr>
              <w:t>12000</w:t>
            </w:r>
          </w:p>
        </w:tc>
        <w:tc>
          <w:tcPr>
            <w:tcW w:w="941" w:type="pct"/>
            <w:noWrap/>
            <w:vAlign w:val="center"/>
          </w:tcPr>
          <w:p w14:paraId="100F2AF9" w14:textId="77777777" w:rsidR="002527FB" w:rsidRDefault="00CF7FAC">
            <w:pPr>
              <w:widowControl/>
              <w:jc w:val="center"/>
              <w:rPr>
                <w:rFonts w:ascii="Times New Roman" w:hAnsi="Times New Roman" w:cs="Times New Roman"/>
                <w:b w:val="0"/>
                <w:bCs w:val="0"/>
                <w:sz w:val="24"/>
                <w:szCs w:val="24"/>
              </w:rPr>
            </w:pPr>
            <w:r>
              <w:rPr>
                <w:rFonts w:ascii="Times New Roman" w:hAnsi="Times New Roman" w:cs="Times New Roman"/>
                <w:b w:val="0"/>
                <w:bCs w:val="0"/>
                <w:sz w:val="24"/>
                <w:szCs w:val="24"/>
              </w:rPr>
              <w:t>12</w:t>
            </w:r>
          </w:p>
        </w:tc>
      </w:tr>
      <w:tr w:rsidR="002527FB" w14:paraId="660E5616" w14:textId="77777777">
        <w:trPr>
          <w:trHeight w:val="375"/>
          <w:jc w:val="center"/>
        </w:trPr>
        <w:tc>
          <w:tcPr>
            <w:tcW w:w="844" w:type="pct"/>
            <w:noWrap/>
            <w:vAlign w:val="center"/>
          </w:tcPr>
          <w:p w14:paraId="0D24EE96" w14:textId="77777777" w:rsidR="002527FB" w:rsidRDefault="00CF7FAC">
            <w:pPr>
              <w:widowControl/>
              <w:rPr>
                <w:rFonts w:ascii="Times New Roman" w:hAnsi="Times New Roman" w:cs="Times New Roman"/>
                <w:b w:val="0"/>
                <w:bCs w:val="0"/>
                <w:sz w:val="24"/>
                <w:szCs w:val="24"/>
              </w:rPr>
            </w:pPr>
            <w:r>
              <w:rPr>
                <w:rFonts w:ascii="Times New Roman" w:hAnsi="Times New Roman" w:cs="Times New Roman"/>
                <w:b w:val="0"/>
                <w:bCs w:val="0"/>
                <w:sz w:val="24"/>
                <w:szCs w:val="24"/>
              </w:rPr>
              <w:t>вагоны</w:t>
            </w:r>
          </w:p>
        </w:tc>
        <w:tc>
          <w:tcPr>
            <w:tcW w:w="727" w:type="pct"/>
            <w:noWrap/>
            <w:vAlign w:val="center"/>
          </w:tcPr>
          <w:p w14:paraId="5CE1A05F" w14:textId="77777777" w:rsidR="002527FB" w:rsidRDefault="002527FB">
            <w:pPr>
              <w:widowControl/>
              <w:jc w:val="center"/>
              <w:rPr>
                <w:rFonts w:ascii="Times New Roman" w:hAnsi="Times New Roman" w:cs="Times New Roman"/>
                <w:b w:val="0"/>
                <w:bCs w:val="0"/>
                <w:sz w:val="24"/>
                <w:szCs w:val="24"/>
              </w:rPr>
            </w:pPr>
          </w:p>
        </w:tc>
        <w:tc>
          <w:tcPr>
            <w:tcW w:w="888" w:type="pct"/>
            <w:noWrap/>
            <w:vAlign w:val="center"/>
          </w:tcPr>
          <w:p w14:paraId="56D238F9" w14:textId="77777777" w:rsidR="002527FB" w:rsidRDefault="00CF7FAC">
            <w:pPr>
              <w:widowControl/>
              <w:jc w:val="center"/>
              <w:rPr>
                <w:rFonts w:ascii="Times New Roman" w:hAnsi="Times New Roman" w:cs="Times New Roman"/>
                <w:b w:val="0"/>
                <w:bCs w:val="0"/>
                <w:sz w:val="24"/>
                <w:szCs w:val="24"/>
              </w:rPr>
            </w:pPr>
            <w:r>
              <w:rPr>
                <w:rFonts w:ascii="Times New Roman" w:hAnsi="Times New Roman" w:cs="Times New Roman"/>
                <w:b w:val="0"/>
                <w:bCs w:val="0"/>
                <w:sz w:val="24"/>
                <w:szCs w:val="24"/>
              </w:rPr>
              <w:t>654</w:t>
            </w:r>
          </w:p>
        </w:tc>
        <w:tc>
          <w:tcPr>
            <w:tcW w:w="841" w:type="pct"/>
            <w:vAlign w:val="center"/>
          </w:tcPr>
          <w:p w14:paraId="59E087D7" w14:textId="77777777" w:rsidR="002527FB" w:rsidRDefault="00CF7FAC">
            <w:pPr>
              <w:widowControl/>
              <w:jc w:val="center"/>
              <w:rPr>
                <w:rFonts w:ascii="Times New Roman" w:hAnsi="Times New Roman" w:cs="Times New Roman"/>
                <w:b w:val="0"/>
                <w:bCs w:val="0"/>
                <w:sz w:val="24"/>
                <w:szCs w:val="24"/>
              </w:rPr>
            </w:pPr>
            <w:r>
              <w:rPr>
                <w:rFonts w:ascii="Times New Roman" w:hAnsi="Times New Roman" w:cs="Times New Roman"/>
                <w:b w:val="0"/>
                <w:bCs w:val="0"/>
                <w:sz w:val="24"/>
                <w:szCs w:val="24"/>
              </w:rPr>
              <w:t>169516,8</w:t>
            </w:r>
          </w:p>
        </w:tc>
        <w:tc>
          <w:tcPr>
            <w:tcW w:w="759" w:type="pct"/>
            <w:noWrap/>
            <w:vAlign w:val="center"/>
          </w:tcPr>
          <w:p w14:paraId="15C825B7" w14:textId="77777777" w:rsidR="002527FB" w:rsidRDefault="00CF7FAC">
            <w:pPr>
              <w:widowControl/>
              <w:jc w:val="center"/>
              <w:rPr>
                <w:rFonts w:ascii="Times New Roman" w:hAnsi="Times New Roman" w:cs="Times New Roman"/>
                <w:b w:val="0"/>
                <w:bCs w:val="0"/>
                <w:sz w:val="24"/>
                <w:szCs w:val="24"/>
              </w:rPr>
            </w:pPr>
            <w:r>
              <w:rPr>
                <w:rFonts w:ascii="Times New Roman" w:hAnsi="Times New Roman" w:cs="Times New Roman"/>
                <w:b w:val="0"/>
                <w:bCs w:val="0"/>
                <w:sz w:val="24"/>
                <w:szCs w:val="24"/>
              </w:rPr>
              <w:t>1695,168</w:t>
            </w:r>
          </w:p>
        </w:tc>
        <w:tc>
          <w:tcPr>
            <w:tcW w:w="941" w:type="pct"/>
            <w:noWrap/>
            <w:vAlign w:val="center"/>
          </w:tcPr>
          <w:p w14:paraId="3A5B9275" w14:textId="77777777" w:rsidR="002527FB" w:rsidRDefault="00CF7FAC">
            <w:pPr>
              <w:widowControl/>
              <w:jc w:val="center"/>
              <w:rPr>
                <w:rFonts w:ascii="Times New Roman" w:hAnsi="Times New Roman" w:cs="Times New Roman"/>
                <w:b w:val="0"/>
                <w:bCs w:val="0"/>
                <w:sz w:val="24"/>
                <w:szCs w:val="24"/>
              </w:rPr>
            </w:pPr>
            <w:r>
              <w:rPr>
                <w:rFonts w:ascii="Times New Roman" w:hAnsi="Times New Roman" w:cs="Times New Roman"/>
                <w:b w:val="0"/>
                <w:bCs w:val="0"/>
                <w:sz w:val="24"/>
                <w:szCs w:val="24"/>
              </w:rPr>
              <w:t>1,695</w:t>
            </w:r>
          </w:p>
        </w:tc>
      </w:tr>
      <w:tr w:rsidR="002527FB" w14:paraId="32190D19" w14:textId="77777777">
        <w:trPr>
          <w:trHeight w:val="479"/>
          <w:jc w:val="center"/>
        </w:trPr>
        <w:tc>
          <w:tcPr>
            <w:tcW w:w="4059" w:type="pct"/>
            <w:gridSpan w:val="5"/>
            <w:noWrap/>
            <w:vAlign w:val="center"/>
          </w:tcPr>
          <w:p w14:paraId="4F09840D" w14:textId="77777777" w:rsidR="002527FB" w:rsidRDefault="00CF7FAC">
            <w:pPr>
              <w:widowControl/>
              <w:jc w:val="center"/>
              <w:rPr>
                <w:rFonts w:ascii="Times New Roman" w:hAnsi="Times New Roman" w:cs="Times New Roman"/>
                <w:b w:val="0"/>
                <w:bCs w:val="0"/>
                <w:sz w:val="24"/>
                <w:szCs w:val="24"/>
              </w:rPr>
            </w:pPr>
            <w:r>
              <w:rPr>
                <w:rFonts w:ascii="Times New Roman" w:hAnsi="Times New Roman" w:cs="Times New Roman"/>
                <w:b w:val="0"/>
                <w:bCs w:val="0"/>
                <w:sz w:val="24"/>
                <w:szCs w:val="24"/>
              </w:rPr>
              <w:t>Итого</w:t>
            </w:r>
          </w:p>
        </w:tc>
        <w:tc>
          <w:tcPr>
            <w:tcW w:w="941" w:type="pct"/>
            <w:noWrap/>
            <w:vAlign w:val="center"/>
          </w:tcPr>
          <w:p w14:paraId="3B1BBC71" w14:textId="77777777" w:rsidR="002527FB" w:rsidRDefault="00CF7FAC">
            <w:pPr>
              <w:widowControl/>
              <w:jc w:val="center"/>
              <w:rPr>
                <w:rFonts w:ascii="Times New Roman" w:hAnsi="Times New Roman" w:cs="Times New Roman"/>
                <w:b w:val="0"/>
                <w:bCs w:val="0"/>
                <w:sz w:val="24"/>
                <w:szCs w:val="24"/>
              </w:rPr>
            </w:pPr>
            <w:r>
              <w:rPr>
                <w:rFonts w:ascii="Times New Roman" w:hAnsi="Times New Roman" w:cs="Times New Roman"/>
                <w:b w:val="0"/>
                <w:bCs w:val="0"/>
                <w:sz w:val="24"/>
                <w:szCs w:val="24"/>
              </w:rPr>
              <w:t>412,695</w:t>
            </w:r>
          </w:p>
        </w:tc>
      </w:tr>
    </w:tbl>
    <w:p w14:paraId="06184DF4" w14:textId="77777777" w:rsidR="002527FB" w:rsidRDefault="00CF7FAC">
      <w:pPr>
        <w:widowControl/>
        <w:tabs>
          <w:tab w:val="left" w:pos="1230"/>
        </w:tabs>
        <w:ind w:firstLine="709"/>
        <w:jc w:val="both"/>
        <w:rPr>
          <w:rFonts w:ascii="Times New Roman" w:eastAsiaTheme="minorHAnsi" w:hAnsi="Times New Roman" w:cs="Times New Roman"/>
          <w:b w:val="0"/>
          <w:bCs w:val="0"/>
          <w:sz w:val="28"/>
          <w:szCs w:val="28"/>
          <w:lang w:eastAsia="en-US"/>
        </w:rPr>
      </w:pPr>
      <w:r>
        <w:rPr>
          <w:rFonts w:ascii="Times New Roman" w:eastAsiaTheme="minorHAnsi" w:hAnsi="Times New Roman" w:cs="Times New Roman"/>
          <w:b w:val="0"/>
          <w:bCs w:val="0"/>
          <w:sz w:val="28"/>
          <w:szCs w:val="28"/>
          <w:lang w:eastAsia="en-US"/>
        </w:rPr>
        <w:t>Поскольку число автомобилей старше 20 лет снизилось с 2 913 095 единиц в 2014 году до 2 499571 единиц в 2024 году за счет утилизации старых транспортных средств, то и содержание в них пента-БДЭ снизилось  от 619 до 412,7 тонн.</w:t>
      </w:r>
    </w:p>
    <w:p w14:paraId="6D734342" w14:textId="77777777" w:rsidR="002527FB" w:rsidRDefault="002527FB">
      <w:pPr>
        <w:pStyle w:val="2"/>
        <w:spacing w:before="0" w:after="0"/>
        <w:ind w:firstLine="709"/>
        <w:jc w:val="both"/>
        <w:rPr>
          <w:rFonts w:ascii="Times New Roman" w:hAnsi="Times New Roman" w:cs="Times New Roman"/>
          <w:bCs w:val="0"/>
          <w:i w:val="0"/>
        </w:rPr>
      </w:pPr>
    </w:p>
    <w:p w14:paraId="79E82EF6" w14:textId="77777777" w:rsidR="002527FB" w:rsidRDefault="00CF7FAC">
      <w:pPr>
        <w:pStyle w:val="2"/>
        <w:spacing w:before="0" w:after="0"/>
        <w:ind w:firstLine="709"/>
        <w:jc w:val="both"/>
        <w:rPr>
          <w:rFonts w:ascii="Times New Roman" w:hAnsi="Times New Roman" w:cs="Times New Roman"/>
          <w:bCs w:val="0"/>
          <w:i w:val="0"/>
        </w:rPr>
      </w:pPr>
      <w:r>
        <w:rPr>
          <w:rFonts w:ascii="Times New Roman" w:hAnsi="Times New Roman" w:cs="Times New Roman"/>
          <w:bCs w:val="0"/>
          <w:i w:val="0"/>
        </w:rPr>
        <w:t xml:space="preserve">1.3.4 Оценка </w:t>
      </w:r>
      <w:proofErr w:type="spellStart"/>
      <w:r>
        <w:rPr>
          <w:rFonts w:ascii="Times New Roman" w:hAnsi="Times New Roman" w:cs="Times New Roman"/>
          <w:bCs w:val="0"/>
          <w:i w:val="0"/>
        </w:rPr>
        <w:t>Декабромдифениловый</w:t>
      </w:r>
      <w:proofErr w:type="spellEnd"/>
      <w:r>
        <w:rPr>
          <w:rFonts w:ascii="Times New Roman" w:hAnsi="Times New Roman" w:cs="Times New Roman"/>
          <w:bCs w:val="0"/>
          <w:i w:val="0"/>
        </w:rPr>
        <w:t xml:space="preserve"> эфир</w:t>
      </w:r>
    </w:p>
    <w:p w14:paraId="5B5E9A76" w14:textId="77777777" w:rsidR="002527FB" w:rsidRDefault="002527FB">
      <w:pPr>
        <w:tabs>
          <w:tab w:val="left" w:pos="142"/>
          <w:tab w:val="left" w:pos="851"/>
        </w:tabs>
        <w:ind w:firstLine="709"/>
        <w:jc w:val="both"/>
        <w:rPr>
          <w:rFonts w:ascii="Times New Roman" w:hAnsi="Times New Roman" w:cs="Times New Roman"/>
          <w:b w:val="0"/>
          <w:bCs w:val="0"/>
          <w:sz w:val="28"/>
          <w:szCs w:val="28"/>
        </w:rPr>
      </w:pPr>
    </w:p>
    <w:p w14:paraId="57588DE3" w14:textId="77777777" w:rsidR="002527FB" w:rsidRDefault="00CF7FAC">
      <w:pPr>
        <w:tabs>
          <w:tab w:val="left" w:pos="142"/>
          <w:tab w:val="left" w:pos="851"/>
        </w:tabs>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На 8-ой Конференции Сторон Стокгольмской конвенции в 2017 году в список СОЗ был включен </w:t>
      </w:r>
      <w:proofErr w:type="spellStart"/>
      <w:r>
        <w:rPr>
          <w:rFonts w:ascii="Times New Roman" w:hAnsi="Times New Roman" w:cs="Times New Roman"/>
          <w:b w:val="0"/>
          <w:bCs w:val="0"/>
          <w:sz w:val="28"/>
          <w:szCs w:val="28"/>
        </w:rPr>
        <w:t>декабромдифениловый</w:t>
      </w:r>
      <w:proofErr w:type="spellEnd"/>
      <w:r>
        <w:rPr>
          <w:rFonts w:ascii="Times New Roman" w:hAnsi="Times New Roman" w:cs="Times New Roman"/>
          <w:b w:val="0"/>
          <w:bCs w:val="0"/>
          <w:sz w:val="28"/>
          <w:szCs w:val="28"/>
        </w:rPr>
        <w:t xml:space="preserve"> эфир (далее - дека-БДЭ). Он пришел на замену коммерческим пента- и окта-БДЭ, производство которых было прекращено до 2005 года.</w:t>
      </w:r>
    </w:p>
    <w:p w14:paraId="7B482251" w14:textId="77777777" w:rsidR="002527FB" w:rsidRDefault="00CF7FAC">
      <w:pPr>
        <w:shd w:val="clear" w:color="auto" w:fill="FFFFFF"/>
        <w:tabs>
          <w:tab w:val="left" w:pos="851"/>
          <w:tab w:val="left" w:pos="2386"/>
        </w:tabs>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lastRenderedPageBreak/>
        <w:t xml:space="preserve">Согласно Оценке регулирования рисков в отношении </w:t>
      </w:r>
      <w:proofErr w:type="spellStart"/>
      <w:r>
        <w:rPr>
          <w:rFonts w:ascii="Times New Roman" w:hAnsi="Times New Roman" w:cs="Times New Roman"/>
          <w:b w:val="0"/>
          <w:bCs w:val="0"/>
          <w:sz w:val="28"/>
          <w:szCs w:val="28"/>
        </w:rPr>
        <w:t>декабромдифенилового</w:t>
      </w:r>
      <w:proofErr w:type="spellEnd"/>
      <w:r>
        <w:rPr>
          <w:rFonts w:ascii="Times New Roman" w:hAnsi="Times New Roman" w:cs="Times New Roman"/>
          <w:b w:val="0"/>
          <w:bCs w:val="0"/>
          <w:sz w:val="28"/>
          <w:szCs w:val="28"/>
        </w:rPr>
        <w:t xml:space="preserve"> эфира, представленной Комитетом по рассмотрению стойких органических загрязнителей на 8 Конференции Сторон в 2017 году, коммерческий </w:t>
      </w:r>
      <w:proofErr w:type="spellStart"/>
      <w:r>
        <w:rPr>
          <w:rFonts w:ascii="Times New Roman" w:hAnsi="Times New Roman" w:cs="Times New Roman"/>
          <w:b w:val="0"/>
          <w:bCs w:val="0"/>
          <w:sz w:val="28"/>
          <w:szCs w:val="28"/>
        </w:rPr>
        <w:t>декабромдифениловый</w:t>
      </w:r>
      <w:proofErr w:type="spellEnd"/>
      <w:r>
        <w:rPr>
          <w:rFonts w:ascii="Times New Roman" w:hAnsi="Times New Roman" w:cs="Times New Roman"/>
          <w:b w:val="0"/>
          <w:bCs w:val="0"/>
          <w:sz w:val="28"/>
          <w:szCs w:val="28"/>
        </w:rPr>
        <w:t xml:space="preserve"> эфир применялся при производстве следующих изделий. К-</w:t>
      </w:r>
      <w:proofErr w:type="spellStart"/>
      <w:r>
        <w:rPr>
          <w:rFonts w:ascii="Times New Roman" w:hAnsi="Times New Roman" w:cs="Times New Roman"/>
          <w:b w:val="0"/>
          <w:bCs w:val="0"/>
          <w:sz w:val="28"/>
          <w:szCs w:val="28"/>
        </w:rPr>
        <w:t>декаБДЭ</w:t>
      </w:r>
      <w:proofErr w:type="spellEnd"/>
      <w:r>
        <w:rPr>
          <w:rFonts w:ascii="Times New Roman" w:hAnsi="Times New Roman" w:cs="Times New Roman"/>
          <w:b w:val="0"/>
          <w:bCs w:val="0"/>
          <w:sz w:val="28"/>
          <w:szCs w:val="28"/>
        </w:rPr>
        <w:t xml:space="preserve"> – это огнестойкая добавка, которая имеет множество видов применения, в том числе в производстве пластмасс до 90%, оставшиеся 10% дека-</w:t>
      </w:r>
      <w:proofErr w:type="spellStart"/>
      <w:r>
        <w:rPr>
          <w:rFonts w:ascii="Times New Roman" w:hAnsi="Times New Roman" w:cs="Times New Roman"/>
          <w:b w:val="0"/>
          <w:bCs w:val="0"/>
          <w:sz w:val="28"/>
          <w:szCs w:val="28"/>
        </w:rPr>
        <w:t>БДЭиспользовались</w:t>
      </w:r>
      <w:proofErr w:type="spellEnd"/>
      <w:r>
        <w:rPr>
          <w:rFonts w:ascii="Times New Roman" w:hAnsi="Times New Roman" w:cs="Times New Roman"/>
          <w:b w:val="0"/>
          <w:bCs w:val="0"/>
          <w:sz w:val="28"/>
          <w:szCs w:val="28"/>
        </w:rPr>
        <w:t xml:space="preserve"> в текстильных изделиях, герметиках, покрытий и красок. Пластмассы, содержащие к-</w:t>
      </w:r>
      <w:proofErr w:type="spellStart"/>
      <w:r>
        <w:rPr>
          <w:rFonts w:ascii="Times New Roman" w:hAnsi="Times New Roman" w:cs="Times New Roman"/>
          <w:b w:val="0"/>
          <w:bCs w:val="0"/>
          <w:sz w:val="28"/>
          <w:szCs w:val="28"/>
        </w:rPr>
        <w:t>декаБДЭ</w:t>
      </w:r>
      <w:proofErr w:type="spellEnd"/>
      <w:r>
        <w:rPr>
          <w:rFonts w:ascii="Times New Roman" w:hAnsi="Times New Roman" w:cs="Times New Roman"/>
          <w:b w:val="0"/>
          <w:bCs w:val="0"/>
          <w:sz w:val="28"/>
          <w:szCs w:val="28"/>
        </w:rPr>
        <w:t>, используются в электротехническом и электронном оборудовании, проводах и кабелях, трубах и ковровых покрытиях. В текстильной промышленности к-</w:t>
      </w:r>
      <w:proofErr w:type="spellStart"/>
      <w:r>
        <w:rPr>
          <w:rFonts w:ascii="Times New Roman" w:hAnsi="Times New Roman" w:cs="Times New Roman"/>
          <w:b w:val="0"/>
          <w:bCs w:val="0"/>
          <w:sz w:val="28"/>
          <w:szCs w:val="28"/>
        </w:rPr>
        <w:t>декаБДЭ</w:t>
      </w:r>
      <w:proofErr w:type="spellEnd"/>
      <w:r>
        <w:rPr>
          <w:rFonts w:ascii="Times New Roman" w:hAnsi="Times New Roman" w:cs="Times New Roman"/>
          <w:b w:val="0"/>
          <w:bCs w:val="0"/>
          <w:sz w:val="28"/>
          <w:szCs w:val="28"/>
        </w:rPr>
        <w:t xml:space="preserve"> в основном используется для производства обивки, жалюзи, штор и матрасов для общественных и жилых зданий, а также для транспортного сектора. </w:t>
      </w:r>
    </w:p>
    <w:p w14:paraId="19596A00" w14:textId="77777777" w:rsidR="002527FB" w:rsidRDefault="00CF7FAC">
      <w:pPr>
        <w:shd w:val="clear" w:color="auto" w:fill="FFFFFF"/>
        <w:tabs>
          <w:tab w:val="left" w:pos="851"/>
          <w:tab w:val="left" w:pos="2386"/>
        </w:tabs>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Учитывая тот факт, что производство и использование </w:t>
      </w:r>
      <w:proofErr w:type="spellStart"/>
      <w:r>
        <w:rPr>
          <w:rFonts w:ascii="Times New Roman" w:hAnsi="Times New Roman" w:cs="Times New Roman"/>
          <w:b w:val="0"/>
          <w:bCs w:val="0"/>
          <w:sz w:val="28"/>
          <w:szCs w:val="28"/>
        </w:rPr>
        <w:t>полибромированных</w:t>
      </w:r>
      <w:proofErr w:type="spellEnd"/>
      <w:r>
        <w:rPr>
          <w:rFonts w:ascii="Times New Roman" w:hAnsi="Times New Roman" w:cs="Times New Roman"/>
          <w:b w:val="0"/>
          <w:bCs w:val="0"/>
          <w:sz w:val="28"/>
          <w:szCs w:val="28"/>
        </w:rPr>
        <w:t xml:space="preserve"> </w:t>
      </w:r>
      <w:proofErr w:type="spellStart"/>
      <w:r>
        <w:rPr>
          <w:rFonts w:ascii="Times New Roman" w:hAnsi="Times New Roman" w:cs="Times New Roman"/>
          <w:b w:val="0"/>
          <w:bCs w:val="0"/>
          <w:sz w:val="28"/>
          <w:szCs w:val="28"/>
        </w:rPr>
        <w:t>дифениловых</w:t>
      </w:r>
      <w:proofErr w:type="spellEnd"/>
      <w:r>
        <w:rPr>
          <w:rFonts w:ascii="Times New Roman" w:hAnsi="Times New Roman" w:cs="Times New Roman"/>
          <w:b w:val="0"/>
          <w:bCs w:val="0"/>
          <w:sz w:val="28"/>
          <w:szCs w:val="28"/>
        </w:rPr>
        <w:t xml:space="preserve"> эфиров за исключением дека-БДЭ были прекращены в 2004 году в большинстве стран производителей и после внесения в список СОЗ в 2009 году ряд стран оформили исключения на использование товаров, содержащие ПБДЭ. Некоторые из них отозвали свои исключения, такие как Евросоюз, Япония, Канада и Чехия. По данным авторов статьи «Состояние загрязнения и воздействие </w:t>
      </w:r>
      <w:proofErr w:type="spellStart"/>
      <w:r>
        <w:rPr>
          <w:rFonts w:ascii="Times New Roman" w:hAnsi="Times New Roman" w:cs="Times New Roman"/>
          <w:b w:val="0"/>
          <w:bCs w:val="0"/>
          <w:sz w:val="28"/>
          <w:szCs w:val="28"/>
        </w:rPr>
        <w:t>декабромдифенилового</w:t>
      </w:r>
      <w:proofErr w:type="spellEnd"/>
      <w:r>
        <w:rPr>
          <w:rFonts w:ascii="Times New Roman" w:hAnsi="Times New Roman" w:cs="Times New Roman"/>
          <w:b w:val="0"/>
          <w:bCs w:val="0"/>
          <w:sz w:val="28"/>
          <w:szCs w:val="28"/>
        </w:rPr>
        <w:t xml:space="preserve"> эфира (БДЭ-209) на человека в Китае» Китай никогда не производил окта-БДЭ (</w:t>
      </w:r>
      <w:proofErr w:type="spellStart"/>
      <w:r>
        <w:rPr>
          <w:rFonts w:ascii="Times New Roman" w:hAnsi="Times New Roman" w:cs="Times New Roman"/>
          <w:b w:val="0"/>
          <w:bCs w:val="0"/>
          <w:sz w:val="28"/>
          <w:szCs w:val="28"/>
        </w:rPr>
        <w:t>гекса</w:t>
      </w:r>
      <w:proofErr w:type="spellEnd"/>
      <w:r>
        <w:rPr>
          <w:rFonts w:ascii="Times New Roman" w:hAnsi="Times New Roman" w:cs="Times New Roman"/>
          <w:b w:val="0"/>
          <w:bCs w:val="0"/>
          <w:sz w:val="28"/>
          <w:szCs w:val="28"/>
        </w:rPr>
        <w:t xml:space="preserve">- и </w:t>
      </w:r>
      <w:proofErr w:type="spellStart"/>
      <w:r>
        <w:rPr>
          <w:rFonts w:ascii="Times New Roman" w:hAnsi="Times New Roman" w:cs="Times New Roman"/>
          <w:b w:val="0"/>
          <w:bCs w:val="0"/>
          <w:sz w:val="28"/>
          <w:szCs w:val="28"/>
        </w:rPr>
        <w:t>гепта</w:t>
      </w:r>
      <w:proofErr w:type="spellEnd"/>
      <w:r>
        <w:rPr>
          <w:rFonts w:ascii="Times New Roman" w:hAnsi="Times New Roman" w:cs="Times New Roman"/>
          <w:b w:val="0"/>
          <w:bCs w:val="0"/>
          <w:sz w:val="28"/>
          <w:szCs w:val="28"/>
        </w:rPr>
        <w:t xml:space="preserve">-БДЭ), производство пента-БДЭ было запрещено от 2004 года, в то время как производство и использование дека-БДЭ выросло до 30 000 тонн в 2005 году. </w:t>
      </w:r>
    </w:p>
    <w:p w14:paraId="16443D1F" w14:textId="77777777" w:rsidR="002527FB" w:rsidRDefault="003F0609">
      <w:pPr>
        <w:shd w:val="clear" w:color="auto" w:fill="FFFFFF"/>
        <w:tabs>
          <w:tab w:val="left" w:pos="851"/>
          <w:tab w:val="left" w:pos="2386"/>
        </w:tabs>
        <w:ind w:firstLine="709"/>
        <w:jc w:val="both"/>
        <w:rPr>
          <w:rFonts w:ascii="Times New Roman" w:hAnsi="Times New Roman" w:cs="Times New Roman"/>
          <w:b w:val="0"/>
          <w:bCs w:val="0"/>
          <w:sz w:val="28"/>
          <w:szCs w:val="28"/>
        </w:rPr>
      </w:pPr>
      <w:hyperlink r:id="rId16" w:tooltip="https://pubs.acs.org/doi/10.1021/acsomega.7b00559?utm_source=chatgpt.com" w:history="1">
        <w:r w:rsidR="00CF7FAC">
          <w:rPr>
            <w:rStyle w:val="af7"/>
            <w:rFonts w:ascii="Times New Roman" w:hAnsi="Times New Roman"/>
            <w:b w:val="0"/>
            <w:bCs w:val="0"/>
            <w:sz w:val="28"/>
            <w:szCs w:val="28"/>
          </w:rPr>
          <w:t>https://pubs.acs.org/doi/10.1021/acsomega.7b00559?utm_source=chatgpt.com</w:t>
        </w:r>
      </w:hyperlink>
      <w:r w:rsidR="00CF7FAC">
        <w:rPr>
          <w:rFonts w:ascii="Times New Roman" w:hAnsi="Times New Roman" w:cs="Times New Roman"/>
          <w:b w:val="0"/>
          <w:bCs w:val="0"/>
          <w:sz w:val="28"/>
          <w:szCs w:val="28"/>
        </w:rPr>
        <w:t xml:space="preserve"> </w:t>
      </w:r>
    </w:p>
    <w:p w14:paraId="52E98DCD" w14:textId="77777777" w:rsidR="002527FB" w:rsidRDefault="00CF7FAC">
      <w:pPr>
        <w:shd w:val="clear" w:color="auto" w:fill="FFFFFF"/>
        <w:tabs>
          <w:tab w:val="left" w:pos="851"/>
          <w:tab w:val="left" w:pos="2386"/>
        </w:tabs>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В июне 2023 года Министерство экологии и охраны окружающей среды Китая (МЭОС) и другие компетентные органы объявили о запрете пяти стойких органических загрязнителей  </w:t>
      </w:r>
      <w:hyperlink r:id="rId17" w:tooltip="https://www.sgs.com/en-fr/news/2023/08/safeguards-10023-china-prohibits-five-persistent-chemicals?utm_source=chatgpt.com" w:history="1">
        <w:r>
          <w:rPr>
            <w:rStyle w:val="af7"/>
            <w:rFonts w:ascii="Times New Roman" w:hAnsi="Times New Roman"/>
            <w:b w:val="0"/>
            <w:bCs w:val="0"/>
            <w:color w:val="auto"/>
            <w:sz w:val="28"/>
            <w:szCs w:val="28"/>
          </w:rPr>
          <w:t>https://www.sgs.com/en-fr/news/2023/08/safeguards-10023-china-prohibits-five-persistent-chemicals?utm_source=chatgpt.com</w:t>
        </w:r>
      </w:hyperlink>
      <w:r>
        <w:rPr>
          <w:rFonts w:ascii="Times New Roman" w:hAnsi="Times New Roman" w:cs="Times New Roman"/>
          <w:b w:val="0"/>
          <w:bCs w:val="0"/>
          <w:sz w:val="28"/>
          <w:szCs w:val="28"/>
        </w:rPr>
        <w:t xml:space="preserve"> :</w:t>
      </w:r>
    </w:p>
    <w:p w14:paraId="64F1CC82" w14:textId="77777777" w:rsidR="002527FB" w:rsidRDefault="00CF7FAC">
      <w:pPr>
        <w:shd w:val="clear" w:color="auto" w:fill="FFFFFF"/>
        <w:tabs>
          <w:tab w:val="left" w:pos="851"/>
          <w:tab w:val="left" w:pos="2386"/>
        </w:tabs>
        <w:ind w:firstLine="709"/>
        <w:jc w:val="both"/>
        <w:rPr>
          <w:rFonts w:ascii="Times New Roman" w:hAnsi="Times New Roman" w:cs="Times New Roman"/>
          <w:b w:val="0"/>
          <w:bCs w:val="0"/>
          <w:sz w:val="28"/>
          <w:szCs w:val="28"/>
        </w:rPr>
      </w:pPr>
      <w:proofErr w:type="spellStart"/>
      <w:r>
        <w:rPr>
          <w:rFonts w:ascii="Times New Roman" w:hAnsi="Times New Roman" w:cs="Times New Roman"/>
          <w:b w:val="0"/>
          <w:bCs w:val="0"/>
          <w:sz w:val="28"/>
          <w:szCs w:val="28"/>
        </w:rPr>
        <w:t>Декабромдифениловый</w:t>
      </w:r>
      <w:proofErr w:type="spellEnd"/>
      <w:r>
        <w:rPr>
          <w:rFonts w:ascii="Times New Roman" w:hAnsi="Times New Roman" w:cs="Times New Roman"/>
          <w:b w:val="0"/>
          <w:bCs w:val="0"/>
          <w:sz w:val="28"/>
          <w:szCs w:val="28"/>
        </w:rPr>
        <w:t xml:space="preserve"> эфир </w:t>
      </w:r>
    </w:p>
    <w:p w14:paraId="2B3F8BAB" w14:textId="77777777" w:rsidR="002527FB" w:rsidRDefault="00CF7FAC">
      <w:pPr>
        <w:shd w:val="clear" w:color="auto" w:fill="FFFFFF"/>
        <w:tabs>
          <w:tab w:val="left" w:pos="851"/>
          <w:tab w:val="left" w:pos="2386"/>
        </w:tabs>
        <w:ind w:firstLine="709"/>
        <w:jc w:val="both"/>
        <w:rPr>
          <w:rFonts w:ascii="Times New Roman" w:hAnsi="Times New Roman" w:cs="Times New Roman"/>
          <w:b w:val="0"/>
          <w:bCs w:val="0"/>
          <w:sz w:val="28"/>
          <w:szCs w:val="28"/>
        </w:rPr>
      </w:pPr>
      <w:proofErr w:type="spellStart"/>
      <w:r>
        <w:rPr>
          <w:rFonts w:ascii="Times New Roman" w:hAnsi="Times New Roman" w:cs="Times New Roman"/>
          <w:b w:val="0"/>
          <w:bCs w:val="0"/>
          <w:sz w:val="28"/>
          <w:szCs w:val="28"/>
        </w:rPr>
        <w:t>Гексахлорбутадиен</w:t>
      </w:r>
      <w:proofErr w:type="spellEnd"/>
      <w:r>
        <w:rPr>
          <w:rFonts w:ascii="Times New Roman" w:hAnsi="Times New Roman" w:cs="Times New Roman"/>
          <w:b w:val="0"/>
          <w:bCs w:val="0"/>
          <w:sz w:val="28"/>
          <w:szCs w:val="28"/>
        </w:rPr>
        <w:t xml:space="preserve"> </w:t>
      </w:r>
    </w:p>
    <w:p w14:paraId="3FDDDCF0" w14:textId="77777777" w:rsidR="002527FB" w:rsidRDefault="00CF7FAC">
      <w:pPr>
        <w:shd w:val="clear" w:color="auto" w:fill="FFFFFF"/>
        <w:tabs>
          <w:tab w:val="left" w:pos="851"/>
          <w:tab w:val="left" w:pos="2386"/>
        </w:tabs>
        <w:ind w:firstLine="709"/>
        <w:jc w:val="both"/>
        <w:rPr>
          <w:rFonts w:ascii="Times New Roman" w:hAnsi="Times New Roman" w:cs="Times New Roman"/>
          <w:b w:val="0"/>
          <w:bCs w:val="0"/>
          <w:sz w:val="28"/>
          <w:szCs w:val="28"/>
        </w:rPr>
      </w:pPr>
      <w:proofErr w:type="spellStart"/>
      <w:r>
        <w:rPr>
          <w:rFonts w:ascii="Times New Roman" w:hAnsi="Times New Roman" w:cs="Times New Roman"/>
          <w:b w:val="0"/>
          <w:bCs w:val="0"/>
          <w:sz w:val="28"/>
          <w:szCs w:val="28"/>
        </w:rPr>
        <w:t>Пентахлорфенол</w:t>
      </w:r>
      <w:proofErr w:type="spellEnd"/>
      <w:r>
        <w:rPr>
          <w:rFonts w:ascii="Times New Roman" w:hAnsi="Times New Roman" w:cs="Times New Roman"/>
          <w:b w:val="0"/>
          <w:bCs w:val="0"/>
          <w:sz w:val="28"/>
          <w:szCs w:val="28"/>
        </w:rPr>
        <w:t xml:space="preserve"> (ПХФ), его соли и эфиры </w:t>
      </w:r>
    </w:p>
    <w:p w14:paraId="3D71B768" w14:textId="77777777" w:rsidR="002527FB" w:rsidRDefault="00CF7FAC">
      <w:pPr>
        <w:shd w:val="clear" w:color="auto" w:fill="FFFFFF"/>
        <w:tabs>
          <w:tab w:val="left" w:pos="851"/>
          <w:tab w:val="left" w:pos="2386"/>
        </w:tabs>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Полихлорированные нафталины (ПХН), включая </w:t>
      </w:r>
      <w:proofErr w:type="spellStart"/>
      <w:r>
        <w:rPr>
          <w:rFonts w:ascii="Times New Roman" w:hAnsi="Times New Roman" w:cs="Times New Roman"/>
          <w:b w:val="0"/>
          <w:bCs w:val="0"/>
          <w:sz w:val="28"/>
          <w:szCs w:val="28"/>
        </w:rPr>
        <w:t>дихлор</w:t>
      </w:r>
      <w:proofErr w:type="spellEnd"/>
      <w:r>
        <w:rPr>
          <w:rFonts w:ascii="Times New Roman" w:hAnsi="Times New Roman" w:cs="Times New Roman"/>
          <w:b w:val="0"/>
          <w:bCs w:val="0"/>
          <w:sz w:val="28"/>
          <w:szCs w:val="28"/>
        </w:rPr>
        <w:t xml:space="preserve">-, </w:t>
      </w:r>
      <w:proofErr w:type="spellStart"/>
      <w:r>
        <w:rPr>
          <w:rFonts w:ascii="Times New Roman" w:hAnsi="Times New Roman" w:cs="Times New Roman"/>
          <w:b w:val="0"/>
          <w:bCs w:val="0"/>
          <w:sz w:val="28"/>
          <w:szCs w:val="28"/>
        </w:rPr>
        <w:t>трихлор</w:t>
      </w:r>
      <w:proofErr w:type="spellEnd"/>
      <w:r>
        <w:rPr>
          <w:rFonts w:ascii="Times New Roman" w:hAnsi="Times New Roman" w:cs="Times New Roman"/>
          <w:b w:val="0"/>
          <w:bCs w:val="0"/>
          <w:sz w:val="28"/>
          <w:szCs w:val="28"/>
        </w:rPr>
        <w:t xml:space="preserve">-, </w:t>
      </w:r>
      <w:proofErr w:type="spellStart"/>
      <w:r>
        <w:rPr>
          <w:rFonts w:ascii="Times New Roman" w:hAnsi="Times New Roman" w:cs="Times New Roman"/>
          <w:b w:val="0"/>
          <w:bCs w:val="0"/>
          <w:sz w:val="28"/>
          <w:szCs w:val="28"/>
        </w:rPr>
        <w:t>тетрахлор</w:t>
      </w:r>
      <w:proofErr w:type="spellEnd"/>
      <w:r>
        <w:rPr>
          <w:rFonts w:ascii="Times New Roman" w:hAnsi="Times New Roman" w:cs="Times New Roman"/>
          <w:b w:val="0"/>
          <w:bCs w:val="0"/>
          <w:sz w:val="28"/>
          <w:szCs w:val="28"/>
        </w:rPr>
        <w:t xml:space="preserve">-, </w:t>
      </w:r>
      <w:proofErr w:type="spellStart"/>
      <w:r>
        <w:rPr>
          <w:rFonts w:ascii="Times New Roman" w:hAnsi="Times New Roman" w:cs="Times New Roman"/>
          <w:b w:val="0"/>
          <w:bCs w:val="0"/>
          <w:sz w:val="28"/>
          <w:szCs w:val="28"/>
        </w:rPr>
        <w:t>пентахлор</w:t>
      </w:r>
      <w:proofErr w:type="spellEnd"/>
      <w:r>
        <w:rPr>
          <w:rFonts w:ascii="Times New Roman" w:hAnsi="Times New Roman" w:cs="Times New Roman"/>
          <w:b w:val="0"/>
          <w:bCs w:val="0"/>
          <w:sz w:val="28"/>
          <w:szCs w:val="28"/>
        </w:rPr>
        <w:t xml:space="preserve">-, </w:t>
      </w:r>
      <w:proofErr w:type="spellStart"/>
      <w:r>
        <w:rPr>
          <w:rFonts w:ascii="Times New Roman" w:hAnsi="Times New Roman" w:cs="Times New Roman"/>
          <w:b w:val="0"/>
          <w:bCs w:val="0"/>
          <w:sz w:val="28"/>
          <w:szCs w:val="28"/>
        </w:rPr>
        <w:t>гексахлор</w:t>
      </w:r>
      <w:proofErr w:type="spellEnd"/>
      <w:r>
        <w:rPr>
          <w:rFonts w:ascii="Times New Roman" w:hAnsi="Times New Roman" w:cs="Times New Roman"/>
          <w:b w:val="0"/>
          <w:bCs w:val="0"/>
          <w:sz w:val="28"/>
          <w:szCs w:val="28"/>
        </w:rPr>
        <w:t xml:space="preserve">-, гептахлор- и </w:t>
      </w:r>
      <w:proofErr w:type="spellStart"/>
      <w:r>
        <w:rPr>
          <w:rFonts w:ascii="Times New Roman" w:hAnsi="Times New Roman" w:cs="Times New Roman"/>
          <w:b w:val="0"/>
          <w:bCs w:val="0"/>
          <w:sz w:val="28"/>
          <w:szCs w:val="28"/>
        </w:rPr>
        <w:t>октахлорнафталины</w:t>
      </w:r>
      <w:proofErr w:type="spellEnd"/>
    </w:p>
    <w:p w14:paraId="4E95F0EA" w14:textId="77777777" w:rsidR="002527FB" w:rsidRDefault="00CF7FAC">
      <w:pPr>
        <w:shd w:val="clear" w:color="auto" w:fill="FFFFFF"/>
        <w:tabs>
          <w:tab w:val="left" w:pos="851"/>
          <w:tab w:val="left" w:pos="2386"/>
        </w:tabs>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Короткоцепочечные хлорированные парафины (КЦХП): неразветвленные хлорированные углеводороды с длиной цепи C10-13 </w:t>
      </w:r>
    </w:p>
    <w:p w14:paraId="69481C91" w14:textId="77777777" w:rsidR="002527FB" w:rsidRDefault="00CF7FAC">
      <w:pPr>
        <w:shd w:val="clear" w:color="auto" w:fill="FFFFFF"/>
        <w:tabs>
          <w:tab w:val="left" w:pos="851"/>
          <w:tab w:val="left" w:pos="2386"/>
        </w:tabs>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Таким образом, вся электронная и бытовая техника, произведенная в Китае до 2023 года, потенциально может содержать дека-БДЭ. </w:t>
      </w:r>
    </w:p>
    <w:p w14:paraId="0E7CE588" w14:textId="77777777" w:rsidR="002527FB" w:rsidRDefault="00CF7FAC">
      <w:pPr>
        <w:ind w:firstLine="709"/>
        <w:jc w:val="both"/>
        <w:rPr>
          <w:rFonts w:ascii="Times New Roman" w:hAnsi="Times New Roman" w:cs="Times New Roman"/>
          <w:b w:val="0"/>
          <w:sz w:val="28"/>
          <w:szCs w:val="28"/>
        </w:rPr>
      </w:pPr>
      <w:r>
        <w:rPr>
          <w:rFonts w:ascii="Times New Roman" w:hAnsi="Times New Roman" w:cs="Times New Roman"/>
          <w:b w:val="0"/>
          <w:sz w:val="28"/>
          <w:szCs w:val="28"/>
        </w:rPr>
        <w:t>Содержание дека-БДЭ в импортированной продукции представлено в таблице ниже.</w:t>
      </w:r>
    </w:p>
    <w:p w14:paraId="687E59BC" w14:textId="77777777" w:rsidR="002527FB" w:rsidRDefault="00CF7FAC">
      <w:pPr>
        <w:ind w:firstLine="709"/>
        <w:jc w:val="both"/>
        <w:rPr>
          <w:rFonts w:ascii="Times New Roman" w:hAnsi="Times New Roman" w:cs="Times New Roman"/>
          <w:b w:val="0"/>
          <w:sz w:val="28"/>
          <w:szCs w:val="28"/>
        </w:rPr>
      </w:pPr>
      <w:r>
        <w:rPr>
          <w:rFonts w:ascii="Times New Roman" w:hAnsi="Times New Roman" w:cs="Times New Roman"/>
          <w:b w:val="0"/>
          <w:sz w:val="28"/>
          <w:szCs w:val="28"/>
        </w:rPr>
        <w:lastRenderedPageBreak/>
        <w:t>Таблица 20 – Содержание дека-БДЭ в импортированной продукции</w:t>
      </w:r>
    </w:p>
    <w:tbl>
      <w:tblPr>
        <w:tblStyle w:val="af6"/>
        <w:tblW w:w="5000" w:type="pct"/>
        <w:jc w:val="center"/>
        <w:tblLook w:val="04A0" w:firstRow="1" w:lastRow="0" w:firstColumn="1" w:lastColumn="0" w:noHBand="0" w:noVBand="1"/>
      </w:tblPr>
      <w:tblGrid>
        <w:gridCol w:w="907"/>
        <w:gridCol w:w="6183"/>
        <w:gridCol w:w="2481"/>
      </w:tblGrid>
      <w:tr w:rsidR="002527FB" w14:paraId="290BE171" w14:textId="77777777">
        <w:trPr>
          <w:jc w:val="center"/>
        </w:trPr>
        <w:tc>
          <w:tcPr>
            <w:tcW w:w="474" w:type="pct"/>
          </w:tcPr>
          <w:p w14:paraId="52457E80" w14:textId="77777777" w:rsidR="002527FB" w:rsidRDefault="00CF7FAC">
            <w:pPr>
              <w:jc w:val="center"/>
              <w:rPr>
                <w:rFonts w:ascii="Times New Roman" w:hAnsi="Times New Roman" w:cs="Times New Roman"/>
                <w:sz w:val="28"/>
                <w:szCs w:val="28"/>
              </w:rPr>
            </w:pPr>
            <w:r>
              <w:rPr>
                <w:rFonts w:ascii="Times New Roman" w:hAnsi="Times New Roman" w:cs="Times New Roman"/>
                <w:sz w:val="28"/>
                <w:szCs w:val="28"/>
              </w:rPr>
              <w:t>№ п/п</w:t>
            </w:r>
          </w:p>
        </w:tc>
        <w:tc>
          <w:tcPr>
            <w:tcW w:w="3229" w:type="pct"/>
          </w:tcPr>
          <w:p w14:paraId="4F12E258" w14:textId="77777777" w:rsidR="002527FB" w:rsidRDefault="00CF7FAC">
            <w:pPr>
              <w:jc w:val="center"/>
              <w:rPr>
                <w:rFonts w:ascii="Times New Roman" w:hAnsi="Times New Roman" w:cs="Times New Roman"/>
                <w:sz w:val="28"/>
                <w:szCs w:val="28"/>
              </w:rPr>
            </w:pPr>
            <w:r>
              <w:rPr>
                <w:rFonts w:ascii="Times New Roman" w:hAnsi="Times New Roman" w:cs="Times New Roman"/>
                <w:sz w:val="28"/>
                <w:szCs w:val="28"/>
              </w:rPr>
              <w:t>Наименование товара</w:t>
            </w:r>
          </w:p>
        </w:tc>
        <w:tc>
          <w:tcPr>
            <w:tcW w:w="1296" w:type="pct"/>
          </w:tcPr>
          <w:p w14:paraId="22822EC0" w14:textId="77777777" w:rsidR="002527FB" w:rsidRDefault="00CF7FAC">
            <w:pPr>
              <w:jc w:val="center"/>
              <w:rPr>
                <w:rFonts w:ascii="Times New Roman" w:hAnsi="Times New Roman" w:cs="Times New Roman"/>
                <w:sz w:val="28"/>
                <w:szCs w:val="28"/>
              </w:rPr>
            </w:pPr>
            <w:r>
              <w:rPr>
                <w:rFonts w:ascii="Times New Roman" w:hAnsi="Times New Roman" w:cs="Times New Roman"/>
                <w:sz w:val="28"/>
                <w:szCs w:val="28"/>
              </w:rPr>
              <w:t>Объем</w:t>
            </w:r>
          </w:p>
          <w:p w14:paraId="77483AFD" w14:textId="77777777" w:rsidR="002527FB" w:rsidRDefault="00CF7FAC">
            <w:pPr>
              <w:jc w:val="center"/>
              <w:rPr>
                <w:rFonts w:ascii="Times New Roman" w:hAnsi="Times New Roman" w:cs="Times New Roman"/>
                <w:sz w:val="28"/>
                <w:szCs w:val="28"/>
              </w:rPr>
            </w:pPr>
            <w:r>
              <w:rPr>
                <w:rFonts w:ascii="Times New Roman" w:hAnsi="Times New Roman" w:cs="Times New Roman"/>
                <w:sz w:val="28"/>
                <w:szCs w:val="28"/>
              </w:rPr>
              <w:t>дека-БДЭ в кг</w:t>
            </w:r>
          </w:p>
        </w:tc>
      </w:tr>
      <w:tr w:rsidR="002527FB" w14:paraId="0B4D9E38" w14:textId="77777777">
        <w:trPr>
          <w:jc w:val="center"/>
        </w:trPr>
        <w:tc>
          <w:tcPr>
            <w:tcW w:w="474" w:type="pct"/>
          </w:tcPr>
          <w:p w14:paraId="47D46452"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1.</w:t>
            </w:r>
          </w:p>
        </w:tc>
        <w:tc>
          <w:tcPr>
            <w:tcW w:w="3229" w:type="pct"/>
            <w:vAlign w:val="bottom"/>
          </w:tcPr>
          <w:p w14:paraId="3A198770" w14:textId="77777777" w:rsidR="002527FB" w:rsidRDefault="00CF7FAC">
            <w:pPr>
              <w:rPr>
                <w:rFonts w:ascii="Times New Roman" w:hAnsi="Times New Roman" w:cs="Times New Roman"/>
                <w:b w:val="0"/>
                <w:sz w:val="28"/>
                <w:szCs w:val="28"/>
              </w:rPr>
            </w:pPr>
            <w:r>
              <w:rPr>
                <w:rFonts w:ascii="Times New Roman" w:hAnsi="Times New Roman" w:cs="Times New Roman"/>
                <w:b w:val="0"/>
                <w:sz w:val="28"/>
                <w:szCs w:val="28"/>
              </w:rPr>
              <w:t xml:space="preserve">Мониторы </w:t>
            </w:r>
          </w:p>
        </w:tc>
        <w:tc>
          <w:tcPr>
            <w:tcW w:w="1296" w:type="pct"/>
            <w:vAlign w:val="bottom"/>
          </w:tcPr>
          <w:p w14:paraId="006DB1E0"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24184,6</w:t>
            </w:r>
          </w:p>
        </w:tc>
      </w:tr>
      <w:tr w:rsidR="002527FB" w14:paraId="0D78F5D8" w14:textId="77777777">
        <w:trPr>
          <w:jc w:val="center"/>
        </w:trPr>
        <w:tc>
          <w:tcPr>
            <w:tcW w:w="474" w:type="pct"/>
          </w:tcPr>
          <w:p w14:paraId="3BBB7488"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2.</w:t>
            </w:r>
          </w:p>
        </w:tc>
        <w:tc>
          <w:tcPr>
            <w:tcW w:w="3229" w:type="pct"/>
            <w:vAlign w:val="bottom"/>
          </w:tcPr>
          <w:p w14:paraId="21724E80" w14:textId="77777777" w:rsidR="002527FB" w:rsidRDefault="00CF7FAC">
            <w:pPr>
              <w:rPr>
                <w:rFonts w:ascii="Times New Roman" w:hAnsi="Times New Roman" w:cs="Times New Roman"/>
                <w:b w:val="0"/>
                <w:sz w:val="28"/>
                <w:szCs w:val="28"/>
              </w:rPr>
            </w:pPr>
            <w:r>
              <w:rPr>
                <w:rFonts w:ascii="Times New Roman" w:hAnsi="Times New Roman" w:cs="Times New Roman"/>
                <w:b w:val="0"/>
                <w:sz w:val="28"/>
                <w:szCs w:val="28"/>
              </w:rPr>
              <w:t>Ноутбуки</w:t>
            </w:r>
          </w:p>
        </w:tc>
        <w:tc>
          <w:tcPr>
            <w:tcW w:w="1296" w:type="pct"/>
            <w:vAlign w:val="bottom"/>
          </w:tcPr>
          <w:p w14:paraId="393A526D"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29916,3</w:t>
            </w:r>
          </w:p>
        </w:tc>
      </w:tr>
      <w:tr w:rsidR="002527FB" w14:paraId="744E814B" w14:textId="77777777">
        <w:trPr>
          <w:jc w:val="center"/>
        </w:trPr>
        <w:tc>
          <w:tcPr>
            <w:tcW w:w="474" w:type="pct"/>
          </w:tcPr>
          <w:p w14:paraId="747C1590"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3.</w:t>
            </w:r>
          </w:p>
        </w:tc>
        <w:tc>
          <w:tcPr>
            <w:tcW w:w="3229" w:type="pct"/>
            <w:vAlign w:val="bottom"/>
          </w:tcPr>
          <w:p w14:paraId="57543B0F" w14:textId="77777777" w:rsidR="002527FB" w:rsidRDefault="00CF7FAC">
            <w:pPr>
              <w:rPr>
                <w:rFonts w:ascii="Times New Roman" w:hAnsi="Times New Roman" w:cs="Times New Roman"/>
                <w:b w:val="0"/>
                <w:sz w:val="28"/>
                <w:szCs w:val="28"/>
              </w:rPr>
            </w:pPr>
            <w:r>
              <w:rPr>
                <w:rFonts w:ascii="Times New Roman" w:hAnsi="Times New Roman" w:cs="Times New Roman"/>
                <w:b w:val="0"/>
                <w:sz w:val="28"/>
                <w:szCs w:val="28"/>
              </w:rPr>
              <w:t xml:space="preserve">Телевизоры </w:t>
            </w:r>
          </w:p>
        </w:tc>
        <w:tc>
          <w:tcPr>
            <w:tcW w:w="1296" w:type="pct"/>
            <w:vAlign w:val="bottom"/>
          </w:tcPr>
          <w:p w14:paraId="556A9121"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17184,8</w:t>
            </w:r>
          </w:p>
        </w:tc>
      </w:tr>
      <w:tr w:rsidR="002527FB" w14:paraId="66C7D15D" w14:textId="77777777">
        <w:trPr>
          <w:jc w:val="center"/>
        </w:trPr>
        <w:tc>
          <w:tcPr>
            <w:tcW w:w="474" w:type="pct"/>
          </w:tcPr>
          <w:p w14:paraId="02C30014"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4.</w:t>
            </w:r>
          </w:p>
        </w:tc>
        <w:tc>
          <w:tcPr>
            <w:tcW w:w="3229" w:type="pct"/>
            <w:vAlign w:val="bottom"/>
          </w:tcPr>
          <w:p w14:paraId="0DE6AD0D" w14:textId="77777777" w:rsidR="002527FB" w:rsidRDefault="00CF7FAC">
            <w:pPr>
              <w:rPr>
                <w:rFonts w:ascii="Times New Roman" w:hAnsi="Times New Roman" w:cs="Times New Roman"/>
                <w:b w:val="0"/>
                <w:sz w:val="28"/>
                <w:szCs w:val="28"/>
              </w:rPr>
            </w:pPr>
            <w:r>
              <w:rPr>
                <w:rFonts w:ascii="Times New Roman" w:hAnsi="Times New Roman" w:cs="Times New Roman"/>
                <w:b w:val="0"/>
                <w:sz w:val="28"/>
                <w:szCs w:val="28"/>
              </w:rPr>
              <w:t>Сотовые телефоны</w:t>
            </w:r>
          </w:p>
        </w:tc>
        <w:tc>
          <w:tcPr>
            <w:tcW w:w="1296" w:type="pct"/>
            <w:vAlign w:val="bottom"/>
          </w:tcPr>
          <w:p w14:paraId="65897E86"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13250,3</w:t>
            </w:r>
          </w:p>
        </w:tc>
      </w:tr>
      <w:tr w:rsidR="002527FB" w14:paraId="26041758" w14:textId="77777777">
        <w:trPr>
          <w:jc w:val="center"/>
        </w:trPr>
        <w:tc>
          <w:tcPr>
            <w:tcW w:w="474" w:type="pct"/>
          </w:tcPr>
          <w:p w14:paraId="1AB7D233"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5.</w:t>
            </w:r>
          </w:p>
        </w:tc>
        <w:tc>
          <w:tcPr>
            <w:tcW w:w="3229" w:type="pct"/>
            <w:vAlign w:val="bottom"/>
          </w:tcPr>
          <w:p w14:paraId="1907BA35" w14:textId="77777777" w:rsidR="002527FB" w:rsidRDefault="00CF7FAC">
            <w:pPr>
              <w:rPr>
                <w:rFonts w:ascii="Times New Roman" w:hAnsi="Times New Roman" w:cs="Times New Roman"/>
                <w:b w:val="0"/>
                <w:sz w:val="28"/>
                <w:szCs w:val="28"/>
              </w:rPr>
            </w:pPr>
            <w:r>
              <w:rPr>
                <w:rFonts w:ascii="Times New Roman" w:hAnsi="Times New Roman" w:cs="Times New Roman"/>
                <w:b w:val="0"/>
                <w:sz w:val="28"/>
                <w:szCs w:val="28"/>
              </w:rPr>
              <w:t>Утюги</w:t>
            </w:r>
          </w:p>
        </w:tc>
        <w:tc>
          <w:tcPr>
            <w:tcW w:w="1296" w:type="pct"/>
            <w:vAlign w:val="bottom"/>
          </w:tcPr>
          <w:p w14:paraId="587F4843"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1282,2</w:t>
            </w:r>
          </w:p>
        </w:tc>
      </w:tr>
      <w:tr w:rsidR="002527FB" w14:paraId="12E61C3C" w14:textId="77777777">
        <w:trPr>
          <w:jc w:val="center"/>
        </w:trPr>
        <w:tc>
          <w:tcPr>
            <w:tcW w:w="474" w:type="pct"/>
          </w:tcPr>
          <w:p w14:paraId="06005F1E"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6.</w:t>
            </w:r>
          </w:p>
        </w:tc>
        <w:tc>
          <w:tcPr>
            <w:tcW w:w="3229" w:type="pct"/>
            <w:vAlign w:val="bottom"/>
          </w:tcPr>
          <w:p w14:paraId="574DB4B3" w14:textId="77777777" w:rsidR="002527FB" w:rsidRDefault="00CF7FAC">
            <w:pPr>
              <w:rPr>
                <w:rFonts w:ascii="Times New Roman" w:hAnsi="Times New Roman" w:cs="Times New Roman"/>
                <w:b w:val="0"/>
                <w:sz w:val="28"/>
                <w:szCs w:val="28"/>
              </w:rPr>
            </w:pPr>
            <w:r>
              <w:rPr>
                <w:rFonts w:ascii="Times New Roman" w:hAnsi="Times New Roman" w:cs="Times New Roman"/>
                <w:b w:val="0"/>
                <w:sz w:val="28"/>
                <w:szCs w:val="28"/>
              </w:rPr>
              <w:t>Сушильные машины</w:t>
            </w:r>
          </w:p>
        </w:tc>
        <w:tc>
          <w:tcPr>
            <w:tcW w:w="1296" w:type="pct"/>
            <w:vAlign w:val="bottom"/>
          </w:tcPr>
          <w:p w14:paraId="5B1A16B6"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868,3</w:t>
            </w:r>
          </w:p>
        </w:tc>
      </w:tr>
      <w:tr w:rsidR="002527FB" w14:paraId="3CECFD3B" w14:textId="77777777">
        <w:trPr>
          <w:jc w:val="center"/>
        </w:trPr>
        <w:tc>
          <w:tcPr>
            <w:tcW w:w="474" w:type="pct"/>
          </w:tcPr>
          <w:p w14:paraId="20D5F4A7"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7.</w:t>
            </w:r>
          </w:p>
        </w:tc>
        <w:tc>
          <w:tcPr>
            <w:tcW w:w="3229" w:type="pct"/>
            <w:vAlign w:val="bottom"/>
          </w:tcPr>
          <w:p w14:paraId="4B176FC0" w14:textId="77777777" w:rsidR="002527FB" w:rsidRDefault="00CF7FAC">
            <w:pPr>
              <w:rPr>
                <w:rFonts w:ascii="Times New Roman" w:hAnsi="Times New Roman" w:cs="Times New Roman"/>
                <w:b w:val="0"/>
                <w:sz w:val="28"/>
                <w:szCs w:val="28"/>
              </w:rPr>
            </w:pPr>
            <w:r>
              <w:rPr>
                <w:rFonts w:ascii="Times New Roman" w:hAnsi="Times New Roman" w:cs="Times New Roman"/>
                <w:b w:val="0"/>
                <w:sz w:val="28"/>
                <w:szCs w:val="28"/>
              </w:rPr>
              <w:t>Электроплиты и духовки</w:t>
            </w:r>
          </w:p>
        </w:tc>
        <w:tc>
          <w:tcPr>
            <w:tcW w:w="1296" w:type="pct"/>
            <w:vAlign w:val="bottom"/>
          </w:tcPr>
          <w:p w14:paraId="5D2704B8"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40491,1</w:t>
            </w:r>
          </w:p>
        </w:tc>
      </w:tr>
      <w:tr w:rsidR="002527FB" w14:paraId="5EDEAE28" w14:textId="77777777">
        <w:trPr>
          <w:jc w:val="center"/>
        </w:trPr>
        <w:tc>
          <w:tcPr>
            <w:tcW w:w="474" w:type="pct"/>
          </w:tcPr>
          <w:p w14:paraId="6ABB99F8"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8.</w:t>
            </w:r>
          </w:p>
        </w:tc>
        <w:tc>
          <w:tcPr>
            <w:tcW w:w="3229" w:type="pct"/>
            <w:vAlign w:val="bottom"/>
          </w:tcPr>
          <w:p w14:paraId="3A0EC19F" w14:textId="77777777" w:rsidR="002527FB" w:rsidRDefault="00CF7FAC">
            <w:pPr>
              <w:rPr>
                <w:rFonts w:ascii="Times New Roman" w:hAnsi="Times New Roman" w:cs="Times New Roman"/>
                <w:b w:val="0"/>
                <w:sz w:val="28"/>
                <w:szCs w:val="28"/>
              </w:rPr>
            </w:pPr>
            <w:r>
              <w:rPr>
                <w:rFonts w:ascii="Times New Roman" w:hAnsi="Times New Roman" w:cs="Times New Roman"/>
                <w:b w:val="0"/>
                <w:sz w:val="28"/>
                <w:szCs w:val="28"/>
              </w:rPr>
              <w:t>Электротермические приборы</w:t>
            </w:r>
          </w:p>
        </w:tc>
        <w:tc>
          <w:tcPr>
            <w:tcW w:w="1296" w:type="pct"/>
            <w:vAlign w:val="bottom"/>
          </w:tcPr>
          <w:p w14:paraId="6326B445"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14879</w:t>
            </w:r>
          </w:p>
        </w:tc>
      </w:tr>
      <w:tr w:rsidR="002527FB" w14:paraId="2CB0BB88" w14:textId="77777777">
        <w:trPr>
          <w:jc w:val="center"/>
        </w:trPr>
        <w:tc>
          <w:tcPr>
            <w:tcW w:w="474" w:type="pct"/>
          </w:tcPr>
          <w:p w14:paraId="1FCC0E5F"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9.</w:t>
            </w:r>
          </w:p>
        </w:tc>
        <w:tc>
          <w:tcPr>
            <w:tcW w:w="3229" w:type="pct"/>
            <w:vAlign w:val="bottom"/>
          </w:tcPr>
          <w:p w14:paraId="7250242E" w14:textId="77777777" w:rsidR="002527FB" w:rsidRDefault="00CF7FAC">
            <w:pPr>
              <w:rPr>
                <w:rFonts w:ascii="Times New Roman" w:hAnsi="Times New Roman" w:cs="Times New Roman"/>
                <w:b w:val="0"/>
                <w:sz w:val="28"/>
                <w:szCs w:val="28"/>
              </w:rPr>
            </w:pPr>
            <w:r>
              <w:rPr>
                <w:rFonts w:ascii="Times New Roman" w:hAnsi="Times New Roman" w:cs="Times New Roman"/>
                <w:b w:val="0"/>
                <w:sz w:val="28"/>
                <w:szCs w:val="28"/>
              </w:rPr>
              <w:t>Микроволновые печи</w:t>
            </w:r>
          </w:p>
        </w:tc>
        <w:tc>
          <w:tcPr>
            <w:tcW w:w="1296" w:type="pct"/>
            <w:vAlign w:val="bottom"/>
          </w:tcPr>
          <w:p w14:paraId="0788F878"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7660,8</w:t>
            </w:r>
          </w:p>
        </w:tc>
      </w:tr>
      <w:tr w:rsidR="002527FB" w14:paraId="5B3D83B7" w14:textId="77777777">
        <w:trPr>
          <w:jc w:val="center"/>
        </w:trPr>
        <w:tc>
          <w:tcPr>
            <w:tcW w:w="474" w:type="pct"/>
          </w:tcPr>
          <w:p w14:paraId="13172321"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10.</w:t>
            </w:r>
          </w:p>
        </w:tc>
        <w:tc>
          <w:tcPr>
            <w:tcW w:w="3229" w:type="pct"/>
            <w:vAlign w:val="bottom"/>
          </w:tcPr>
          <w:p w14:paraId="79AB70D7" w14:textId="77777777" w:rsidR="002527FB" w:rsidRDefault="00CF7FAC">
            <w:pPr>
              <w:rPr>
                <w:rFonts w:ascii="Times New Roman" w:hAnsi="Times New Roman" w:cs="Times New Roman"/>
                <w:b w:val="0"/>
                <w:sz w:val="28"/>
                <w:szCs w:val="28"/>
              </w:rPr>
            </w:pPr>
            <w:r>
              <w:rPr>
                <w:rFonts w:ascii="Times New Roman" w:hAnsi="Times New Roman" w:cs="Times New Roman"/>
                <w:b w:val="0"/>
                <w:sz w:val="28"/>
                <w:szCs w:val="28"/>
              </w:rPr>
              <w:t>Радиаторы</w:t>
            </w:r>
          </w:p>
        </w:tc>
        <w:tc>
          <w:tcPr>
            <w:tcW w:w="1296" w:type="pct"/>
            <w:vAlign w:val="bottom"/>
          </w:tcPr>
          <w:p w14:paraId="4114EFBA"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11012,4</w:t>
            </w:r>
          </w:p>
        </w:tc>
      </w:tr>
      <w:tr w:rsidR="002527FB" w14:paraId="5C09AA21" w14:textId="77777777">
        <w:trPr>
          <w:jc w:val="center"/>
        </w:trPr>
        <w:tc>
          <w:tcPr>
            <w:tcW w:w="3704" w:type="pct"/>
            <w:gridSpan w:val="2"/>
          </w:tcPr>
          <w:p w14:paraId="61F2F8D1"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Итого:</w:t>
            </w:r>
          </w:p>
        </w:tc>
        <w:tc>
          <w:tcPr>
            <w:tcW w:w="1296" w:type="pct"/>
          </w:tcPr>
          <w:p w14:paraId="41405500"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160729,8</w:t>
            </w:r>
          </w:p>
        </w:tc>
      </w:tr>
    </w:tbl>
    <w:p w14:paraId="79D0989D" w14:textId="77777777" w:rsidR="002527FB" w:rsidRDefault="002527FB">
      <w:pPr>
        <w:ind w:firstLine="567"/>
        <w:jc w:val="both"/>
        <w:rPr>
          <w:rFonts w:ascii="Times New Roman" w:hAnsi="Times New Roman" w:cs="Times New Roman"/>
          <w:b w:val="0"/>
          <w:sz w:val="28"/>
          <w:szCs w:val="28"/>
        </w:rPr>
      </w:pPr>
    </w:p>
    <w:p w14:paraId="527BBD10" w14:textId="77777777" w:rsidR="002527FB" w:rsidRDefault="00CF7FAC">
      <w:pPr>
        <w:tabs>
          <w:tab w:val="left" w:pos="851"/>
        </w:tabs>
        <w:ind w:firstLine="709"/>
        <w:jc w:val="both"/>
        <w:rPr>
          <w:rFonts w:ascii="Times New Roman" w:hAnsi="Times New Roman" w:cs="Times New Roman"/>
          <w:b w:val="0"/>
          <w:sz w:val="28"/>
          <w:szCs w:val="28"/>
        </w:rPr>
      </w:pPr>
      <w:r>
        <w:rPr>
          <w:rFonts w:ascii="Times New Roman" w:hAnsi="Times New Roman" w:cs="Times New Roman"/>
          <w:b w:val="0"/>
          <w:sz w:val="28"/>
          <w:szCs w:val="28"/>
        </w:rPr>
        <w:t>Таким образом, общее количество импортированного дека-БДЭ в товарах за 2010-2023 годы составило 160729,8 кг или 160,73 тонны.</w:t>
      </w:r>
    </w:p>
    <w:p w14:paraId="7010FCBB" w14:textId="77777777" w:rsidR="002527FB" w:rsidRDefault="002527FB">
      <w:pPr>
        <w:shd w:val="clear" w:color="auto" w:fill="FFFFFF"/>
        <w:tabs>
          <w:tab w:val="left" w:pos="851"/>
          <w:tab w:val="left" w:pos="2386"/>
        </w:tabs>
        <w:ind w:firstLine="709"/>
        <w:jc w:val="both"/>
        <w:rPr>
          <w:rFonts w:ascii="Times New Roman" w:hAnsi="Times New Roman" w:cs="Times New Roman"/>
          <w:b w:val="0"/>
          <w:bCs w:val="0"/>
          <w:sz w:val="28"/>
          <w:szCs w:val="28"/>
        </w:rPr>
      </w:pPr>
    </w:p>
    <w:p w14:paraId="56BC7DAE" w14:textId="77777777" w:rsidR="002527FB" w:rsidRDefault="00CF7FAC">
      <w:pPr>
        <w:pStyle w:val="2"/>
        <w:tabs>
          <w:tab w:val="left" w:pos="851"/>
        </w:tabs>
        <w:spacing w:before="0" w:after="0"/>
        <w:ind w:firstLine="709"/>
        <w:jc w:val="both"/>
        <w:rPr>
          <w:rFonts w:ascii="Times New Roman" w:hAnsi="Times New Roman" w:cs="Times New Roman"/>
          <w:bCs w:val="0"/>
          <w:i w:val="0"/>
          <w:spacing w:val="-3"/>
        </w:rPr>
      </w:pPr>
      <w:r>
        <w:rPr>
          <w:rFonts w:ascii="Times New Roman" w:hAnsi="Times New Roman" w:cs="Times New Roman"/>
          <w:bCs w:val="0"/>
          <w:i w:val="0"/>
        </w:rPr>
        <w:t>1.3.5 Оценка ДДТ</w:t>
      </w:r>
    </w:p>
    <w:p w14:paraId="182E5DD8" w14:textId="77777777" w:rsidR="002527FB" w:rsidRDefault="002527FB">
      <w:pPr>
        <w:pStyle w:val="ae"/>
        <w:tabs>
          <w:tab w:val="left" w:pos="851"/>
        </w:tabs>
        <w:ind w:firstLine="709"/>
        <w:rPr>
          <w:szCs w:val="28"/>
        </w:rPr>
      </w:pPr>
    </w:p>
    <w:p w14:paraId="45D2F4F2" w14:textId="77777777" w:rsidR="002527FB" w:rsidRDefault="00CF7FAC">
      <w:pPr>
        <w:pStyle w:val="ae"/>
        <w:tabs>
          <w:tab w:val="left" w:pos="709"/>
          <w:tab w:val="left" w:pos="851"/>
        </w:tabs>
        <w:ind w:firstLine="709"/>
        <w:rPr>
          <w:szCs w:val="28"/>
        </w:rPr>
      </w:pPr>
      <w:r>
        <w:rPr>
          <w:szCs w:val="28"/>
        </w:rPr>
        <w:t>Химические вещества, использование которых необходимо ограничить</w:t>
      </w:r>
      <w:r>
        <w:rPr>
          <w:b/>
          <w:szCs w:val="28"/>
        </w:rPr>
        <w:t>,</w:t>
      </w:r>
      <w:r>
        <w:rPr>
          <w:szCs w:val="28"/>
        </w:rPr>
        <w:t xml:space="preserve"> перечислены в Приложении В Стокгольмской конвенции к ним принадлежит ДДТ.</w:t>
      </w:r>
    </w:p>
    <w:p w14:paraId="490BBAB6" w14:textId="77777777" w:rsidR="002527FB" w:rsidRDefault="00CF7FAC">
      <w:pPr>
        <w:pStyle w:val="ae"/>
        <w:tabs>
          <w:tab w:val="left" w:pos="709"/>
          <w:tab w:val="left" w:pos="851"/>
        </w:tabs>
        <w:ind w:firstLine="709"/>
        <w:rPr>
          <w:szCs w:val="28"/>
        </w:rPr>
      </w:pPr>
      <w:r>
        <w:rPr>
          <w:szCs w:val="28"/>
        </w:rPr>
        <w:t>В отношении ДДТ Конвенцией предусматривается:</w:t>
      </w:r>
    </w:p>
    <w:p w14:paraId="6206A6F1" w14:textId="77777777" w:rsidR="002527FB" w:rsidRDefault="00CF7FAC">
      <w:pPr>
        <w:pStyle w:val="ae"/>
        <w:numPr>
          <w:ilvl w:val="0"/>
          <w:numId w:val="1"/>
        </w:numPr>
        <w:tabs>
          <w:tab w:val="left" w:pos="709"/>
          <w:tab w:val="left" w:pos="851"/>
        </w:tabs>
        <w:ind w:left="0" w:firstLine="709"/>
        <w:rPr>
          <w:szCs w:val="28"/>
        </w:rPr>
      </w:pPr>
      <w:r>
        <w:rPr>
          <w:szCs w:val="28"/>
        </w:rPr>
        <w:t>прекратить производство и использование, за исключением случаев применения в программах борьбы с переносчиками опасных болезней,</w:t>
      </w:r>
    </w:p>
    <w:p w14:paraId="343F48B0" w14:textId="77777777" w:rsidR="002527FB" w:rsidRDefault="00CF7FAC">
      <w:pPr>
        <w:pStyle w:val="ae"/>
        <w:numPr>
          <w:ilvl w:val="0"/>
          <w:numId w:val="1"/>
        </w:numPr>
        <w:tabs>
          <w:tab w:val="left" w:pos="709"/>
          <w:tab w:val="left" w:pos="851"/>
        </w:tabs>
        <w:ind w:left="0" w:firstLine="709"/>
        <w:rPr>
          <w:szCs w:val="28"/>
        </w:rPr>
      </w:pPr>
      <w:r>
        <w:rPr>
          <w:szCs w:val="28"/>
        </w:rPr>
        <w:t>содействовать научным исследованиям и разработке безопасных веществ, альтернативных ДДТ.</w:t>
      </w:r>
    </w:p>
    <w:p w14:paraId="7AD4594E" w14:textId="77777777" w:rsidR="002527FB" w:rsidRDefault="00CF7FAC">
      <w:pPr>
        <w:tabs>
          <w:tab w:val="left" w:pos="709"/>
          <w:tab w:val="left" w:pos="851"/>
        </w:tabs>
        <w:ind w:firstLine="709"/>
        <w:jc w:val="both"/>
        <w:rPr>
          <w:rFonts w:ascii="Times New Roman" w:hAnsi="Times New Roman" w:cs="Times New Roman"/>
          <w:b w:val="0"/>
          <w:bCs w:val="0"/>
          <w:sz w:val="28"/>
          <w:szCs w:val="28"/>
        </w:rPr>
      </w:pPr>
      <w:r>
        <w:rPr>
          <w:rFonts w:ascii="Times New Roman" w:hAnsi="Times New Roman" w:cs="Times New Roman"/>
          <w:b w:val="0"/>
          <w:sz w:val="28"/>
          <w:szCs w:val="28"/>
        </w:rPr>
        <w:t xml:space="preserve">В Казахстане ДДТ не производилось. В СССР применение ДДТ было официально запрещено в 1971 году. </w:t>
      </w:r>
      <w:r>
        <w:rPr>
          <w:rFonts w:ascii="Times New Roman" w:hAnsi="Times New Roman" w:cs="Times New Roman"/>
          <w:b w:val="0"/>
          <w:bCs w:val="0"/>
          <w:sz w:val="28"/>
          <w:szCs w:val="28"/>
        </w:rPr>
        <w:t>Все запасы ДДТ, применявшиеся в сельском хозяйстве, были захоронены в 14 могильниках. Сведения об объемах захороненных ДДТ были утеряны в 90-е годы в связи с ликвидацией Всесоюзной организации «</w:t>
      </w:r>
      <w:proofErr w:type="spellStart"/>
      <w:r>
        <w:rPr>
          <w:rFonts w:ascii="Times New Roman" w:hAnsi="Times New Roman" w:cs="Times New Roman"/>
          <w:b w:val="0"/>
          <w:bCs w:val="0"/>
          <w:sz w:val="28"/>
          <w:szCs w:val="28"/>
        </w:rPr>
        <w:t>Сельхозхимия</w:t>
      </w:r>
      <w:proofErr w:type="spellEnd"/>
      <w:r>
        <w:rPr>
          <w:rFonts w:ascii="Times New Roman" w:hAnsi="Times New Roman" w:cs="Times New Roman"/>
          <w:b w:val="0"/>
          <w:bCs w:val="0"/>
          <w:sz w:val="28"/>
          <w:szCs w:val="28"/>
        </w:rPr>
        <w:t>».</w:t>
      </w:r>
    </w:p>
    <w:p w14:paraId="3F730F94" w14:textId="77777777" w:rsidR="002527FB" w:rsidRDefault="00CF7FAC">
      <w:pPr>
        <w:tabs>
          <w:tab w:val="left" w:pos="709"/>
          <w:tab w:val="left" w:pos="851"/>
        </w:tabs>
        <w:ind w:firstLine="709"/>
        <w:jc w:val="both"/>
        <w:rPr>
          <w:rFonts w:ascii="Times New Roman" w:hAnsi="Times New Roman" w:cs="Times New Roman"/>
          <w:sz w:val="28"/>
          <w:szCs w:val="28"/>
        </w:rPr>
      </w:pPr>
      <w:r>
        <w:rPr>
          <w:rFonts w:ascii="Times New Roman" w:hAnsi="Times New Roman" w:cs="Times New Roman"/>
          <w:b w:val="0"/>
          <w:sz w:val="28"/>
          <w:szCs w:val="28"/>
        </w:rPr>
        <w:t>Однако вплоть до 90-х годов он применялся в Казахстане в ветеринарии и медицине. Небольшие остаточные количества ДДТ до сих пор обнаруживаются в почве, растениях и воде, воздухе рабочей зоны и продуктах питания.</w:t>
      </w:r>
    </w:p>
    <w:p w14:paraId="3C297F8D" w14:textId="77777777" w:rsidR="002527FB" w:rsidRDefault="002527FB">
      <w:pPr>
        <w:shd w:val="clear" w:color="auto" w:fill="FFFFFF"/>
        <w:tabs>
          <w:tab w:val="left" w:pos="851"/>
          <w:tab w:val="left" w:pos="2386"/>
        </w:tabs>
        <w:ind w:firstLine="709"/>
        <w:jc w:val="both"/>
        <w:rPr>
          <w:rFonts w:ascii="Times New Roman" w:hAnsi="Times New Roman" w:cs="Times New Roman"/>
          <w:spacing w:val="2"/>
          <w:sz w:val="28"/>
          <w:szCs w:val="28"/>
        </w:rPr>
      </w:pPr>
    </w:p>
    <w:p w14:paraId="1F0F1572" w14:textId="77777777" w:rsidR="002527FB" w:rsidRDefault="00CF7FAC">
      <w:pPr>
        <w:pStyle w:val="2"/>
        <w:tabs>
          <w:tab w:val="left" w:pos="851"/>
        </w:tabs>
        <w:spacing w:before="0" w:after="0"/>
        <w:ind w:firstLine="709"/>
        <w:jc w:val="both"/>
        <w:rPr>
          <w:rFonts w:ascii="Times New Roman" w:hAnsi="Times New Roman" w:cs="Times New Roman"/>
          <w:i w:val="0"/>
          <w:spacing w:val="2"/>
        </w:rPr>
      </w:pPr>
      <w:r>
        <w:rPr>
          <w:rFonts w:ascii="Times New Roman" w:hAnsi="Times New Roman" w:cs="Times New Roman"/>
          <w:i w:val="0"/>
          <w:spacing w:val="2"/>
        </w:rPr>
        <w:lastRenderedPageBreak/>
        <w:t xml:space="preserve">1.3.6. Оценка </w:t>
      </w:r>
      <w:proofErr w:type="spellStart"/>
      <w:r>
        <w:rPr>
          <w:rFonts w:ascii="Times New Roman" w:hAnsi="Times New Roman" w:cs="Times New Roman"/>
          <w:i w:val="0"/>
        </w:rPr>
        <w:t>Перфтороктановой</w:t>
      </w:r>
      <w:proofErr w:type="spellEnd"/>
      <w:r>
        <w:rPr>
          <w:rFonts w:ascii="Times New Roman" w:hAnsi="Times New Roman" w:cs="Times New Roman"/>
          <w:i w:val="0"/>
        </w:rPr>
        <w:t xml:space="preserve"> </w:t>
      </w:r>
      <w:proofErr w:type="spellStart"/>
      <w:r>
        <w:rPr>
          <w:rFonts w:ascii="Times New Roman" w:hAnsi="Times New Roman" w:cs="Times New Roman"/>
          <w:i w:val="0"/>
        </w:rPr>
        <w:t>сульфоновой</w:t>
      </w:r>
      <w:proofErr w:type="spellEnd"/>
      <w:r>
        <w:rPr>
          <w:rFonts w:ascii="Times New Roman" w:hAnsi="Times New Roman" w:cs="Times New Roman"/>
          <w:i w:val="0"/>
        </w:rPr>
        <w:t xml:space="preserve"> кислоты (ПФОС), </w:t>
      </w:r>
      <w:proofErr w:type="spellStart"/>
      <w:r>
        <w:rPr>
          <w:rFonts w:ascii="Times New Roman" w:hAnsi="Times New Roman" w:cs="Times New Roman"/>
          <w:i w:val="0"/>
        </w:rPr>
        <w:t>Перфтороктановой</w:t>
      </w:r>
      <w:proofErr w:type="spellEnd"/>
      <w:r>
        <w:rPr>
          <w:rFonts w:ascii="Times New Roman" w:hAnsi="Times New Roman" w:cs="Times New Roman"/>
          <w:i w:val="0"/>
        </w:rPr>
        <w:t xml:space="preserve"> кислоты (ПФОК) и Перфторгексансульфоновой кислоты (ПФГС), их солей и соединений в 2025 году</w:t>
      </w:r>
    </w:p>
    <w:p w14:paraId="20B68C5C" w14:textId="77777777" w:rsidR="002527FB" w:rsidRDefault="002527FB">
      <w:pPr>
        <w:shd w:val="clear" w:color="auto" w:fill="FFFFFF"/>
        <w:tabs>
          <w:tab w:val="left" w:pos="851"/>
          <w:tab w:val="left" w:pos="2386"/>
        </w:tabs>
        <w:ind w:firstLine="709"/>
        <w:jc w:val="both"/>
        <w:rPr>
          <w:rFonts w:ascii="Times New Roman" w:hAnsi="Times New Roman" w:cs="Times New Roman"/>
          <w:spacing w:val="2"/>
          <w:sz w:val="28"/>
          <w:szCs w:val="28"/>
        </w:rPr>
      </w:pPr>
    </w:p>
    <w:p w14:paraId="16336603"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 xml:space="preserve">Перфтороктановая сульфоновая кислота (ПФОС), Перфтороктановая кислота (ПФОК) и Перфторгексансульфоновая кислота (ПФГС) входят в состав группы синтетических фторорганических соединений PFAS, это группа примерно из 9 тысяч химических веществ, которые с 1940-х годов активно используются в промышленности за их уникальные способности — отталкивать воду и жир, не изменяя свою структуру даже при нагреве и с течением времени. </w:t>
      </w:r>
    </w:p>
    <w:p w14:paraId="4CDD4A98"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На территории Казахстана ПФОК, ПФОС и ПФГС не производились. Однако в Казахстане есть импорт изделий, в состав которых могут входить ПФОК, ПФОС и ПФГС, и их соли.</w:t>
      </w:r>
    </w:p>
    <w:p w14:paraId="60838A53" w14:textId="77777777" w:rsidR="002527FB" w:rsidRDefault="00CF7FAC">
      <w:pPr>
        <w:tabs>
          <w:tab w:val="left" w:pos="851"/>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В 2016 году была проведена инвентаризация товаров, которые могут потенциально содержать ПФОС. Инвентаризация проводилась согласно Руководству по инвентаризации ПФОС и родственных ей химических веществ, включенных в Стокгольмскую конвенцию о стойких органических загрязнителях (2012 год).  </w:t>
      </w:r>
    </w:p>
    <w:p w14:paraId="315E7B94" w14:textId="77777777" w:rsidR="002527FB" w:rsidRDefault="00CF7FAC">
      <w:pPr>
        <w:shd w:val="clear" w:color="auto" w:fill="FFFFFF"/>
        <w:tabs>
          <w:tab w:val="left" w:pos="851"/>
          <w:tab w:val="left" w:pos="2386"/>
        </w:tabs>
        <w:ind w:firstLine="709"/>
        <w:jc w:val="both"/>
        <w:rPr>
          <w:rFonts w:ascii="Times New Roman" w:hAnsi="Times New Roman" w:cs="Times New Roman"/>
          <w:b w:val="0"/>
          <w:sz w:val="28"/>
          <w:szCs w:val="28"/>
        </w:rPr>
      </w:pPr>
      <w:r>
        <w:rPr>
          <w:rFonts w:ascii="Times New Roman" w:hAnsi="Times New Roman" w:cs="Times New Roman"/>
          <w:b w:val="0"/>
          <w:sz w:val="28"/>
          <w:szCs w:val="28"/>
        </w:rPr>
        <w:t>Инвентаризация ПФОК и ПФГС в Казахстане ранее не проводилась. В рамках проекта ГЭФ №10924 «Глобальная разработка, обзор и обновление национальных планов осуществления (НПВ) в рамках Стокгольмской конвенции (СК) о стойких органических загрязнителях (СОЗ)» в Албании, Армении и Казахстане» в 2025 году проведена первая инвентаризация ПФОК и ПФГС в Республике Казахстан.</w:t>
      </w:r>
    </w:p>
    <w:p w14:paraId="10B7A60C" w14:textId="77777777" w:rsidR="002527FB" w:rsidRDefault="002527FB">
      <w:pPr>
        <w:pStyle w:val="3"/>
        <w:tabs>
          <w:tab w:val="left" w:pos="851"/>
        </w:tabs>
        <w:ind w:firstLine="709"/>
        <w:rPr>
          <w:b/>
          <w:spacing w:val="2"/>
          <w:szCs w:val="28"/>
        </w:rPr>
      </w:pPr>
    </w:p>
    <w:p w14:paraId="7069E68F" w14:textId="77777777" w:rsidR="002527FB" w:rsidRDefault="00CF7FAC">
      <w:pPr>
        <w:pStyle w:val="3"/>
        <w:tabs>
          <w:tab w:val="left" w:pos="851"/>
        </w:tabs>
        <w:ind w:firstLine="709"/>
        <w:rPr>
          <w:b/>
          <w:spacing w:val="2"/>
          <w:szCs w:val="28"/>
        </w:rPr>
      </w:pPr>
      <w:r>
        <w:rPr>
          <w:b/>
          <w:spacing w:val="2"/>
          <w:szCs w:val="28"/>
        </w:rPr>
        <w:t xml:space="preserve">1.3.6.1 Результаты инвентаризации </w:t>
      </w:r>
      <w:proofErr w:type="spellStart"/>
      <w:r>
        <w:rPr>
          <w:b/>
          <w:szCs w:val="28"/>
        </w:rPr>
        <w:t>перфтороктановой</w:t>
      </w:r>
      <w:proofErr w:type="spellEnd"/>
      <w:r>
        <w:rPr>
          <w:b/>
          <w:szCs w:val="28"/>
        </w:rPr>
        <w:t xml:space="preserve"> </w:t>
      </w:r>
      <w:proofErr w:type="spellStart"/>
      <w:r>
        <w:rPr>
          <w:b/>
          <w:szCs w:val="28"/>
        </w:rPr>
        <w:t>сульфоновой</w:t>
      </w:r>
      <w:proofErr w:type="spellEnd"/>
      <w:r>
        <w:rPr>
          <w:b/>
          <w:szCs w:val="28"/>
        </w:rPr>
        <w:t xml:space="preserve"> кислоты, ее соли и </w:t>
      </w:r>
      <w:proofErr w:type="spellStart"/>
      <w:r>
        <w:rPr>
          <w:b/>
          <w:szCs w:val="28"/>
        </w:rPr>
        <w:t>перфтороктанового</w:t>
      </w:r>
      <w:proofErr w:type="spellEnd"/>
      <w:r>
        <w:rPr>
          <w:b/>
          <w:szCs w:val="28"/>
        </w:rPr>
        <w:t xml:space="preserve"> </w:t>
      </w:r>
      <w:proofErr w:type="spellStart"/>
      <w:r>
        <w:rPr>
          <w:b/>
          <w:szCs w:val="28"/>
        </w:rPr>
        <w:t>сульфонилфторида</w:t>
      </w:r>
      <w:proofErr w:type="spellEnd"/>
      <w:r>
        <w:rPr>
          <w:b/>
          <w:szCs w:val="28"/>
        </w:rPr>
        <w:t xml:space="preserve"> проведенная при первой инвентаризации в 2016 году.</w:t>
      </w:r>
    </w:p>
    <w:p w14:paraId="29BEF1BD" w14:textId="77777777" w:rsidR="002527FB" w:rsidRDefault="002527FB">
      <w:pPr>
        <w:shd w:val="clear" w:color="auto" w:fill="FFFFFF"/>
        <w:tabs>
          <w:tab w:val="left" w:pos="851"/>
          <w:tab w:val="left" w:pos="2386"/>
        </w:tabs>
        <w:ind w:firstLine="709"/>
        <w:jc w:val="both"/>
        <w:rPr>
          <w:rFonts w:ascii="Times New Roman" w:hAnsi="Times New Roman" w:cs="Times New Roman"/>
          <w:spacing w:val="2"/>
          <w:sz w:val="28"/>
          <w:szCs w:val="28"/>
        </w:rPr>
      </w:pPr>
    </w:p>
    <w:p w14:paraId="1D4CA7D2"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Перфтороктановая сульфоновая кислота (ПФОС), ее соли были внесены в список СОЗ на Четвертой Конференции Сторон в 2009 году.</w:t>
      </w:r>
    </w:p>
    <w:p w14:paraId="20CED3B2" w14:textId="77777777" w:rsidR="002527FB" w:rsidRDefault="00CF7FAC">
      <w:pPr>
        <w:tabs>
          <w:tab w:val="left" w:pos="851"/>
        </w:tabs>
        <w:ind w:firstLine="709"/>
        <w:jc w:val="both"/>
        <w:rPr>
          <w:rFonts w:ascii="Times New Roman" w:hAnsi="Times New Roman" w:cs="Times New Roman"/>
          <w:b w:val="0"/>
          <w:sz w:val="28"/>
          <w:szCs w:val="28"/>
        </w:rPr>
      </w:pPr>
      <w:proofErr w:type="spellStart"/>
      <w:r>
        <w:rPr>
          <w:rFonts w:ascii="Times New Roman" w:hAnsi="Times New Roman" w:cs="Times New Roman"/>
          <w:b w:val="0"/>
          <w:sz w:val="28"/>
          <w:szCs w:val="28"/>
        </w:rPr>
        <w:t>Перфтороктановый</w:t>
      </w:r>
      <w:proofErr w:type="spellEnd"/>
      <w:r>
        <w:rPr>
          <w:rFonts w:ascii="Times New Roman" w:hAnsi="Times New Roman" w:cs="Times New Roman"/>
          <w:b w:val="0"/>
          <w:sz w:val="28"/>
          <w:szCs w:val="28"/>
        </w:rPr>
        <w:t xml:space="preserve"> </w:t>
      </w:r>
      <w:proofErr w:type="spellStart"/>
      <w:r>
        <w:rPr>
          <w:rFonts w:ascii="Times New Roman" w:hAnsi="Times New Roman" w:cs="Times New Roman"/>
          <w:b w:val="0"/>
          <w:sz w:val="28"/>
          <w:szCs w:val="28"/>
        </w:rPr>
        <w:t>сульфонат</w:t>
      </w:r>
      <w:proofErr w:type="spellEnd"/>
      <w:r>
        <w:rPr>
          <w:rFonts w:ascii="Times New Roman" w:hAnsi="Times New Roman" w:cs="Times New Roman"/>
          <w:b w:val="0"/>
          <w:sz w:val="28"/>
          <w:szCs w:val="28"/>
        </w:rPr>
        <w:t xml:space="preserve"> является как преднамеренно производимым, так и непреднамеренным продуктом распада связанных с ним антропогенных химикатов. ПФОС был включен в список Стокгольмской конвенции в 2009 году. ПФОС и связанные с ним химические вещества, используются или использовались в химической и легкой промышленности при производстве: электрических и электронных компонентов, противопожарной пены, ковров, кожаной одежды, текстиля, обивочной ткани, пестицидов и других инсектицидов, фотографической промышленности, фотолитографии и производстве полупроводников, гидравлических жидкостей и гальванических покрытий. </w:t>
      </w:r>
    </w:p>
    <w:p w14:paraId="399C142E"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lastRenderedPageBreak/>
        <w:t xml:space="preserve">Продукция, при производстве которой использовался ПФОС, включает, но не ограничивается следующими видами: </w:t>
      </w:r>
    </w:p>
    <w:p w14:paraId="33BEEB40" w14:textId="77777777" w:rsidR="002527FB" w:rsidRDefault="00CF7FAC">
      <w:pPr>
        <w:tabs>
          <w:tab w:val="left" w:pos="851"/>
        </w:tabs>
        <w:ind w:firstLine="709"/>
        <w:jc w:val="both"/>
        <w:rPr>
          <w:rFonts w:ascii="Times New Roman" w:hAnsi="Times New Roman" w:cs="Times New Roman"/>
          <w:b w:val="0"/>
          <w:sz w:val="28"/>
          <w:szCs w:val="28"/>
        </w:rPr>
      </w:pPr>
      <w:r>
        <w:rPr>
          <w:rFonts w:ascii="Times New Roman" w:hAnsi="Times New Roman" w:cs="Times New Roman"/>
          <w:b w:val="0"/>
          <w:sz w:val="28"/>
          <w:szCs w:val="28"/>
        </w:rPr>
        <w:t>- пена для пожаротушения;</w:t>
      </w:r>
    </w:p>
    <w:p w14:paraId="3E53B51E" w14:textId="77777777" w:rsidR="002527FB" w:rsidRDefault="00CF7FAC">
      <w:pPr>
        <w:tabs>
          <w:tab w:val="left" w:pos="851"/>
        </w:tabs>
        <w:ind w:firstLine="709"/>
        <w:jc w:val="both"/>
        <w:rPr>
          <w:rFonts w:ascii="Times New Roman" w:hAnsi="Times New Roman" w:cs="Times New Roman"/>
          <w:b w:val="0"/>
          <w:sz w:val="28"/>
          <w:szCs w:val="28"/>
        </w:rPr>
      </w:pPr>
      <w:r>
        <w:rPr>
          <w:rFonts w:ascii="Times New Roman" w:hAnsi="Times New Roman" w:cs="Times New Roman"/>
          <w:b w:val="0"/>
          <w:sz w:val="28"/>
          <w:szCs w:val="28"/>
        </w:rPr>
        <w:t>- ковры;</w:t>
      </w:r>
    </w:p>
    <w:p w14:paraId="2C580296" w14:textId="77777777" w:rsidR="002527FB" w:rsidRDefault="00CF7FAC">
      <w:pPr>
        <w:tabs>
          <w:tab w:val="left" w:pos="851"/>
        </w:tabs>
        <w:ind w:firstLine="709"/>
        <w:jc w:val="both"/>
        <w:rPr>
          <w:rFonts w:ascii="Times New Roman" w:hAnsi="Times New Roman" w:cs="Times New Roman"/>
          <w:b w:val="0"/>
          <w:sz w:val="28"/>
          <w:szCs w:val="28"/>
        </w:rPr>
      </w:pPr>
      <w:r>
        <w:rPr>
          <w:rFonts w:ascii="Times New Roman" w:hAnsi="Times New Roman" w:cs="Times New Roman"/>
          <w:b w:val="0"/>
          <w:sz w:val="28"/>
          <w:szCs w:val="28"/>
        </w:rPr>
        <w:t>- кожа / одежды;</w:t>
      </w:r>
    </w:p>
    <w:p w14:paraId="4768014B" w14:textId="77777777" w:rsidR="002527FB" w:rsidRDefault="00CF7FAC">
      <w:pPr>
        <w:tabs>
          <w:tab w:val="left" w:pos="851"/>
        </w:tabs>
        <w:ind w:firstLine="709"/>
        <w:jc w:val="both"/>
        <w:rPr>
          <w:rFonts w:ascii="Times New Roman" w:hAnsi="Times New Roman" w:cs="Times New Roman"/>
          <w:b w:val="0"/>
          <w:sz w:val="28"/>
          <w:szCs w:val="28"/>
        </w:rPr>
      </w:pPr>
      <w:r>
        <w:rPr>
          <w:rFonts w:ascii="Times New Roman" w:hAnsi="Times New Roman" w:cs="Times New Roman"/>
          <w:b w:val="0"/>
          <w:sz w:val="28"/>
          <w:szCs w:val="28"/>
        </w:rPr>
        <w:t>- текстиль / обивка;</w:t>
      </w:r>
    </w:p>
    <w:p w14:paraId="7C067B0D" w14:textId="77777777" w:rsidR="002527FB" w:rsidRDefault="00CF7FAC">
      <w:pPr>
        <w:tabs>
          <w:tab w:val="left" w:pos="851"/>
        </w:tabs>
        <w:ind w:firstLine="709"/>
        <w:jc w:val="both"/>
        <w:rPr>
          <w:rFonts w:ascii="Times New Roman" w:hAnsi="Times New Roman" w:cs="Times New Roman"/>
          <w:b w:val="0"/>
          <w:sz w:val="28"/>
          <w:szCs w:val="28"/>
        </w:rPr>
      </w:pPr>
      <w:r>
        <w:rPr>
          <w:rFonts w:ascii="Times New Roman" w:hAnsi="Times New Roman" w:cs="Times New Roman"/>
          <w:b w:val="0"/>
          <w:sz w:val="28"/>
          <w:szCs w:val="28"/>
        </w:rPr>
        <w:t>- бумага и упаковка;</w:t>
      </w:r>
    </w:p>
    <w:p w14:paraId="1FAB95A4" w14:textId="77777777" w:rsidR="002527FB" w:rsidRDefault="00CF7FAC">
      <w:pPr>
        <w:tabs>
          <w:tab w:val="left" w:pos="851"/>
        </w:tabs>
        <w:ind w:firstLine="709"/>
        <w:jc w:val="both"/>
        <w:rPr>
          <w:rFonts w:ascii="Times New Roman" w:hAnsi="Times New Roman" w:cs="Times New Roman"/>
          <w:b w:val="0"/>
          <w:sz w:val="28"/>
          <w:szCs w:val="28"/>
        </w:rPr>
      </w:pPr>
      <w:r>
        <w:rPr>
          <w:rFonts w:ascii="Times New Roman" w:hAnsi="Times New Roman" w:cs="Times New Roman"/>
          <w:b w:val="0"/>
          <w:sz w:val="28"/>
          <w:szCs w:val="28"/>
        </w:rPr>
        <w:t>- покрытия и присадки;</w:t>
      </w:r>
    </w:p>
    <w:p w14:paraId="1498680F" w14:textId="77777777" w:rsidR="002527FB" w:rsidRDefault="00CF7FAC">
      <w:pPr>
        <w:tabs>
          <w:tab w:val="left" w:pos="851"/>
        </w:tabs>
        <w:ind w:firstLine="709"/>
        <w:jc w:val="both"/>
        <w:rPr>
          <w:rFonts w:ascii="Times New Roman" w:hAnsi="Times New Roman" w:cs="Times New Roman"/>
          <w:b w:val="0"/>
          <w:sz w:val="28"/>
          <w:szCs w:val="28"/>
        </w:rPr>
      </w:pPr>
      <w:r>
        <w:rPr>
          <w:rFonts w:ascii="Times New Roman" w:hAnsi="Times New Roman" w:cs="Times New Roman"/>
          <w:b w:val="0"/>
          <w:sz w:val="28"/>
          <w:szCs w:val="28"/>
        </w:rPr>
        <w:t>- промышленная и бытовая химия;</w:t>
      </w:r>
    </w:p>
    <w:p w14:paraId="35DCB2C2" w14:textId="77777777" w:rsidR="002527FB" w:rsidRDefault="00CF7FAC">
      <w:pPr>
        <w:tabs>
          <w:tab w:val="left" w:pos="851"/>
        </w:tabs>
        <w:ind w:firstLine="709"/>
        <w:jc w:val="both"/>
        <w:rPr>
          <w:rFonts w:ascii="Times New Roman" w:hAnsi="Times New Roman" w:cs="Times New Roman"/>
          <w:b w:val="0"/>
          <w:sz w:val="28"/>
          <w:szCs w:val="28"/>
        </w:rPr>
      </w:pPr>
      <w:r>
        <w:rPr>
          <w:rFonts w:ascii="Times New Roman" w:hAnsi="Times New Roman" w:cs="Times New Roman"/>
          <w:b w:val="0"/>
          <w:sz w:val="28"/>
          <w:szCs w:val="28"/>
        </w:rPr>
        <w:t>- полироли для полов;</w:t>
      </w:r>
    </w:p>
    <w:p w14:paraId="6EC295DD" w14:textId="77777777" w:rsidR="002527FB" w:rsidRDefault="00CF7FAC">
      <w:pPr>
        <w:tabs>
          <w:tab w:val="left" w:pos="851"/>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 очистки зубных протезов; </w:t>
      </w:r>
    </w:p>
    <w:p w14:paraId="39FC33E0" w14:textId="77777777" w:rsidR="002527FB" w:rsidRDefault="00CF7FAC">
      <w:pPr>
        <w:tabs>
          <w:tab w:val="left" w:pos="851"/>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 шампуни; </w:t>
      </w:r>
    </w:p>
    <w:p w14:paraId="1B5EE421" w14:textId="77777777" w:rsidR="002527FB" w:rsidRDefault="00CF7FAC">
      <w:pPr>
        <w:tabs>
          <w:tab w:val="left" w:pos="851"/>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 </w:t>
      </w:r>
      <w:proofErr w:type="spellStart"/>
      <w:r>
        <w:rPr>
          <w:rFonts w:ascii="Times New Roman" w:hAnsi="Times New Roman" w:cs="Times New Roman"/>
          <w:b w:val="0"/>
          <w:sz w:val="28"/>
          <w:szCs w:val="28"/>
        </w:rPr>
        <w:t>фотопромышленность</w:t>
      </w:r>
      <w:proofErr w:type="spellEnd"/>
      <w:r>
        <w:rPr>
          <w:rFonts w:ascii="Times New Roman" w:hAnsi="Times New Roman" w:cs="Times New Roman"/>
          <w:b w:val="0"/>
          <w:sz w:val="28"/>
          <w:szCs w:val="28"/>
        </w:rPr>
        <w:t>;</w:t>
      </w:r>
    </w:p>
    <w:p w14:paraId="226291F8" w14:textId="77777777" w:rsidR="002527FB" w:rsidRDefault="00CF7FAC">
      <w:pPr>
        <w:tabs>
          <w:tab w:val="left" w:pos="851"/>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 </w:t>
      </w:r>
      <w:proofErr w:type="spellStart"/>
      <w:r>
        <w:rPr>
          <w:rFonts w:ascii="Times New Roman" w:hAnsi="Times New Roman" w:cs="Times New Roman"/>
          <w:b w:val="0"/>
          <w:sz w:val="28"/>
          <w:szCs w:val="28"/>
        </w:rPr>
        <w:t>антиэрозионный</w:t>
      </w:r>
      <w:proofErr w:type="spellEnd"/>
      <w:r>
        <w:rPr>
          <w:rFonts w:ascii="Times New Roman" w:hAnsi="Times New Roman" w:cs="Times New Roman"/>
          <w:b w:val="0"/>
          <w:sz w:val="28"/>
          <w:szCs w:val="28"/>
        </w:rPr>
        <w:t xml:space="preserve"> реагент;</w:t>
      </w:r>
    </w:p>
    <w:p w14:paraId="3A86919D" w14:textId="77777777" w:rsidR="002527FB" w:rsidRDefault="00CF7FAC">
      <w:pPr>
        <w:tabs>
          <w:tab w:val="left" w:pos="851"/>
        </w:tabs>
        <w:ind w:firstLine="709"/>
        <w:jc w:val="both"/>
        <w:rPr>
          <w:rFonts w:ascii="Times New Roman" w:hAnsi="Times New Roman" w:cs="Times New Roman"/>
          <w:b w:val="0"/>
          <w:sz w:val="28"/>
          <w:szCs w:val="28"/>
        </w:rPr>
      </w:pPr>
      <w:r>
        <w:rPr>
          <w:rFonts w:ascii="Times New Roman" w:hAnsi="Times New Roman" w:cs="Times New Roman"/>
          <w:b w:val="0"/>
          <w:sz w:val="28"/>
          <w:szCs w:val="28"/>
        </w:rPr>
        <w:t>- антибликовое покрытие;</w:t>
      </w:r>
    </w:p>
    <w:p w14:paraId="578D088E" w14:textId="77777777" w:rsidR="002527FB" w:rsidRDefault="00CF7FAC">
      <w:pPr>
        <w:tabs>
          <w:tab w:val="left" w:pos="851"/>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 </w:t>
      </w:r>
      <w:proofErr w:type="spellStart"/>
      <w:r>
        <w:rPr>
          <w:rFonts w:ascii="Times New Roman" w:hAnsi="Times New Roman" w:cs="Times New Roman"/>
          <w:b w:val="0"/>
          <w:sz w:val="28"/>
          <w:szCs w:val="28"/>
        </w:rPr>
        <w:t>сурфактант</w:t>
      </w:r>
      <w:proofErr w:type="spellEnd"/>
      <w:r>
        <w:rPr>
          <w:rFonts w:ascii="Times New Roman" w:hAnsi="Times New Roman" w:cs="Times New Roman"/>
          <w:b w:val="0"/>
          <w:sz w:val="28"/>
          <w:szCs w:val="28"/>
        </w:rPr>
        <w:t>;</w:t>
      </w:r>
    </w:p>
    <w:p w14:paraId="588E053A" w14:textId="77777777" w:rsidR="002527FB" w:rsidRDefault="00CF7FAC">
      <w:pPr>
        <w:tabs>
          <w:tab w:val="left" w:pos="851"/>
        </w:tabs>
        <w:ind w:firstLine="709"/>
        <w:jc w:val="both"/>
        <w:rPr>
          <w:rFonts w:ascii="Times New Roman" w:hAnsi="Times New Roman" w:cs="Times New Roman"/>
          <w:b w:val="0"/>
          <w:sz w:val="28"/>
          <w:szCs w:val="28"/>
        </w:rPr>
      </w:pPr>
      <w:r>
        <w:rPr>
          <w:rFonts w:ascii="Times New Roman" w:hAnsi="Times New Roman" w:cs="Times New Roman"/>
          <w:b w:val="0"/>
          <w:sz w:val="28"/>
          <w:szCs w:val="28"/>
        </w:rPr>
        <w:t>- гидравлические жидкости;</w:t>
      </w:r>
    </w:p>
    <w:p w14:paraId="5B6B7383" w14:textId="77777777" w:rsidR="002527FB" w:rsidRDefault="00CF7FAC">
      <w:pPr>
        <w:shd w:val="clear" w:color="auto" w:fill="FFFFFF"/>
        <w:tabs>
          <w:tab w:val="left" w:pos="851"/>
          <w:tab w:val="left" w:pos="2386"/>
        </w:tabs>
        <w:ind w:firstLine="709"/>
        <w:jc w:val="both"/>
        <w:rPr>
          <w:rFonts w:ascii="Times New Roman" w:hAnsi="Times New Roman" w:cs="Times New Roman"/>
          <w:b w:val="0"/>
          <w:sz w:val="28"/>
          <w:szCs w:val="28"/>
        </w:rPr>
      </w:pPr>
      <w:r>
        <w:rPr>
          <w:rFonts w:ascii="Times New Roman" w:hAnsi="Times New Roman" w:cs="Times New Roman"/>
          <w:b w:val="0"/>
          <w:sz w:val="28"/>
          <w:szCs w:val="28"/>
        </w:rPr>
        <w:t>- металлопокрытия.</w:t>
      </w:r>
    </w:p>
    <w:p w14:paraId="443B4294"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ПФОС по-прежнему производится в некоторых странах. </w:t>
      </w:r>
    </w:p>
    <w:p w14:paraId="30760760" w14:textId="77777777" w:rsidR="002527FB" w:rsidRDefault="00CF7FAC">
      <w:pPr>
        <w:shd w:val="clear" w:color="auto" w:fill="FFFFFF"/>
        <w:tabs>
          <w:tab w:val="left" w:pos="993"/>
          <w:tab w:val="left" w:pos="2386"/>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Для оценки объемов ПФОС в Республике Казахстан была проведена инвентаризация товаров, которые могут потенциально содержать ПФОС. Инвентаризация проводилась согласно Руководству по инвентаризации </w:t>
      </w:r>
      <w:proofErr w:type="spellStart"/>
      <w:r>
        <w:rPr>
          <w:rFonts w:ascii="Times New Roman" w:hAnsi="Times New Roman" w:cs="Times New Roman"/>
          <w:b w:val="0"/>
          <w:sz w:val="28"/>
          <w:szCs w:val="28"/>
        </w:rPr>
        <w:t>перфтороктановой</w:t>
      </w:r>
      <w:proofErr w:type="spellEnd"/>
      <w:r>
        <w:rPr>
          <w:rFonts w:ascii="Times New Roman" w:hAnsi="Times New Roman" w:cs="Times New Roman"/>
          <w:b w:val="0"/>
          <w:sz w:val="28"/>
          <w:szCs w:val="28"/>
        </w:rPr>
        <w:t xml:space="preserve"> </w:t>
      </w:r>
      <w:proofErr w:type="spellStart"/>
      <w:r>
        <w:rPr>
          <w:rFonts w:ascii="Times New Roman" w:hAnsi="Times New Roman" w:cs="Times New Roman"/>
          <w:b w:val="0"/>
          <w:sz w:val="28"/>
          <w:szCs w:val="28"/>
        </w:rPr>
        <w:t>сульфоновой</w:t>
      </w:r>
      <w:proofErr w:type="spellEnd"/>
      <w:r>
        <w:rPr>
          <w:rFonts w:ascii="Times New Roman" w:hAnsi="Times New Roman" w:cs="Times New Roman"/>
          <w:b w:val="0"/>
          <w:sz w:val="28"/>
          <w:szCs w:val="28"/>
        </w:rPr>
        <w:t xml:space="preserve"> кислоты (ПФОС) и родственных ей химических веществ, включенных в Стокгольмскую конвенцию о стойких органических загрязнителях (2012 год)</w:t>
      </w:r>
      <w:r>
        <w:rPr>
          <w:rStyle w:val="afb"/>
          <w:rFonts w:ascii="Times New Roman" w:hAnsi="Times New Roman"/>
          <w:b w:val="0"/>
          <w:sz w:val="28"/>
          <w:szCs w:val="28"/>
        </w:rPr>
        <w:footnoteReference w:id="9"/>
      </w:r>
      <w:r>
        <w:rPr>
          <w:rFonts w:ascii="Times New Roman" w:hAnsi="Times New Roman" w:cs="Times New Roman"/>
          <w:b w:val="0"/>
          <w:sz w:val="28"/>
          <w:szCs w:val="28"/>
        </w:rPr>
        <w:t>.</w:t>
      </w:r>
    </w:p>
    <w:p w14:paraId="3B05BF06" w14:textId="77777777" w:rsidR="002527FB" w:rsidRDefault="00CF7FAC">
      <w:pPr>
        <w:tabs>
          <w:tab w:val="left" w:pos="142"/>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Учитывая широкий спектр использования ПФОС в промышленности, для первоначальной инвентаризации были выбраны основные наиболее значимые изделия, при производстве которых использовалась ПФОС:</w:t>
      </w:r>
    </w:p>
    <w:p w14:paraId="667E1827" w14:textId="77777777" w:rsidR="002527FB" w:rsidRDefault="00CF7FAC">
      <w:pPr>
        <w:pStyle w:val="aff1"/>
        <w:numPr>
          <w:ilvl w:val="0"/>
          <w:numId w:val="19"/>
        </w:numPr>
        <w:tabs>
          <w:tab w:val="left" w:pos="142"/>
          <w:tab w:val="left" w:pos="993"/>
        </w:tabs>
        <w:spacing w:after="0" w:line="240" w:lineRule="auto"/>
        <w:ind w:left="0" w:firstLine="709"/>
        <w:jc w:val="both"/>
        <w:rPr>
          <w:rFonts w:ascii="Times New Roman" w:hAnsi="Times New Roman"/>
          <w:spacing w:val="2"/>
          <w:sz w:val="28"/>
          <w:szCs w:val="28"/>
        </w:rPr>
      </w:pPr>
      <w:r>
        <w:rPr>
          <w:rFonts w:ascii="Times New Roman" w:hAnsi="Times New Roman"/>
          <w:spacing w:val="2"/>
          <w:sz w:val="28"/>
          <w:szCs w:val="28"/>
        </w:rPr>
        <w:t>огнетушители;</w:t>
      </w:r>
    </w:p>
    <w:p w14:paraId="0E717B3E" w14:textId="77777777" w:rsidR="002527FB" w:rsidRDefault="00CF7FAC">
      <w:pPr>
        <w:pStyle w:val="aff1"/>
        <w:numPr>
          <w:ilvl w:val="0"/>
          <w:numId w:val="19"/>
        </w:numPr>
        <w:tabs>
          <w:tab w:val="left" w:pos="142"/>
          <w:tab w:val="left" w:pos="993"/>
        </w:tabs>
        <w:spacing w:after="0" w:line="240" w:lineRule="auto"/>
        <w:ind w:left="0" w:firstLine="709"/>
        <w:jc w:val="both"/>
        <w:rPr>
          <w:rFonts w:ascii="Times New Roman" w:hAnsi="Times New Roman"/>
          <w:spacing w:val="2"/>
          <w:sz w:val="28"/>
          <w:szCs w:val="28"/>
        </w:rPr>
      </w:pPr>
      <w:r>
        <w:rPr>
          <w:rFonts w:ascii="Times New Roman" w:hAnsi="Times New Roman"/>
          <w:spacing w:val="2"/>
          <w:sz w:val="28"/>
          <w:szCs w:val="28"/>
        </w:rPr>
        <w:t xml:space="preserve">ковровые изделия. </w:t>
      </w:r>
    </w:p>
    <w:p w14:paraId="3291C2A8" w14:textId="77777777" w:rsidR="002527FB" w:rsidRDefault="00CF7FAC">
      <w:pPr>
        <w:pStyle w:val="aff1"/>
        <w:numPr>
          <w:ilvl w:val="0"/>
          <w:numId w:val="25"/>
        </w:numPr>
        <w:tabs>
          <w:tab w:val="left" w:pos="993"/>
        </w:tabs>
        <w:spacing w:after="0" w:line="240" w:lineRule="auto"/>
        <w:ind w:left="0" w:firstLine="709"/>
        <w:jc w:val="both"/>
        <w:rPr>
          <w:rFonts w:ascii="Times New Roman" w:hAnsi="Times New Roman"/>
          <w:sz w:val="28"/>
          <w:szCs w:val="28"/>
          <w:u w:val="single"/>
        </w:rPr>
      </w:pPr>
      <w:r>
        <w:rPr>
          <w:rFonts w:ascii="Times New Roman" w:hAnsi="Times New Roman"/>
          <w:sz w:val="28"/>
          <w:szCs w:val="28"/>
          <w:u w:val="single"/>
        </w:rPr>
        <w:t xml:space="preserve">Огнетушители </w:t>
      </w:r>
    </w:p>
    <w:p w14:paraId="1CE5654D" w14:textId="77777777" w:rsidR="002527FB" w:rsidRDefault="00CF7FAC">
      <w:pPr>
        <w:tabs>
          <w:tab w:val="left" w:pos="993"/>
        </w:tabs>
        <w:ind w:firstLine="709"/>
        <w:jc w:val="both"/>
        <w:rPr>
          <w:rFonts w:ascii="Times New Roman" w:hAnsi="Times New Roman" w:cs="Times New Roman"/>
          <w:b w:val="0"/>
          <w:sz w:val="28"/>
          <w:szCs w:val="28"/>
          <w:lang w:val="kk-KZ"/>
        </w:rPr>
      </w:pPr>
      <w:r>
        <w:rPr>
          <w:rFonts w:ascii="Times New Roman" w:hAnsi="Times New Roman" w:cs="Times New Roman"/>
          <w:b w:val="0"/>
          <w:sz w:val="28"/>
          <w:szCs w:val="28"/>
        </w:rPr>
        <w:t xml:space="preserve">Расчеты содержания ПФОС в огнетушителях проводились на основании того, что вес наполнителя составляет 60%, а содержание ПФОС в порошковом наполнителе может составлять до 1,5%. </w:t>
      </w:r>
    </w:p>
    <w:p w14:paraId="276BEC47"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lang w:val="kk-KZ"/>
        </w:rPr>
        <w:t xml:space="preserve"> </w:t>
      </w:r>
    </w:p>
    <w:p w14:paraId="72542732" w14:textId="77777777" w:rsidR="00E10CF9" w:rsidRDefault="00E10CF9">
      <w:pPr>
        <w:pStyle w:val="ae"/>
        <w:tabs>
          <w:tab w:val="left" w:pos="993"/>
        </w:tabs>
        <w:ind w:firstLine="709"/>
        <w:rPr>
          <w:szCs w:val="28"/>
        </w:rPr>
      </w:pPr>
    </w:p>
    <w:p w14:paraId="2170AD57" w14:textId="77777777" w:rsidR="00E10CF9" w:rsidRDefault="00E10CF9">
      <w:pPr>
        <w:pStyle w:val="ae"/>
        <w:tabs>
          <w:tab w:val="left" w:pos="993"/>
        </w:tabs>
        <w:ind w:firstLine="709"/>
        <w:rPr>
          <w:szCs w:val="28"/>
        </w:rPr>
      </w:pPr>
    </w:p>
    <w:p w14:paraId="7AB6A5F6" w14:textId="77777777" w:rsidR="002527FB" w:rsidRDefault="00CF7FAC">
      <w:pPr>
        <w:pStyle w:val="ae"/>
        <w:tabs>
          <w:tab w:val="left" w:pos="993"/>
        </w:tabs>
        <w:ind w:firstLine="709"/>
        <w:rPr>
          <w:szCs w:val="28"/>
        </w:rPr>
      </w:pPr>
      <w:r>
        <w:rPr>
          <w:szCs w:val="28"/>
        </w:rPr>
        <w:lastRenderedPageBreak/>
        <w:t>Таблица 21 – Содержание ПФОС в огнетушителях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5"/>
        <w:gridCol w:w="1657"/>
        <w:gridCol w:w="2171"/>
        <w:gridCol w:w="1914"/>
        <w:gridCol w:w="1914"/>
      </w:tblGrid>
      <w:tr w:rsidR="002527FB" w14:paraId="30F28FC8" w14:textId="77777777">
        <w:tc>
          <w:tcPr>
            <w:tcW w:w="1000" w:type="pct"/>
            <w:vAlign w:val="center"/>
          </w:tcPr>
          <w:p w14:paraId="4C09D9E2" w14:textId="77777777" w:rsidR="002527FB" w:rsidRDefault="00CF7FAC">
            <w:pPr>
              <w:pStyle w:val="ae"/>
              <w:tabs>
                <w:tab w:val="left" w:pos="993"/>
              </w:tabs>
              <w:jc w:val="center"/>
              <w:rPr>
                <w:b/>
                <w:sz w:val="24"/>
                <w:szCs w:val="24"/>
              </w:rPr>
            </w:pPr>
            <w:r>
              <w:rPr>
                <w:b/>
                <w:sz w:val="24"/>
                <w:szCs w:val="24"/>
              </w:rPr>
              <w:t>Изделие</w:t>
            </w:r>
          </w:p>
        </w:tc>
        <w:tc>
          <w:tcPr>
            <w:tcW w:w="865" w:type="pct"/>
            <w:vAlign w:val="center"/>
          </w:tcPr>
          <w:p w14:paraId="30F89555" w14:textId="77777777" w:rsidR="002527FB" w:rsidRDefault="00CF7FAC">
            <w:pPr>
              <w:pStyle w:val="ae"/>
              <w:tabs>
                <w:tab w:val="left" w:pos="993"/>
              </w:tabs>
              <w:jc w:val="center"/>
              <w:rPr>
                <w:b/>
                <w:sz w:val="24"/>
                <w:szCs w:val="24"/>
              </w:rPr>
            </w:pPr>
            <w:r>
              <w:rPr>
                <w:b/>
                <w:sz w:val="24"/>
                <w:szCs w:val="24"/>
              </w:rPr>
              <w:t xml:space="preserve">Количество, </w:t>
            </w:r>
            <w:proofErr w:type="spellStart"/>
            <w:r>
              <w:rPr>
                <w:b/>
                <w:sz w:val="24"/>
                <w:szCs w:val="24"/>
              </w:rPr>
              <w:t>шт</w:t>
            </w:r>
            <w:proofErr w:type="spellEnd"/>
          </w:p>
        </w:tc>
        <w:tc>
          <w:tcPr>
            <w:tcW w:w="1134" w:type="pct"/>
            <w:vAlign w:val="center"/>
          </w:tcPr>
          <w:p w14:paraId="4B85BCBD" w14:textId="77777777" w:rsidR="002527FB" w:rsidRDefault="00CF7FAC">
            <w:pPr>
              <w:pStyle w:val="ae"/>
              <w:tabs>
                <w:tab w:val="left" w:pos="993"/>
              </w:tabs>
              <w:jc w:val="center"/>
              <w:rPr>
                <w:b/>
                <w:sz w:val="24"/>
                <w:szCs w:val="24"/>
              </w:rPr>
            </w:pPr>
            <w:r>
              <w:rPr>
                <w:b/>
                <w:sz w:val="24"/>
                <w:szCs w:val="24"/>
              </w:rPr>
              <w:t>Вес всех огнетушителей, тонн</w:t>
            </w:r>
          </w:p>
        </w:tc>
        <w:tc>
          <w:tcPr>
            <w:tcW w:w="1000" w:type="pct"/>
            <w:vAlign w:val="center"/>
          </w:tcPr>
          <w:p w14:paraId="64A676D9" w14:textId="77777777" w:rsidR="002527FB" w:rsidRDefault="00CF7FAC">
            <w:pPr>
              <w:pStyle w:val="ae"/>
              <w:tabs>
                <w:tab w:val="left" w:pos="993"/>
              </w:tabs>
              <w:jc w:val="center"/>
              <w:rPr>
                <w:b/>
                <w:sz w:val="24"/>
                <w:szCs w:val="24"/>
              </w:rPr>
            </w:pPr>
            <w:r>
              <w:rPr>
                <w:b/>
                <w:sz w:val="24"/>
                <w:szCs w:val="24"/>
              </w:rPr>
              <w:t>Вес наполнителя, тонн</w:t>
            </w:r>
          </w:p>
        </w:tc>
        <w:tc>
          <w:tcPr>
            <w:tcW w:w="1000" w:type="pct"/>
            <w:vAlign w:val="center"/>
          </w:tcPr>
          <w:p w14:paraId="612A5B04" w14:textId="77777777" w:rsidR="002527FB" w:rsidRDefault="00CF7FAC">
            <w:pPr>
              <w:pStyle w:val="ae"/>
              <w:tabs>
                <w:tab w:val="left" w:pos="993"/>
              </w:tabs>
              <w:jc w:val="center"/>
              <w:rPr>
                <w:b/>
                <w:sz w:val="24"/>
                <w:szCs w:val="24"/>
              </w:rPr>
            </w:pPr>
            <w:r>
              <w:rPr>
                <w:b/>
                <w:sz w:val="24"/>
                <w:szCs w:val="24"/>
              </w:rPr>
              <w:t>Объем ПФОС, тонн</w:t>
            </w:r>
          </w:p>
        </w:tc>
      </w:tr>
      <w:tr w:rsidR="002527FB" w14:paraId="7CEFAD3D" w14:textId="77777777">
        <w:tc>
          <w:tcPr>
            <w:tcW w:w="1000" w:type="pct"/>
          </w:tcPr>
          <w:p w14:paraId="6482B1A3" w14:textId="77777777" w:rsidR="002527FB" w:rsidRDefault="00CF7FAC">
            <w:pPr>
              <w:pStyle w:val="ae"/>
              <w:tabs>
                <w:tab w:val="left" w:pos="993"/>
              </w:tabs>
              <w:jc w:val="center"/>
              <w:rPr>
                <w:sz w:val="24"/>
                <w:szCs w:val="24"/>
              </w:rPr>
            </w:pPr>
            <w:r>
              <w:rPr>
                <w:sz w:val="24"/>
                <w:szCs w:val="24"/>
              </w:rPr>
              <w:t>Огнетушители</w:t>
            </w:r>
          </w:p>
        </w:tc>
        <w:tc>
          <w:tcPr>
            <w:tcW w:w="865" w:type="pct"/>
          </w:tcPr>
          <w:p w14:paraId="04E5AD15" w14:textId="77777777" w:rsidR="002527FB" w:rsidRDefault="00CF7FAC">
            <w:pPr>
              <w:pStyle w:val="ae"/>
              <w:tabs>
                <w:tab w:val="left" w:pos="993"/>
              </w:tabs>
              <w:jc w:val="center"/>
              <w:rPr>
                <w:sz w:val="24"/>
                <w:szCs w:val="24"/>
              </w:rPr>
            </w:pPr>
            <w:r>
              <w:rPr>
                <w:sz w:val="24"/>
                <w:szCs w:val="24"/>
              </w:rPr>
              <w:t>1 832 052</w:t>
            </w:r>
          </w:p>
        </w:tc>
        <w:tc>
          <w:tcPr>
            <w:tcW w:w="1134" w:type="pct"/>
          </w:tcPr>
          <w:p w14:paraId="7A2DC38F" w14:textId="77777777" w:rsidR="002527FB" w:rsidRDefault="00CF7FAC">
            <w:pPr>
              <w:pStyle w:val="ae"/>
              <w:tabs>
                <w:tab w:val="left" w:pos="993"/>
              </w:tabs>
              <w:jc w:val="center"/>
              <w:rPr>
                <w:sz w:val="24"/>
                <w:szCs w:val="24"/>
              </w:rPr>
            </w:pPr>
            <w:r>
              <w:rPr>
                <w:sz w:val="24"/>
                <w:szCs w:val="24"/>
              </w:rPr>
              <w:t>11 210,7</w:t>
            </w:r>
          </w:p>
        </w:tc>
        <w:tc>
          <w:tcPr>
            <w:tcW w:w="1000" w:type="pct"/>
          </w:tcPr>
          <w:p w14:paraId="48B44959" w14:textId="77777777" w:rsidR="002527FB" w:rsidRDefault="00CF7FAC">
            <w:pPr>
              <w:pStyle w:val="ae"/>
              <w:tabs>
                <w:tab w:val="left" w:pos="993"/>
              </w:tabs>
              <w:jc w:val="center"/>
              <w:rPr>
                <w:sz w:val="24"/>
                <w:szCs w:val="24"/>
              </w:rPr>
            </w:pPr>
            <w:r>
              <w:rPr>
                <w:sz w:val="24"/>
                <w:szCs w:val="24"/>
              </w:rPr>
              <w:t>6 726,4</w:t>
            </w:r>
          </w:p>
        </w:tc>
        <w:tc>
          <w:tcPr>
            <w:tcW w:w="1000" w:type="pct"/>
          </w:tcPr>
          <w:p w14:paraId="476EB3AC" w14:textId="77777777" w:rsidR="002527FB" w:rsidRDefault="00CF7FAC">
            <w:pPr>
              <w:pStyle w:val="ae"/>
              <w:tabs>
                <w:tab w:val="left" w:pos="993"/>
              </w:tabs>
              <w:jc w:val="center"/>
              <w:rPr>
                <w:sz w:val="24"/>
                <w:szCs w:val="24"/>
              </w:rPr>
            </w:pPr>
            <w:r>
              <w:rPr>
                <w:sz w:val="24"/>
                <w:szCs w:val="24"/>
              </w:rPr>
              <w:t>100,89</w:t>
            </w:r>
          </w:p>
        </w:tc>
      </w:tr>
    </w:tbl>
    <w:p w14:paraId="11D6029C" w14:textId="77777777" w:rsidR="002527FB" w:rsidRDefault="002527FB">
      <w:pPr>
        <w:pStyle w:val="ae"/>
        <w:tabs>
          <w:tab w:val="left" w:pos="993"/>
        </w:tabs>
        <w:ind w:firstLine="709"/>
        <w:rPr>
          <w:szCs w:val="28"/>
          <w:lang w:val="kk-KZ"/>
        </w:rPr>
      </w:pPr>
    </w:p>
    <w:p w14:paraId="5A2EE17A" w14:textId="77777777" w:rsidR="002527FB" w:rsidRDefault="00CF7FAC">
      <w:pPr>
        <w:pStyle w:val="ae"/>
        <w:tabs>
          <w:tab w:val="left" w:pos="993"/>
        </w:tabs>
        <w:ind w:firstLine="709"/>
        <w:rPr>
          <w:szCs w:val="28"/>
        </w:rPr>
      </w:pPr>
      <w:r>
        <w:rPr>
          <w:szCs w:val="28"/>
        </w:rPr>
        <w:t>Потенциально возможное содержание ПФОС в огнетушителях, завезенных за последние 10 лет, составляет 100,89 тонн (таблица 21).</w:t>
      </w:r>
    </w:p>
    <w:p w14:paraId="538CF81C" w14:textId="77777777" w:rsidR="002527FB" w:rsidRDefault="002527FB">
      <w:pPr>
        <w:pStyle w:val="ae"/>
        <w:tabs>
          <w:tab w:val="left" w:pos="993"/>
        </w:tabs>
        <w:ind w:firstLine="709"/>
        <w:rPr>
          <w:b/>
          <w:szCs w:val="28"/>
        </w:rPr>
      </w:pPr>
    </w:p>
    <w:p w14:paraId="62172E80" w14:textId="77777777" w:rsidR="002527FB" w:rsidRDefault="00CF7FAC">
      <w:pPr>
        <w:pStyle w:val="ae"/>
        <w:numPr>
          <w:ilvl w:val="0"/>
          <w:numId w:val="25"/>
        </w:numPr>
        <w:tabs>
          <w:tab w:val="left" w:pos="993"/>
        </w:tabs>
        <w:ind w:left="0" w:firstLine="709"/>
        <w:rPr>
          <w:szCs w:val="28"/>
          <w:u w:val="single"/>
        </w:rPr>
      </w:pPr>
      <w:r>
        <w:rPr>
          <w:szCs w:val="28"/>
          <w:u w:val="single"/>
        </w:rPr>
        <w:t>Ковровые изделия</w:t>
      </w:r>
    </w:p>
    <w:p w14:paraId="2E5FC6A8" w14:textId="77777777" w:rsidR="002527FB" w:rsidRDefault="00CF7FAC">
      <w:pPr>
        <w:pStyle w:val="ae"/>
        <w:tabs>
          <w:tab w:val="left" w:pos="993"/>
        </w:tabs>
        <w:ind w:firstLine="709"/>
        <w:rPr>
          <w:szCs w:val="28"/>
        </w:rPr>
      </w:pPr>
      <w:r>
        <w:rPr>
          <w:szCs w:val="28"/>
        </w:rPr>
        <w:t xml:space="preserve">Предварительный расчет содержания ПФОС в различных изделиях представлен в таблице 22. Расчет содержания ПФОС в ковровых изделиях проводился исходя из положения, что изделия содержат 0,03% ПФОС. </w:t>
      </w:r>
    </w:p>
    <w:p w14:paraId="2B54F2EC" w14:textId="77777777" w:rsidR="002527FB" w:rsidRDefault="00CF7FAC">
      <w:pPr>
        <w:shd w:val="clear" w:color="auto" w:fill="FFFFFF"/>
        <w:tabs>
          <w:tab w:val="left" w:pos="993"/>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Таблица 22 – Предварительные данные инвентаризации ПФОС в Казахстане</w:t>
      </w:r>
    </w:p>
    <w:tbl>
      <w:tblPr>
        <w:tblStyle w:val="af6"/>
        <w:tblW w:w="5000" w:type="pct"/>
        <w:tblLook w:val="04A0" w:firstRow="1" w:lastRow="0" w:firstColumn="1" w:lastColumn="0" w:noHBand="0" w:noVBand="1"/>
      </w:tblPr>
      <w:tblGrid>
        <w:gridCol w:w="576"/>
        <w:gridCol w:w="5498"/>
        <w:gridCol w:w="3497"/>
      </w:tblGrid>
      <w:tr w:rsidR="002527FB" w14:paraId="7642F21B" w14:textId="77777777">
        <w:tc>
          <w:tcPr>
            <w:tcW w:w="301" w:type="pct"/>
          </w:tcPr>
          <w:p w14:paraId="74F8240B" w14:textId="77777777" w:rsidR="002527FB" w:rsidRDefault="00CF7FAC">
            <w:pPr>
              <w:tabs>
                <w:tab w:val="left" w:pos="851"/>
                <w:tab w:val="left" w:pos="2386"/>
              </w:tabs>
              <w:jc w:val="center"/>
              <w:rPr>
                <w:rFonts w:ascii="Times New Roman" w:hAnsi="Times New Roman" w:cs="Times New Roman"/>
                <w:bCs w:val="0"/>
                <w:sz w:val="28"/>
                <w:szCs w:val="28"/>
              </w:rPr>
            </w:pPr>
            <w:r>
              <w:rPr>
                <w:rFonts w:ascii="Times New Roman" w:hAnsi="Times New Roman" w:cs="Times New Roman"/>
                <w:bCs w:val="0"/>
                <w:sz w:val="28"/>
                <w:szCs w:val="28"/>
              </w:rPr>
              <w:t>№</w:t>
            </w:r>
          </w:p>
        </w:tc>
        <w:tc>
          <w:tcPr>
            <w:tcW w:w="2872" w:type="pct"/>
          </w:tcPr>
          <w:p w14:paraId="6E8BB1CE" w14:textId="77777777" w:rsidR="002527FB" w:rsidRDefault="00CF7FAC">
            <w:pPr>
              <w:tabs>
                <w:tab w:val="left" w:pos="851"/>
                <w:tab w:val="left" w:pos="2386"/>
              </w:tabs>
              <w:jc w:val="center"/>
              <w:rPr>
                <w:rFonts w:ascii="Times New Roman" w:hAnsi="Times New Roman" w:cs="Times New Roman"/>
                <w:bCs w:val="0"/>
                <w:sz w:val="28"/>
                <w:szCs w:val="28"/>
              </w:rPr>
            </w:pPr>
            <w:r>
              <w:rPr>
                <w:rFonts w:ascii="Times New Roman" w:hAnsi="Times New Roman" w:cs="Times New Roman"/>
                <w:bCs w:val="0"/>
                <w:sz w:val="28"/>
                <w:szCs w:val="28"/>
              </w:rPr>
              <w:t>Сфера применения ПФОС</w:t>
            </w:r>
          </w:p>
        </w:tc>
        <w:tc>
          <w:tcPr>
            <w:tcW w:w="1827" w:type="pct"/>
          </w:tcPr>
          <w:p w14:paraId="003116C3" w14:textId="77777777" w:rsidR="002527FB" w:rsidRDefault="00CF7FAC">
            <w:pPr>
              <w:tabs>
                <w:tab w:val="left" w:pos="851"/>
                <w:tab w:val="left" w:pos="2386"/>
              </w:tabs>
              <w:jc w:val="center"/>
              <w:rPr>
                <w:rFonts w:ascii="Times New Roman" w:hAnsi="Times New Roman" w:cs="Times New Roman"/>
                <w:bCs w:val="0"/>
                <w:sz w:val="28"/>
                <w:szCs w:val="28"/>
              </w:rPr>
            </w:pPr>
            <w:r>
              <w:rPr>
                <w:rFonts w:ascii="Times New Roman" w:hAnsi="Times New Roman" w:cs="Times New Roman"/>
                <w:bCs w:val="0"/>
                <w:sz w:val="28"/>
                <w:szCs w:val="28"/>
              </w:rPr>
              <w:t>Объем ПФОС, тонн</w:t>
            </w:r>
          </w:p>
        </w:tc>
      </w:tr>
      <w:tr w:rsidR="002527FB" w14:paraId="0A0326AD" w14:textId="77777777">
        <w:tc>
          <w:tcPr>
            <w:tcW w:w="301" w:type="pct"/>
          </w:tcPr>
          <w:p w14:paraId="014EE9A7" w14:textId="77777777" w:rsidR="002527FB" w:rsidRDefault="00CF7FAC">
            <w:pPr>
              <w:tabs>
                <w:tab w:val="left" w:pos="851"/>
                <w:tab w:val="left" w:pos="2386"/>
              </w:tabs>
              <w:jc w:val="center"/>
              <w:rPr>
                <w:rFonts w:ascii="Times New Roman" w:hAnsi="Times New Roman" w:cs="Times New Roman"/>
                <w:b w:val="0"/>
                <w:bCs w:val="0"/>
                <w:sz w:val="28"/>
                <w:szCs w:val="28"/>
              </w:rPr>
            </w:pPr>
            <w:r>
              <w:rPr>
                <w:rFonts w:ascii="Times New Roman" w:hAnsi="Times New Roman" w:cs="Times New Roman"/>
                <w:b w:val="0"/>
                <w:bCs w:val="0"/>
                <w:sz w:val="28"/>
                <w:szCs w:val="28"/>
              </w:rPr>
              <w:t>1</w:t>
            </w:r>
          </w:p>
        </w:tc>
        <w:tc>
          <w:tcPr>
            <w:tcW w:w="2872" w:type="pct"/>
          </w:tcPr>
          <w:p w14:paraId="4B66667C" w14:textId="77777777" w:rsidR="002527FB" w:rsidRDefault="00CF7FAC">
            <w:pPr>
              <w:tabs>
                <w:tab w:val="left" w:pos="142"/>
                <w:tab w:val="left" w:pos="851"/>
              </w:tabs>
              <w:rPr>
                <w:rFonts w:ascii="Times New Roman" w:hAnsi="Times New Roman" w:cs="Times New Roman"/>
                <w:b w:val="0"/>
                <w:spacing w:val="2"/>
                <w:sz w:val="28"/>
                <w:szCs w:val="28"/>
              </w:rPr>
            </w:pPr>
            <w:r>
              <w:rPr>
                <w:rFonts w:ascii="Times New Roman" w:hAnsi="Times New Roman" w:cs="Times New Roman"/>
                <w:b w:val="0"/>
                <w:sz w:val="28"/>
                <w:szCs w:val="28"/>
              </w:rPr>
              <w:t>Огнетушители</w:t>
            </w:r>
          </w:p>
        </w:tc>
        <w:tc>
          <w:tcPr>
            <w:tcW w:w="1827" w:type="pct"/>
          </w:tcPr>
          <w:p w14:paraId="32769371" w14:textId="77777777" w:rsidR="002527FB" w:rsidRDefault="00CF7FAC">
            <w:pPr>
              <w:tabs>
                <w:tab w:val="left" w:pos="851"/>
                <w:tab w:val="left" w:pos="2386"/>
              </w:tabs>
              <w:jc w:val="center"/>
              <w:rPr>
                <w:rFonts w:ascii="Times New Roman" w:hAnsi="Times New Roman" w:cs="Times New Roman"/>
                <w:b w:val="0"/>
                <w:bCs w:val="0"/>
                <w:sz w:val="28"/>
                <w:szCs w:val="28"/>
              </w:rPr>
            </w:pPr>
            <w:r>
              <w:rPr>
                <w:rFonts w:ascii="Times New Roman" w:hAnsi="Times New Roman" w:cs="Times New Roman"/>
                <w:b w:val="0"/>
                <w:sz w:val="28"/>
                <w:szCs w:val="28"/>
                <w:lang w:val="kk-KZ"/>
              </w:rPr>
              <w:t>100,89</w:t>
            </w:r>
          </w:p>
        </w:tc>
      </w:tr>
      <w:tr w:rsidR="002527FB" w14:paraId="346BA974" w14:textId="77777777">
        <w:tc>
          <w:tcPr>
            <w:tcW w:w="301" w:type="pct"/>
          </w:tcPr>
          <w:p w14:paraId="35EF7F68" w14:textId="77777777" w:rsidR="002527FB" w:rsidRDefault="00CF7FAC">
            <w:pPr>
              <w:tabs>
                <w:tab w:val="left" w:pos="851"/>
                <w:tab w:val="left" w:pos="2386"/>
              </w:tabs>
              <w:jc w:val="center"/>
              <w:rPr>
                <w:rFonts w:ascii="Times New Roman" w:hAnsi="Times New Roman" w:cs="Times New Roman"/>
                <w:b w:val="0"/>
                <w:bCs w:val="0"/>
                <w:sz w:val="28"/>
                <w:szCs w:val="28"/>
              </w:rPr>
            </w:pPr>
            <w:r>
              <w:rPr>
                <w:rFonts w:ascii="Times New Roman" w:hAnsi="Times New Roman" w:cs="Times New Roman"/>
                <w:b w:val="0"/>
                <w:bCs w:val="0"/>
                <w:sz w:val="28"/>
                <w:szCs w:val="28"/>
              </w:rPr>
              <w:t>2</w:t>
            </w:r>
          </w:p>
        </w:tc>
        <w:tc>
          <w:tcPr>
            <w:tcW w:w="2872" w:type="pct"/>
          </w:tcPr>
          <w:p w14:paraId="3FF79A57" w14:textId="77777777" w:rsidR="002527FB" w:rsidRDefault="00CF7FAC">
            <w:pPr>
              <w:pStyle w:val="ae"/>
              <w:rPr>
                <w:szCs w:val="28"/>
              </w:rPr>
            </w:pPr>
            <w:r>
              <w:rPr>
                <w:szCs w:val="28"/>
              </w:rPr>
              <w:t>Ковровые изделия</w:t>
            </w:r>
          </w:p>
        </w:tc>
        <w:tc>
          <w:tcPr>
            <w:tcW w:w="1827" w:type="pct"/>
          </w:tcPr>
          <w:p w14:paraId="18E8C21E" w14:textId="77777777" w:rsidR="002527FB" w:rsidRDefault="00CF7FAC">
            <w:pPr>
              <w:tabs>
                <w:tab w:val="left" w:pos="851"/>
                <w:tab w:val="left" w:pos="2386"/>
              </w:tabs>
              <w:jc w:val="center"/>
              <w:rPr>
                <w:rFonts w:ascii="Times New Roman" w:hAnsi="Times New Roman" w:cs="Times New Roman"/>
                <w:b w:val="0"/>
                <w:bCs w:val="0"/>
                <w:sz w:val="28"/>
                <w:szCs w:val="28"/>
              </w:rPr>
            </w:pPr>
            <w:r>
              <w:rPr>
                <w:rFonts w:ascii="Times New Roman" w:hAnsi="Times New Roman" w:cs="Times New Roman"/>
                <w:b w:val="0"/>
                <w:sz w:val="28"/>
                <w:szCs w:val="28"/>
              </w:rPr>
              <w:t>36,50</w:t>
            </w:r>
          </w:p>
        </w:tc>
      </w:tr>
      <w:tr w:rsidR="002527FB" w14:paraId="7815D9AE" w14:textId="77777777">
        <w:tc>
          <w:tcPr>
            <w:tcW w:w="301" w:type="pct"/>
          </w:tcPr>
          <w:p w14:paraId="21509598" w14:textId="77777777" w:rsidR="002527FB" w:rsidRDefault="002527FB">
            <w:pPr>
              <w:tabs>
                <w:tab w:val="left" w:pos="851"/>
                <w:tab w:val="left" w:pos="2386"/>
              </w:tabs>
              <w:jc w:val="center"/>
              <w:rPr>
                <w:rFonts w:ascii="Times New Roman" w:hAnsi="Times New Roman" w:cs="Times New Roman"/>
                <w:bCs w:val="0"/>
                <w:sz w:val="28"/>
                <w:szCs w:val="28"/>
              </w:rPr>
            </w:pPr>
          </w:p>
        </w:tc>
        <w:tc>
          <w:tcPr>
            <w:tcW w:w="2872" w:type="pct"/>
          </w:tcPr>
          <w:p w14:paraId="2B87A284" w14:textId="77777777" w:rsidR="002527FB" w:rsidRDefault="00CF7FAC">
            <w:pPr>
              <w:tabs>
                <w:tab w:val="left" w:pos="851"/>
                <w:tab w:val="left" w:pos="2386"/>
              </w:tabs>
              <w:rPr>
                <w:rFonts w:ascii="Times New Roman" w:hAnsi="Times New Roman" w:cs="Times New Roman"/>
                <w:b w:val="0"/>
                <w:spacing w:val="2"/>
                <w:sz w:val="28"/>
                <w:szCs w:val="28"/>
              </w:rPr>
            </w:pPr>
            <w:r>
              <w:rPr>
                <w:rFonts w:ascii="Times New Roman" w:hAnsi="Times New Roman" w:cs="Times New Roman"/>
                <w:spacing w:val="2"/>
                <w:sz w:val="28"/>
                <w:szCs w:val="28"/>
              </w:rPr>
              <w:t>Итог</w:t>
            </w:r>
            <w:r>
              <w:rPr>
                <w:rFonts w:ascii="Times New Roman" w:hAnsi="Times New Roman" w:cs="Times New Roman"/>
                <w:b w:val="0"/>
                <w:spacing w:val="2"/>
                <w:sz w:val="28"/>
                <w:szCs w:val="28"/>
              </w:rPr>
              <w:t>о</w:t>
            </w:r>
          </w:p>
        </w:tc>
        <w:tc>
          <w:tcPr>
            <w:tcW w:w="1827" w:type="pct"/>
          </w:tcPr>
          <w:p w14:paraId="0D726192" w14:textId="77777777" w:rsidR="002527FB" w:rsidRDefault="00CF7FAC">
            <w:pPr>
              <w:tabs>
                <w:tab w:val="left" w:pos="851"/>
                <w:tab w:val="left" w:pos="2386"/>
              </w:tabs>
              <w:jc w:val="center"/>
              <w:rPr>
                <w:rFonts w:ascii="Times New Roman" w:hAnsi="Times New Roman" w:cs="Times New Roman"/>
                <w:bCs w:val="0"/>
                <w:sz w:val="28"/>
                <w:szCs w:val="28"/>
              </w:rPr>
            </w:pPr>
            <w:r>
              <w:rPr>
                <w:rFonts w:ascii="Times New Roman" w:hAnsi="Times New Roman" w:cs="Times New Roman"/>
                <w:bCs w:val="0"/>
                <w:sz w:val="28"/>
                <w:szCs w:val="28"/>
              </w:rPr>
              <w:t>137, 39</w:t>
            </w:r>
          </w:p>
        </w:tc>
      </w:tr>
    </w:tbl>
    <w:p w14:paraId="794CD886" w14:textId="77777777" w:rsidR="002527FB" w:rsidRDefault="002527FB">
      <w:pPr>
        <w:shd w:val="clear" w:color="auto" w:fill="FFFFFF"/>
        <w:tabs>
          <w:tab w:val="left" w:pos="851"/>
          <w:tab w:val="left" w:pos="2386"/>
        </w:tabs>
        <w:ind w:firstLine="709"/>
        <w:jc w:val="center"/>
        <w:rPr>
          <w:rFonts w:ascii="Times New Roman" w:hAnsi="Times New Roman" w:cs="Times New Roman"/>
          <w:bCs w:val="0"/>
          <w:sz w:val="28"/>
          <w:szCs w:val="28"/>
        </w:rPr>
      </w:pPr>
    </w:p>
    <w:p w14:paraId="141B97AD"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 xml:space="preserve">Таким образом, общий объем ПФОС в коврах и огнетушителях составляет 137,39 тонн. Также следует отметить, что эти данные получены расчетным путем и требуют уточнения после проведения выборочных анализов продукции на содержание ПФОС. </w:t>
      </w:r>
    </w:p>
    <w:p w14:paraId="0196793B" w14:textId="77777777" w:rsidR="002527FB" w:rsidRDefault="002527FB">
      <w:pPr>
        <w:shd w:val="clear" w:color="auto" w:fill="FFFFFF"/>
        <w:tabs>
          <w:tab w:val="left" w:pos="851"/>
          <w:tab w:val="left" w:pos="2386"/>
        </w:tabs>
        <w:ind w:firstLine="709"/>
        <w:jc w:val="both"/>
        <w:rPr>
          <w:rFonts w:ascii="Times New Roman" w:hAnsi="Times New Roman" w:cs="Times New Roman"/>
          <w:spacing w:val="2"/>
          <w:sz w:val="28"/>
          <w:szCs w:val="28"/>
        </w:rPr>
      </w:pPr>
    </w:p>
    <w:p w14:paraId="04B57473" w14:textId="77777777" w:rsidR="002527FB" w:rsidRDefault="00CF7FAC">
      <w:pPr>
        <w:pStyle w:val="3"/>
        <w:ind w:firstLine="709"/>
        <w:rPr>
          <w:b/>
          <w:spacing w:val="2"/>
          <w:szCs w:val="28"/>
        </w:rPr>
      </w:pPr>
      <w:r>
        <w:rPr>
          <w:b/>
          <w:spacing w:val="2"/>
          <w:szCs w:val="28"/>
        </w:rPr>
        <w:t xml:space="preserve">1.3.6.2 Результаты инвентаризации </w:t>
      </w:r>
      <w:proofErr w:type="spellStart"/>
      <w:r>
        <w:rPr>
          <w:b/>
          <w:spacing w:val="2"/>
          <w:szCs w:val="28"/>
        </w:rPr>
        <w:t>Перфтороктановой</w:t>
      </w:r>
      <w:proofErr w:type="spellEnd"/>
      <w:r>
        <w:rPr>
          <w:b/>
          <w:spacing w:val="2"/>
          <w:szCs w:val="28"/>
        </w:rPr>
        <w:t xml:space="preserve"> </w:t>
      </w:r>
      <w:proofErr w:type="spellStart"/>
      <w:r>
        <w:rPr>
          <w:b/>
          <w:spacing w:val="2"/>
          <w:szCs w:val="28"/>
        </w:rPr>
        <w:t>сульфоновой</w:t>
      </w:r>
      <w:proofErr w:type="spellEnd"/>
      <w:r>
        <w:rPr>
          <w:b/>
          <w:spacing w:val="2"/>
          <w:szCs w:val="28"/>
        </w:rPr>
        <w:t xml:space="preserve"> кислоты (ПФОС), </w:t>
      </w:r>
      <w:proofErr w:type="spellStart"/>
      <w:r>
        <w:rPr>
          <w:b/>
          <w:spacing w:val="2"/>
          <w:szCs w:val="28"/>
        </w:rPr>
        <w:t>Перфтороктановой</w:t>
      </w:r>
      <w:proofErr w:type="spellEnd"/>
      <w:r>
        <w:rPr>
          <w:b/>
          <w:spacing w:val="2"/>
          <w:szCs w:val="28"/>
        </w:rPr>
        <w:t xml:space="preserve"> кислоты (ПФОК), и Перфторгексансульфоновой кислоты (ПФГС), проведенной в 2025 году.</w:t>
      </w:r>
    </w:p>
    <w:p w14:paraId="4041131B" w14:textId="77777777" w:rsidR="002527FB" w:rsidRDefault="002527FB">
      <w:pPr>
        <w:shd w:val="clear" w:color="auto" w:fill="FFFFFF"/>
        <w:tabs>
          <w:tab w:val="left" w:pos="851"/>
          <w:tab w:val="left" w:pos="2386"/>
        </w:tabs>
        <w:ind w:firstLine="709"/>
        <w:jc w:val="both"/>
        <w:rPr>
          <w:rFonts w:ascii="Times New Roman" w:hAnsi="Times New Roman" w:cs="Times New Roman"/>
          <w:b w:val="0"/>
          <w:spacing w:val="2"/>
          <w:sz w:val="28"/>
          <w:szCs w:val="28"/>
        </w:rPr>
      </w:pPr>
    </w:p>
    <w:p w14:paraId="1B86C20B"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 xml:space="preserve">Вторая инвентаризация </w:t>
      </w:r>
      <w:proofErr w:type="spellStart"/>
      <w:r>
        <w:rPr>
          <w:rFonts w:ascii="Times New Roman" w:hAnsi="Times New Roman" w:cs="Times New Roman"/>
          <w:spacing w:val="2"/>
          <w:sz w:val="28"/>
          <w:szCs w:val="28"/>
        </w:rPr>
        <w:t>Перфтороктановой</w:t>
      </w:r>
      <w:proofErr w:type="spellEnd"/>
      <w:r>
        <w:rPr>
          <w:rFonts w:ascii="Times New Roman" w:hAnsi="Times New Roman" w:cs="Times New Roman"/>
          <w:spacing w:val="2"/>
          <w:sz w:val="28"/>
          <w:szCs w:val="28"/>
        </w:rPr>
        <w:t xml:space="preserve"> </w:t>
      </w:r>
      <w:proofErr w:type="spellStart"/>
      <w:r>
        <w:rPr>
          <w:rFonts w:ascii="Times New Roman" w:hAnsi="Times New Roman" w:cs="Times New Roman"/>
          <w:spacing w:val="2"/>
          <w:sz w:val="28"/>
          <w:szCs w:val="28"/>
        </w:rPr>
        <w:t>сульфоновой</w:t>
      </w:r>
      <w:proofErr w:type="spellEnd"/>
      <w:r>
        <w:rPr>
          <w:rFonts w:ascii="Times New Roman" w:hAnsi="Times New Roman" w:cs="Times New Roman"/>
          <w:spacing w:val="2"/>
          <w:sz w:val="28"/>
          <w:szCs w:val="28"/>
        </w:rPr>
        <w:t xml:space="preserve"> кислоты (ПФОС)</w:t>
      </w:r>
      <w:r>
        <w:rPr>
          <w:rFonts w:ascii="Times New Roman" w:hAnsi="Times New Roman" w:cs="Times New Roman"/>
          <w:b w:val="0"/>
          <w:spacing w:val="2"/>
          <w:sz w:val="28"/>
          <w:szCs w:val="28"/>
        </w:rPr>
        <w:t xml:space="preserve"> была проведена в 2025 году и включала значительно больший ассортимент товаров по сравнению с инвентаризацией 2014 года. Были включены разные виды текстиля, моющие и чистящие средства, бумажные и картонные изделия, лаки, краски и гидравлические жидкости. Так только тканей, содержащих синтетические нити, было отобрано 4 вида, кожаных изделий 8 видов, ковров 7 видов.</w:t>
      </w:r>
    </w:p>
    <w:p w14:paraId="1BCEE24F"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Ниже представлены результаты инвентаризации 2024 – 2025 годов. В таблице 23 приведен приблизительный объём ПФОС в составе различных изделий, импортированных (тонн) в период с 2010 по 2023 годы. Расчеты проведены согласно концентрации, указанной в руководстве по инвентаризации ПФОК, ПФОС и ПФГС утвержденной в 2023 году.</w:t>
      </w:r>
    </w:p>
    <w:p w14:paraId="6ACCC105"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 xml:space="preserve">Таблица 23 - Потенциальный объём ПФОС (тонн), импортированного </w:t>
      </w:r>
      <w:r>
        <w:rPr>
          <w:rFonts w:ascii="Times New Roman" w:hAnsi="Times New Roman" w:cs="Times New Roman"/>
          <w:b w:val="0"/>
          <w:spacing w:val="2"/>
          <w:sz w:val="28"/>
          <w:szCs w:val="28"/>
        </w:rPr>
        <w:lastRenderedPageBreak/>
        <w:t>в составе различных изделий в период с 2010 по 2023 годы.</w:t>
      </w:r>
    </w:p>
    <w:tbl>
      <w:tblPr>
        <w:tblW w:w="5000" w:type="pct"/>
        <w:tblCellMar>
          <w:left w:w="0" w:type="dxa"/>
          <w:right w:w="0" w:type="dxa"/>
        </w:tblCellMar>
        <w:tblLook w:val="0600" w:firstRow="0" w:lastRow="0" w:firstColumn="0" w:lastColumn="0" w:noHBand="1" w:noVBand="1"/>
      </w:tblPr>
      <w:tblGrid>
        <w:gridCol w:w="2056"/>
        <w:gridCol w:w="523"/>
        <w:gridCol w:w="523"/>
        <w:gridCol w:w="523"/>
        <w:gridCol w:w="524"/>
        <w:gridCol w:w="524"/>
        <w:gridCol w:w="524"/>
        <w:gridCol w:w="524"/>
        <w:gridCol w:w="524"/>
        <w:gridCol w:w="524"/>
        <w:gridCol w:w="524"/>
        <w:gridCol w:w="524"/>
        <w:gridCol w:w="524"/>
        <w:gridCol w:w="524"/>
        <w:gridCol w:w="520"/>
      </w:tblGrid>
      <w:tr w:rsidR="002527FB" w14:paraId="2F4E166B" w14:textId="77777777">
        <w:trPr>
          <w:trHeight w:val="551"/>
        </w:trPr>
        <w:tc>
          <w:tcPr>
            <w:tcW w:w="1096" w:type="pct"/>
            <w:vMerge w:val="restar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4C15D23B" w14:textId="77777777" w:rsidR="002527FB" w:rsidRDefault="00CF7FAC">
            <w:pPr>
              <w:widowControl/>
              <w:rPr>
                <w:rFonts w:ascii="Times New Roman" w:hAnsi="Times New Roman" w:cs="Times New Roman"/>
                <w:b w:val="0"/>
                <w:bCs w:val="0"/>
              </w:rPr>
            </w:pPr>
            <w:r>
              <w:rPr>
                <w:rFonts w:ascii="Times New Roman" w:eastAsia="Arial" w:hAnsi="Times New Roman" w:cs="Times New Roman"/>
                <w:b w:val="0"/>
                <w:bCs w:val="0"/>
              </w:rPr>
              <w:t> </w:t>
            </w:r>
          </w:p>
        </w:tc>
        <w:tc>
          <w:tcPr>
            <w:tcW w:w="3904" w:type="pct"/>
            <w:gridSpan w:val="14"/>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7C2EED2F"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Импорт изделий, содержащих ПФОС (тонн) 2010 - 2023 гг.</w:t>
            </w:r>
          </w:p>
        </w:tc>
      </w:tr>
      <w:tr w:rsidR="002527FB" w14:paraId="299AD189" w14:textId="77777777">
        <w:trPr>
          <w:trHeight w:val="296"/>
        </w:trPr>
        <w:tc>
          <w:tcPr>
            <w:tcW w:w="1096" w:type="pct"/>
            <w:vMerge/>
            <w:tcBorders>
              <w:top w:val="single" w:sz="8" w:space="0" w:color="000000"/>
              <w:left w:val="single" w:sz="8" w:space="0" w:color="000000"/>
              <w:bottom w:val="single" w:sz="8" w:space="0" w:color="000000"/>
              <w:right w:val="single" w:sz="8" w:space="0" w:color="000000"/>
            </w:tcBorders>
            <w:vAlign w:val="center"/>
          </w:tcPr>
          <w:p w14:paraId="61BEC18A" w14:textId="77777777" w:rsidR="002527FB" w:rsidRDefault="002527FB">
            <w:pPr>
              <w:widowControl/>
              <w:rPr>
                <w:rFonts w:ascii="Times New Roman" w:hAnsi="Times New Roman" w:cs="Times New Roman"/>
                <w:b w:val="0"/>
                <w:bCs w:val="0"/>
              </w:rPr>
            </w:pP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6E13AD96"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2010</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03F74743"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2011</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40757AE1"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2012</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75F7E3A6"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2013</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41E5564F"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2014</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162CEA0C"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2015</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541B7D90"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2016</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3DACE7C9"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2017</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2D44E822"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2018</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478A1939"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2019</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17F67461"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2020</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64DB6A74"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2021</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508FCD57"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2022</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37C55D58"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2023</w:t>
            </w:r>
          </w:p>
        </w:tc>
      </w:tr>
      <w:tr w:rsidR="002527FB" w14:paraId="76828998" w14:textId="77777777">
        <w:trPr>
          <w:trHeight w:val="541"/>
        </w:trPr>
        <w:tc>
          <w:tcPr>
            <w:tcW w:w="109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33654312" w14:textId="77777777" w:rsidR="002527FB" w:rsidRDefault="00CF7FAC">
            <w:pPr>
              <w:widowControl/>
              <w:rPr>
                <w:rFonts w:ascii="Times New Roman" w:hAnsi="Times New Roman" w:cs="Times New Roman"/>
                <w:b w:val="0"/>
                <w:bCs w:val="0"/>
              </w:rPr>
            </w:pPr>
            <w:r>
              <w:rPr>
                <w:rFonts w:ascii="Times New Roman" w:eastAsia="Arial" w:hAnsi="Times New Roman" w:cs="Times New Roman"/>
                <w:b w:val="0"/>
                <w:bCs w:val="0"/>
              </w:rPr>
              <w:t>жидкости для гидравлических целей</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4ECADC42"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0,43</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5770BE32"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0,16</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1B3D656C"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2,37</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1D68B13C"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3,77</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54640BD5"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2,97</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1D26DDB2"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2,02</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7713BE0B"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1,65</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4B6E97AB"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1,74</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6CBD55B5"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2,02</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368DF1BF"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1,97</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7E8002ED"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1,71</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0FFD3670"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2,06</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001E0F61"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2,88</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1C40A18E"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3,30</w:t>
            </w:r>
          </w:p>
        </w:tc>
      </w:tr>
      <w:tr w:rsidR="002527FB" w14:paraId="656265E8" w14:textId="77777777">
        <w:trPr>
          <w:trHeight w:val="536"/>
        </w:trPr>
        <w:tc>
          <w:tcPr>
            <w:tcW w:w="109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tcPr>
          <w:p w14:paraId="08E57F9D" w14:textId="77777777" w:rsidR="002527FB" w:rsidRDefault="00CF7FAC">
            <w:pPr>
              <w:widowControl/>
              <w:rPr>
                <w:rFonts w:ascii="Times New Roman" w:hAnsi="Times New Roman" w:cs="Times New Roman"/>
                <w:b w:val="0"/>
                <w:bCs w:val="0"/>
              </w:rPr>
            </w:pPr>
            <w:r>
              <w:rPr>
                <w:rFonts w:ascii="Times New Roman" w:eastAsia="Arial" w:hAnsi="Times New Roman" w:cs="Times New Roman"/>
                <w:b w:val="0"/>
                <w:bCs w:val="0"/>
              </w:rPr>
              <w:t>огнетушители заряженные или незаряженные</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675D5305"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0</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0246CE5F"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0</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7167C709"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0,65</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354B8AC6"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0,58</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2E17AB11"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0,38</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5D0A7C8C"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0,25</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7658EABC"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0,13</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4C32335E"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0,14</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3CE98DC4"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0,28</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66F07244"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0,28</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315C8148"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0,10</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44D8742F"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0,10</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3EEDFE6C"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0,08</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4B465CC9"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0,08</w:t>
            </w:r>
          </w:p>
        </w:tc>
      </w:tr>
      <w:tr w:rsidR="002527FB" w14:paraId="2673B8F0" w14:textId="77777777">
        <w:trPr>
          <w:trHeight w:val="388"/>
        </w:trPr>
        <w:tc>
          <w:tcPr>
            <w:tcW w:w="109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0AEC5BC9" w14:textId="77777777" w:rsidR="002527FB" w:rsidRDefault="00CF7FAC">
            <w:pPr>
              <w:widowControl/>
              <w:rPr>
                <w:rFonts w:ascii="Times New Roman" w:hAnsi="Times New Roman" w:cs="Times New Roman"/>
                <w:b w:val="0"/>
                <w:bCs w:val="0"/>
              </w:rPr>
            </w:pPr>
            <w:r>
              <w:rPr>
                <w:rFonts w:ascii="Times New Roman" w:eastAsia="Arial" w:hAnsi="Times New Roman" w:cs="Times New Roman"/>
                <w:b w:val="0"/>
                <w:bCs w:val="0"/>
              </w:rPr>
              <w:t xml:space="preserve">ткани прочие </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2889F414"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22,09</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4F6576BC"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30,94</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0288F17A"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52,39</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5AA48D5E"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54,18</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75D023E4"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31,59</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4CFDE361"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31,96</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4308DC53"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33,33</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45F93F0F"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52,57</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05F4F34D"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23,57</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21268413"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35,73</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5DA5A218"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45,80</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364860B7"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18,63</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11B318D6"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30,82</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1ECC80BE"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14,85</w:t>
            </w:r>
          </w:p>
        </w:tc>
      </w:tr>
      <w:tr w:rsidR="002527FB" w14:paraId="21788A12" w14:textId="77777777">
        <w:trPr>
          <w:trHeight w:val="393"/>
        </w:trPr>
        <w:tc>
          <w:tcPr>
            <w:tcW w:w="109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408AA6B4" w14:textId="77777777" w:rsidR="002527FB" w:rsidRDefault="00CF7FAC">
            <w:pPr>
              <w:widowControl/>
              <w:rPr>
                <w:rFonts w:ascii="Times New Roman" w:hAnsi="Times New Roman" w:cs="Times New Roman"/>
                <w:b w:val="0"/>
                <w:bCs w:val="0"/>
              </w:rPr>
            </w:pPr>
            <w:proofErr w:type="spellStart"/>
            <w:r>
              <w:rPr>
                <w:rFonts w:ascii="Times New Roman" w:eastAsia="Arial" w:hAnsi="Times New Roman" w:cs="Times New Roman"/>
                <w:b w:val="0"/>
                <w:bCs w:val="0"/>
              </w:rPr>
              <w:t>кожанные</w:t>
            </w:r>
            <w:proofErr w:type="spellEnd"/>
            <w:r>
              <w:rPr>
                <w:rFonts w:ascii="Times New Roman" w:eastAsia="Arial" w:hAnsi="Times New Roman" w:cs="Times New Roman"/>
                <w:b w:val="0"/>
                <w:bCs w:val="0"/>
              </w:rPr>
              <w:t xml:space="preserve"> изделия</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222A273A"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0,04</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462F9BC2"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0,19</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2B774A74"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1,06</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1A7009FA"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1,37</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573B7A62"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1,58</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1FD2F525"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0,81</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7B13435C"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0,20</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2D0C2618"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0,15</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461E425B"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0,11</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11E47C85"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0,05</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0589BD88"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0,06</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1038BB43"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0,39</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6B74BD4C"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1,30</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788F0325"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0,72</w:t>
            </w:r>
          </w:p>
        </w:tc>
      </w:tr>
      <w:tr w:rsidR="002527FB" w14:paraId="76CA6D8D" w14:textId="77777777">
        <w:trPr>
          <w:trHeight w:val="386"/>
        </w:trPr>
        <w:tc>
          <w:tcPr>
            <w:tcW w:w="109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2855901C" w14:textId="77777777" w:rsidR="002527FB" w:rsidRDefault="00CF7FAC">
            <w:pPr>
              <w:widowControl/>
              <w:rPr>
                <w:rFonts w:ascii="Times New Roman" w:hAnsi="Times New Roman" w:cs="Times New Roman"/>
                <w:b w:val="0"/>
                <w:bCs w:val="0"/>
              </w:rPr>
            </w:pPr>
            <w:r>
              <w:rPr>
                <w:rFonts w:ascii="Times New Roman" w:eastAsia="Arial" w:hAnsi="Times New Roman" w:cs="Times New Roman"/>
                <w:b w:val="0"/>
                <w:bCs w:val="0"/>
              </w:rPr>
              <w:t>чистящие средства</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75864528"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6,28</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3B17F835"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2,93</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2199D9A7"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3,31</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263FB1B0"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3,70</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7490747E"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3,16</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64D1F185"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2,37</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652B5CF2"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1,66</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4B99A3C1"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1,58</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602BF5E8"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2,45</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1185BA79"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2,44</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524F6ABB"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2,04</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4BBE594E"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1,93</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6074E937"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9,35</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0023C1B2"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31,40</w:t>
            </w:r>
          </w:p>
        </w:tc>
      </w:tr>
      <w:tr w:rsidR="002527FB" w14:paraId="3EF110EF" w14:textId="77777777">
        <w:trPr>
          <w:trHeight w:val="378"/>
        </w:trPr>
        <w:tc>
          <w:tcPr>
            <w:tcW w:w="109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4ED9BAA7" w14:textId="77777777" w:rsidR="002527FB" w:rsidRDefault="00CF7FAC">
            <w:pPr>
              <w:widowControl/>
              <w:rPr>
                <w:rFonts w:ascii="Times New Roman" w:hAnsi="Times New Roman" w:cs="Times New Roman"/>
                <w:b w:val="0"/>
                <w:bCs w:val="0"/>
              </w:rPr>
            </w:pPr>
            <w:r>
              <w:rPr>
                <w:rFonts w:ascii="Times New Roman" w:eastAsia="Arial" w:hAnsi="Times New Roman" w:cs="Times New Roman"/>
                <w:b w:val="0"/>
                <w:bCs w:val="0"/>
              </w:rPr>
              <w:t>лакокрасочные изделия</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11DA6745"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1,72</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02B88A4D"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1,15</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7C9E6357"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1,33</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635609BA"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1,55</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76BFFE8E"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1,36</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3E95938F"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0,95</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0B4AA61A"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0,64</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49D2DC0E"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0,60</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3950F029"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0,41</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711A1E06"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0,43</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11FEB0D0"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0,38</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72D1CCF0"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0,47</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75B007EC"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0,68</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7D2CE8EF"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0,82</w:t>
            </w:r>
          </w:p>
        </w:tc>
      </w:tr>
      <w:tr w:rsidR="002527FB" w14:paraId="5B683E3D" w14:textId="77777777">
        <w:trPr>
          <w:trHeight w:val="397"/>
        </w:trPr>
        <w:tc>
          <w:tcPr>
            <w:tcW w:w="109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41238142" w14:textId="77777777" w:rsidR="002527FB" w:rsidRDefault="00CF7FAC">
            <w:pPr>
              <w:widowControl/>
              <w:rPr>
                <w:rFonts w:ascii="Times New Roman" w:hAnsi="Times New Roman" w:cs="Times New Roman"/>
                <w:b w:val="0"/>
                <w:bCs w:val="0"/>
              </w:rPr>
            </w:pPr>
            <w:r>
              <w:rPr>
                <w:rFonts w:ascii="Times New Roman" w:eastAsia="Arial" w:hAnsi="Times New Roman" w:cs="Times New Roman"/>
                <w:b w:val="0"/>
                <w:bCs w:val="0"/>
              </w:rPr>
              <w:t>чернила для принтера</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0A22920D"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0,03</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6B49C4BA"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0,04</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080D02C5"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0,06</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762FE1F5"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0,07</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25FC5C28"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0,16</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5D683096"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0,16</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011CE454"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0,06</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4C702B54"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0,04</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063B13EE"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0,04</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23784B4F"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0,04</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58EDD1DE"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0,03</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36990605"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0,02</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2788B586"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0,04</w:t>
            </w:r>
          </w:p>
        </w:tc>
        <w:tc>
          <w:tcPr>
            <w:tcW w:w="27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42A8A900"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0,03</w:t>
            </w:r>
          </w:p>
        </w:tc>
      </w:tr>
    </w:tbl>
    <w:p w14:paraId="492890D0" w14:textId="77777777" w:rsidR="002527FB" w:rsidRDefault="002527FB">
      <w:pPr>
        <w:shd w:val="clear" w:color="auto" w:fill="FFFFFF"/>
        <w:tabs>
          <w:tab w:val="left" w:pos="851"/>
          <w:tab w:val="left" w:pos="2386"/>
        </w:tabs>
        <w:ind w:firstLine="567"/>
        <w:jc w:val="center"/>
        <w:rPr>
          <w:rFonts w:ascii="Times New Roman" w:hAnsi="Times New Roman" w:cs="Times New Roman"/>
          <w:b w:val="0"/>
          <w:spacing w:val="2"/>
          <w:sz w:val="28"/>
          <w:szCs w:val="28"/>
        </w:rPr>
      </w:pPr>
    </w:p>
    <w:p w14:paraId="34484F8F" w14:textId="77777777" w:rsidR="002527FB" w:rsidRDefault="00CF7FAC">
      <w:pPr>
        <w:shd w:val="clear" w:color="auto" w:fill="FFFFFF"/>
        <w:tabs>
          <w:tab w:val="left" w:pos="851"/>
          <w:tab w:val="left" w:pos="2386"/>
        </w:tabs>
        <w:jc w:val="center"/>
        <w:rPr>
          <w:rFonts w:ascii="Times New Roman" w:hAnsi="Times New Roman" w:cs="Times New Roman"/>
          <w:b w:val="0"/>
          <w:spacing w:val="2"/>
          <w:sz w:val="28"/>
          <w:szCs w:val="28"/>
        </w:rPr>
      </w:pPr>
      <w:r>
        <w:rPr>
          <w:rFonts w:ascii="Times New Roman" w:hAnsi="Times New Roman" w:cs="Times New Roman"/>
          <w:b w:val="0"/>
          <w:noProof/>
          <w:spacing w:val="2"/>
          <w:sz w:val="28"/>
          <w:szCs w:val="28"/>
        </w:rPr>
        <w:drawing>
          <wp:inline distT="0" distB="0" distL="0" distR="0" wp14:anchorId="110B036D" wp14:editId="6E8F2850">
            <wp:extent cx="5843616" cy="3576061"/>
            <wp:effectExtent l="0" t="0" r="5080" b="5715"/>
            <wp:docPr id="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pic:cNvPicPr>
                  </pic:nvPicPr>
                  <pic:blipFill>
                    <a:blip r:embed="rId18"/>
                    <a:stretch/>
                  </pic:blipFill>
                  <pic:spPr bwMode="auto">
                    <a:xfrm>
                      <a:off x="0" y="0"/>
                      <a:ext cx="5863325" cy="3588122"/>
                    </a:xfrm>
                    <a:prstGeom prst="rect">
                      <a:avLst/>
                    </a:prstGeom>
                    <a:noFill/>
                  </pic:spPr>
                </pic:pic>
              </a:graphicData>
            </a:graphic>
          </wp:inline>
        </w:drawing>
      </w:r>
    </w:p>
    <w:p w14:paraId="5520EC2D" w14:textId="77777777" w:rsidR="002527FB" w:rsidRDefault="00CF7FAC">
      <w:pPr>
        <w:shd w:val="clear" w:color="auto" w:fill="FFFFFF"/>
        <w:tabs>
          <w:tab w:val="left" w:pos="851"/>
          <w:tab w:val="left" w:pos="2386"/>
        </w:tabs>
        <w:ind w:firstLine="709"/>
        <w:jc w:val="center"/>
        <w:rPr>
          <w:rFonts w:ascii="Times New Roman" w:hAnsi="Times New Roman" w:cs="Times New Roman"/>
          <w:b w:val="0"/>
          <w:spacing w:val="2"/>
          <w:sz w:val="28"/>
          <w:szCs w:val="28"/>
        </w:rPr>
      </w:pPr>
      <w:r>
        <w:rPr>
          <w:rFonts w:ascii="Times New Roman" w:hAnsi="Times New Roman" w:cs="Times New Roman"/>
          <w:b w:val="0"/>
          <w:spacing w:val="2"/>
          <w:sz w:val="28"/>
          <w:szCs w:val="28"/>
        </w:rPr>
        <w:t>Рисунок 2. Диаграмма, отражающая динамику ввоза товаров потенциально содержащих ПФОС.</w:t>
      </w:r>
    </w:p>
    <w:p w14:paraId="6B116245" w14:textId="77777777" w:rsidR="002527FB" w:rsidRDefault="002527FB">
      <w:pPr>
        <w:shd w:val="clear" w:color="auto" w:fill="FFFFFF"/>
        <w:tabs>
          <w:tab w:val="left" w:pos="851"/>
          <w:tab w:val="left" w:pos="2386"/>
        </w:tabs>
        <w:ind w:firstLine="709"/>
        <w:jc w:val="both"/>
        <w:rPr>
          <w:rFonts w:ascii="Times New Roman" w:hAnsi="Times New Roman" w:cs="Times New Roman"/>
          <w:b w:val="0"/>
          <w:spacing w:val="2"/>
          <w:sz w:val="28"/>
          <w:szCs w:val="28"/>
        </w:rPr>
      </w:pPr>
    </w:p>
    <w:p w14:paraId="14F3EECD"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Итого за последние 13 лет потенциальный объем ПФОС в импортированных товарах составил 230,24 тонн.</w:t>
      </w:r>
    </w:p>
    <w:p w14:paraId="6D1CDA27" w14:textId="77777777" w:rsidR="002527FB" w:rsidRDefault="002527FB">
      <w:pPr>
        <w:shd w:val="clear" w:color="auto" w:fill="FFFFFF"/>
        <w:tabs>
          <w:tab w:val="left" w:pos="851"/>
          <w:tab w:val="left" w:pos="2386"/>
        </w:tabs>
        <w:ind w:firstLine="709"/>
        <w:jc w:val="both"/>
        <w:rPr>
          <w:rFonts w:ascii="Times New Roman" w:hAnsi="Times New Roman" w:cs="Times New Roman"/>
          <w:b w:val="0"/>
          <w:spacing w:val="2"/>
          <w:sz w:val="28"/>
          <w:szCs w:val="28"/>
        </w:rPr>
      </w:pPr>
    </w:p>
    <w:p w14:paraId="06EA0667"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spacing w:val="2"/>
          <w:sz w:val="28"/>
          <w:szCs w:val="28"/>
        </w:rPr>
        <w:t>Перфтороктановая кислота (ПФОК), ее соли и соединения</w:t>
      </w:r>
      <w:r>
        <w:rPr>
          <w:rFonts w:ascii="Times New Roman" w:hAnsi="Times New Roman" w:cs="Times New Roman"/>
          <w:b w:val="0"/>
          <w:spacing w:val="2"/>
          <w:sz w:val="28"/>
          <w:szCs w:val="28"/>
        </w:rPr>
        <w:t>, включены в приложение А Стокгольмской конвенции о СОЗ с особыми исключениями в 2020 году.</w:t>
      </w:r>
    </w:p>
    <w:p w14:paraId="5B045730"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lastRenderedPageBreak/>
        <w:t xml:space="preserve">Перфтороктановая кислота (ПФОК), ее соли и соединения применяются для: </w:t>
      </w:r>
    </w:p>
    <w:p w14:paraId="5091A800" w14:textId="77777777" w:rsidR="002527FB" w:rsidRDefault="00CF7FAC">
      <w:pPr>
        <w:shd w:val="clear" w:color="auto" w:fill="FFFFFF"/>
        <w:tabs>
          <w:tab w:val="left" w:pos="993"/>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w:t>
      </w:r>
      <w:r>
        <w:rPr>
          <w:rFonts w:ascii="Times New Roman" w:hAnsi="Times New Roman" w:cs="Times New Roman"/>
          <w:b w:val="0"/>
          <w:spacing w:val="2"/>
          <w:sz w:val="28"/>
          <w:szCs w:val="28"/>
        </w:rPr>
        <w:tab/>
        <w:t xml:space="preserve">производства </w:t>
      </w:r>
      <w:proofErr w:type="spellStart"/>
      <w:r>
        <w:rPr>
          <w:rFonts w:ascii="Times New Roman" w:hAnsi="Times New Roman" w:cs="Times New Roman"/>
          <w:b w:val="0"/>
          <w:spacing w:val="2"/>
          <w:sz w:val="28"/>
          <w:szCs w:val="28"/>
        </w:rPr>
        <w:t>фторэластомеров</w:t>
      </w:r>
      <w:proofErr w:type="spellEnd"/>
      <w:r>
        <w:rPr>
          <w:rFonts w:ascii="Times New Roman" w:hAnsi="Times New Roman" w:cs="Times New Roman"/>
          <w:b w:val="0"/>
          <w:spacing w:val="2"/>
          <w:sz w:val="28"/>
          <w:szCs w:val="28"/>
        </w:rPr>
        <w:t xml:space="preserve"> и фторполимеров.</w:t>
      </w:r>
    </w:p>
    <w:p w14:paraId="7EE6E07D" w14:textId="77777777" w:rsidR="002527FB" w:rsidRDefault="00CF7FAC">
      <w:pPr>
        <w:shd w:val="clear" w:color="auto" w:fill="FFFFFF"/>
        <w:tabs>
          <w:tab w:val="left" w:pos="993"/>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w:t>
      </w:r>
      <w:r>
        <w:rPr>
          <w:rFonts w:ascii="Times New Roman" w:hAnsi="Times New Roman" w:cs="Times New Roman"/>
          <w:b w:val="0"/>
          <w:spacing w:val="2"/>
          <w:sz w:val="28"/>
          <w:szCs w:val="28"/>
        </w:rPr>
        <w:tab/>
        <w:t>производство антипригарной кухонной посуды, оборудования для переработки пищевых продуктов.</w:t>
      </w:r>
    </w:p>
    <w:p w14:paraId="7A3F091A" w14:textId="77777777" w:rsidR="002527FB" w:rsidRDefault="00CF7FAC">
      <w:pPr>
        <w:shd w:val="clear" w:color="auto" w:fill="FFFFFF"/>
        <w:tabs>
          <w:tab w:val="left" w:pos="993"/>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w:t>
      </w:r>
      <w:r>
        <w:rPr>
          <w:rFonts w:ascii="Times New Roman" w:hAnsi="Times New Roman" w:cs="Times New Roman"/>
          <w:b w:val="0"/>
          <w:spacing w:val="2"/>
          <w:sz w:val="28"/>
          <w:szCs w:val="28"/>
        </w:rPr>
        <w:tab/>
        <w:t>поверхностной обработки текстиля, бумаги и лакокрасочных материалов, а также в составе огнетушащих пен.</w:t>
      </w:r>
    </w:p>
    <w:p w14:paraId="5F4D27A6"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 xml:space="preserve">Срок для большинства стандартных исключений (например, для противопожарной пены, полупроводников, текстиля) истекал в 2025 году, однако на ряде международных площадок (в частности, в ЕС) они были максимально продлены по процедуре конвенции до декабря 2025 года. В настоящее время активно разрабатываются и применяются альтернативные материалы и технологии, а маркировка «PFOA </w:t>
      </w:r>
      <w:proofErr w:type="spellStart"/>
      <w:r>
        <w:rPr>
          <w:rFonts w:ascii="Times New Roman" w:hAnsi="Times New Roman" w:cs="Times New Roman"/>
          <w:b w:val="0"/>
          <w:spacing w:val="2"/>
          <w:sz w:val="28"/>
          <w:szCs w:val="28"/>
        </w:rPr>
        <w:t>free</w:t>
      </w:r>
      <w:proofErr w:type="spellEnd"/>
      <w:r>
        <w:rPr>
          <w:rFonts w:ascii="Times New Roman" w:hAnsi="Times New Roman" w:cs="Times New Roman"/>
          <w:b w:val="0"/>
          <w:spacing w:val="2"/>
          <w:sz w:val="28"/>
          <w:szCs w:val="28"/>
        </w:rPr>
        <w:t>» подтверждает отсутствие PFOA в продукции.</w:t>
      </w:r>
    </w:p>
    <w:p w14:paraId="2DF6F93A"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Таблица 24 отображает объём ПФОК, потенциально содержащегося в различных импортированных изделиях в период с 2010 по 2023 годы. Расчеты были проведены в соответствии с концентрацией, указанной в Руководстве по инвентаризации ПФОК, ПФОС и ПФГС, утвержденном Конференцией Сторон в 2023 году.</w:t>
      </w:r>
    </w:p>
    <w:p w14:paraId="76C3EB73"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Таблица 24 – Объём ПФОК, импортированного в составе различных изделий в период с 2010 по 2023 годы.</w:t>
      </w:r>
    </w:p>
    <w:tbl>
      <w:tblPr>
        <w:tblW w:w="5000" w:type="pct"/>
        <w:jc w:val="center"/>
        <w:tblCellMar>
          <w:left w:w="0" w:type="dxa"/>
          <w:right w:w="0" w:type="dxa"/>
        </w:tblCellMar>
        <w:tblLook w:val="04A0" w:firstRow="1" w:lastRow="0" w:firstColumn="1" w:lastColumn="0" w:noHBand="0" w:noVBand="1"/>
      </w:tblPr>
      <w:tblGrid>
        <w:gridCol w:w="682"/>
        <w:gridCol w:w="632"/>
        <w:gridCol w:w="632"/>
        <w:gridCol w:w="632"/>
        <w:gridCol w:w="632"/>
        <w:gridCol w:w="632"/>
        <w:gridCol w:w="633"/>
        <w:gridCol w:w="633"/>
        <w:gridCol w:w="633"/>
        <w:gridCol w:w="633"/>
        <w:gridCol w:w="633"/>
        <w:gridCol w:w="633"/>
        <w:gridCol w:w="633"/>
        <w:gridCol w:w="633"/>
        <w:gridCol w:w="633"/>
      </w:tblGrid>
      <w:tr w:rsidR="002527FB" w14:paraId="1C9B9BAB" w14:textId="77777777">
        <w:trPr>
          <w:trHeight w:val="156"/>
          <w:tblHeader/>
          <w:jc w:val="center"/>
        </w:trPr>
        <w:tc>
          <w:tcPr>
            <w:tcW w:w="373" w:type="pct"/>
            <w:vMerge w:val="restar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552CA29F" w14:textId="77777777" w:rsidR="002527FB" w:rsidRDefault="002527FB">
            <w:pPr>
              <w:shd w:val="clear" w:color="auto" w:fill="FFFFFF"/>
              <w:jc w:val="center"/>
              <w:rPr>
                <w:rFonts w:ascii="Times New Roman" w:hAnsi="Times New Roman" w:cs="Times New Roman"/>
                <w:b w:val="0"/>
                <w:spacing w:val="2"/>
              </w:rPr>
            </w:pPr>
          </w:p>
        </w:tc>
        <w:tc>
          <w:tcPr>
            <w:tcW w:w="4627" w:type="pct"/>
            <w:gridSpan w:val="14"/>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2C6793BE"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spacing w:val="2"/>
              </w:rPr>
              <w:t>Импорт ПФОК в изделия (кг) за 2010 - 2023 гг.</w:t>
            </w:r>
          </w:p>
        </w:tc>
      </w:tr>
      <w:tr w:rsidR="002527FB" w14:paraId="4F0AFFC6" w14:textId="77777777">
        <w:trPr>
          <w:trHeight w:val="232"/>
          <w:tblHeader/>
          <w:jc w:val="center"/>
        </w:trPr>
        <w:tc>
          <w:tcPr>
            <w:tcW w:w="373" w:type="pct"/>
            <w:vMerge/>
            <w:tcBorders>
              <w:top w:val="single" w:sz="8" w:space="0" w:color="000000"/>
              <w:left w:val="single" w:sz="8" w:space="0" w:color="000000"/>
              <w:bottom w:val="single" w:sz="8" w:space="0" w:color="000000"/>
              <w:right w:val="single" w:sz="8" w:space="0" w:color="000000"/>
            </w:tcBorders>
            <w:vAlign w:val="center"/>
          </w:tcPr>
          <w:p w14:paraId="18AFB914" w14:textId="77777777" w:rsidR="002527FB" w:rsidRDefault="002527FB">
            <w:pPr>
              <w:shd w:val="clear" w:color="auto" w:fill="FFFFFF"/>
              <w:jc w:val="center"/>
              <w:rPr>
                <w:rFonts w:ascii="Times New Roman" w:hAnsi="Times New Roman" w:cs="Times New Roman"/>
                <w:b w:val="0"/>
                <w:spacing w:val="2"/>
              </w:rPr>
            </w:pPr>
          </w:p>
        </w:tc>
        <w:tc>
          <w:tcPr>
            <w:tcW w:w="332"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285BF275"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spacing w:val="2"/>
              </w:rPr>
              <w:t>2010</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6A714333"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spacing w:val="2"/>
              </w:rPr>
              <w:t>2011</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162BED6C"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spacing w:val="2"/>
              </w:rPr>
              <w:t xml:space="preserve">2012 </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2E3FFF4F"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spacing w:val="2"/>
              </w:rPr>
              <w:t>2013</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68324094"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spacing w:val="2"/>
              </w:rPr>
              <w:t>2014</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6AE46786"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spacing w:val="2"/>
              </w:rPr>
              <w:t>2015</w:t>
            </w:r>
          </w:p>
        </w:tc>
        <w:tc>
          <w:tcPr>
            <w:tcW w:w="325"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57645FE3"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spacing w:val="2"/>
              </w:rPr>
              <w:t>2016</w:t>
            </w:r>
          </w:p>
        </w:tc>
        <w:tc>
          <w:tcPr>
            <w:tcW w:w="325"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40BF69FF"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spacing w:val="2"/>
              </w:rPr>
              <w:t>2017</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0A523002"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spacing w:val="2"/>
              </w:rPr>
              <w:t>2018</w:t>
            </w:r>
          </w:p>
        </w:tc>
        <w:tc>
          <w:tcPr>
            <w:tcW w:w="325"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0E088470"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spacing w:val="2"/>
              </w:rPr>
              <w:t>2019</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77CD69A4"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spacing w:val="2"/>
              </w:rPr>
              <w:t>2020</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1E5AB82F"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spacing w:val="2"/>
              </w:rPr>
              <w:t>2021</w:t>
            </w:r>
          </w:p>
        </w:tc>
        <w:tc>
          <w:tcPr>
            <w:tcW w:w="330"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1958A371"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spacing w:val="2"/>
              </w:rPr>
              <w:t>2022</w:t>
            </w:r>
          </w:p>
        </w:tc>
        <w:tc>
          <w:tcPr>
            <w:tcW w:w="358"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7882DAA6"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spacing w:val="2"/>
              </w:rPr>
              <w:t>2023</w:t>
            </w:r>
          </w:p>
        </w:tc>
      </w:tr>
      <w:tr w:rsidR="002527FB" w14:paraId="3A6D8626" w14:textId="77777777">
        <w:trPr>
          <w:trHeight w:val="152"/>
          <w:jc w:val="center"/>
        </w:trPr>
        <w:tc>
          <w:tcPr>
            <w:tcW w:w="5000" w:type="pct"/>
            <w:gridSpan w:val="15"/>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7403374D"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spacing w:val="2"/>
              </w:rPr>
              <w:t>Различные бумажные изделия</w:t>
            </w:r>
          </w:p>
        </w:tc>
      </w:tr>
      <w:tr w:rsidR="002527FB" w14:paraId="28CF60FC" w14:textId="77777777">
        <w:trPr>
          <w:trHeight w:val="497"/>
          <w:jc w:val="center"/>
        </w:trPr>
        <w:tc>
          <w:tcPr>
            <w:tcW w:w="373"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16C03F57"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spacing w:val="2"/>
              </w:rPr>
              <w:t xml:space="preserve">Мин. </w:t>
            </w:r>
            <w:proofErr w:type="spellStart"/>
            <w:r>
              <w:rPr>
                <w:rFonts w:ascii="Times New Roman" w:hAnsi="Times New Roman" w:cs="Times New Roman"/>
                <w:b w:val="0"/>
                <w:spacing w:val="2"/>
              </w:rPr>
              <w:t>конц</w:t>
            </w:r>
            <w:proofErr w:type="spellEnd"/>
            <w:r>
              <w:rPr>
                <w:rFonts w:ascii="Times New Roman" w:hAnsi="Times New Roman" w:cs="Times New Roman"/>
                <w:b w:val="0"/>
                <w:spacing w:val="2"/>
              </w:rPr>
              <w:t xml:space="preserve"> </w:t>
            </w:r>
          </w:p>
        </w:tc>
        <w:tc>
          <w:tcPr>
            <w:tcW w:w="332"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tcPr>
          <w:p w14:paraId="684AB6C8"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0,2</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tcPr>
          <w:p w14:paraId="1553101E"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0,1</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tcPr>
          <w:p w14:paraId="2E9E133C"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0,2</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tcPr>
          <w:p w14:paraId="0154B174"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0,2</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tcPr>
          <w:p w14:paraId="29285BA6"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0,2</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tcPr>
          <w:p w14:paraId="0C50C51A"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0,1</w:t>
            </w:r>
          </w:p>
        </w:tc>
        <w:tc>
          <w:tcPr>
            <w:tcW w:w="325"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tcPr>
          <w:p w14:paraId="11A6349A"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0,1</w:t>
            </w:r>
          </w:p>
        </w:tc>
        <w:tc>
          <w:tcPr>
            <w:tcW w:w="325"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tcPr>
          <w:p w14:paraId="303CB1FB"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0,1</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tcPr>
          <w:p w14:paraId="2384A498"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0,1</w:t>
            </w:r>
          </w:p>
        </w:tc>
        <w:tc>
          <w:tcPr>
            <w:tcW w:w="325"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tcPr>
          <w:p w14:paraId="32AB121B"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0,1</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tcPr>
          <w:p w14:paraId="67E25E73"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0,1</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tcPr>
          <w:p w14:paraId="724E52A7"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0,1</w:t>
            </w:r>
          </w:p>
        </w:tc>
        <w:tc>
          <w:tcPr>
            <w:tcW w:w="330"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tcPr>
          <w:p w14:paraId="41C5D657"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0,1</w:t>
            </w:r>
          </w:p>
        </w:tc>
        <w:tc>
          <w:tcPr>
            <w:tcW w:w="358"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tcPr>
          <w:p w14:paraId="5DBCA33E"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0,3</w:t>
            </w:r>
          </w:p>
        </w:tc>
      </w:tr>
      <w:tr w:rsidR="002527FB" w14:paraId="5EFEB6CA" w14:textId="77777777">
        <w:trPr>
          <w:trHeight w:val="553"/>
          <w:jc w:val="center"/>
        </w:trPr>
        <w:tc>
          <w:tcPr>
            <w:tcW w:w="373"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36C866C2"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spacing w:val="2"/>
              </w:rPr>
              <w:t xml:space="preserve">Макс.  </w:t>
            </w:r>
            <w:proofErr w:type="spellStart"/>
            <w:r>
              <w:rPr>
                <w:rFonts w:ascii="Times New Roman" w:hAnsi="Times New Roman" w:cs="Times New Roman"/>
                <w:b w:val="0"/>
                <w:spacing w:val="2"/>
              </w:rPr>
              <w:t>конц</w:t>
            </w:r>
            <w:proofErr w:type="spellEnd"/>
            <w:r>
              <w:rPr>
                <w:rFonts w:ascii="Times New Roman" w:hAnsi="Times New Roman" w:cs="Times New Roman"/>
                <w:b w:val="0"/>
                <w:spacing w:val="2"/>
              </w:rPr>
              <w:t xml:space="preserve"> </w:t>
            </w:r>
          </w:p>
        </w:tc>
        <w:tc>
          <w:tcPr>
            <w:tcW w:w="332"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tcPr>
          <w:p w14:paraId="411AF7B1"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77,8</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tcPr>
          <w:p w14:paraId="429D2BA0"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61,4</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tcPr>
          <w:p w14:paraId="229F694D"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77,2</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tcPr>
          <w:p w14:paraId="58977016"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79,8</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tcPr>
          <w:p w14:paraId="44B3CFE9"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110,8</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tcPr>
          <w:p w14:paraId="413C0845"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37,9</w:t>
            </w:r>
          </w:p>
        </w:tc>
        <w:tc>
          <w:tcPr>
            <w:tcW w:w="325"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tcPr>
          <w:p w14:paraId="371604C0"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61,2</w:t>
            </w:r>
          </w:p>
        </w:tc>
        <w:tc>
          <w:tcPr>
            <w:tcW w:w="325"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tcPr>
          <w:p w14:paraId="62C110BD"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36,2</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tcPr>
          <w:p w14:paraId="23AC1E72"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40,6</w:t>
            </w:r>
          </w:p>
        </w:tc>
        <w:tc>
          <w:tcPr>
            <w:tcW w:w="325"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tcPr>
          <w:p w14:paraId="1D18B197"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39,2</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tcPr>
          <w:p w14:paraId="5761ADD8"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40,6</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tcPr>
          <w:p w14:paraId="595715F4"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49,0</w:t>
            </w:r>
          </w:p>
        </w:tc>
        <w:tc>
          <w:tcPr>
            <w:tcW w:w="330"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tcPr>
          <w:p w14:paraId="7CF20D59"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61,5</w:t>
            </w:r>
          </w:p>
        </w:tc>
        <w:tc>
          <w:tcPr>
            <w:tcW w:w="358"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tcPr>
          <w:p w14:paraId="6CF71C1F"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127,1</w:t>
            </w:r>
          </w:p>
        </w:tc>
      </w:tr>
      <w:tr w:rsidR="002527FB" w14:paraId="4D6C7D1A" w14:textId="77777777">
        <w:trPr>
          <w:trHeight w:val="90"/>
          <w:jc w:val="center"/>
        </w:trPr>
        <w:tc>
          <w:tcPr>
            <w:tcW w:w="5000" w:type="pct"/>
            <w:gridSpan w:val="15"/>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6CB74204"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spacing w:val="2"/>
              </w:rPr>
              <w:t>ковровые изделия</w:t>
            </w:r>
          </w:p>
        </w:tc>
      </w:tr>
      <w:tr w:rsidR="002527FB" w14:paraId="78018F2B" w14:textId="77777777">
        <w:trPr>
          <w:trHeight w:val="260"/>
          <w:jc w:val="center"/>
        </w:trPr>
        <w:tc>
          <w:tcPr>
            <w:tcW w:w="373"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56082CC7"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spacing w:val="2"/>
              </w:rPr>
              <w:t xml:space="preserve">Мин. </w:t>
            </w:r>
            <w:proofErr w:type="spellStart"/>
            <w:r>
              <w:rPr>
                <w:rFonts w:ascii="Times New Roman" w:hAnsi="Times New Roman" w:cs="Times New Roman"/>
                <w:b w:val="0"/>
                <w:spacing w:val="2"/>
              </w:rPr>
              <w:t>конц</w:t>
            </w:r>
            <w:proofErr w:type="spellEnd"/>
            <w:r>
              <w:rPr>
                <w:rFonts w:ascii="Times New Roman" w:hAnsi="Times New Roman" w:cs="Times New Roman"/>
                <w:b w:val="0"/>
                <w:spacing w:val="2"/>
              </w:rPr>
              <w:t xml:space="preserve"> </w:t>
            </w:r>
          </w:p>
        </w:tc>
        <w:tc>
          <w:tcPr>
            <w:tcW w:w="332"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12AAC26F"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spacing w:val="2"/>
              </w:rPr>
              <w:t>0,016</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3BF1E4A1"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spacing w:val="2"/>
              </w:rPr>
              <w:t>0,015</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49DCD931"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spacing w:val="2"/>
              </w:rPr>
              <w:t>0,039</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38850B70"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spacing w:val="2"/>
              </w:rPr>
              <w:t>0,030</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63148AF9"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spacing w:val="2"/>
              </w:rPr>
              <w:t>0,032</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262450A5"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spacing w:val="2"/>
              </w:rPr>
              <w:t>0,011</w:t>
            </w:r>
          </w:p>
        </w:tc>
        <w:tc>
          <w:tcPr>
            <w:tcW w:w="325"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5A3689C7"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spacing w:val="2"/>
              </w:rPr>
              <w:t>0,005</w:t>
            </w:r>
          </w:p>
        </w:tc>
        <w:tc>
          <w:tcPr>
            <w:tcW w:w="325"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79508E33"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spacing w:val="2"/>
              </w:rPr>
              <w:t>0,004</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226C44D9"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spacing w:val="2"/>
              </w:rPr>
              <w:t>0,012</w:t>
            </w:r>
          </w:p>
        </w:tc>
        <w:tc>
          <w:tcPr>
            <w:tcW w:w="325"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2E99F84C"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spacing w:val="2"/>
              </w:rPr>
              <w:t>0,029</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63D74FAD"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spacing w:val="2"/>
              </w:rPr>
              <w:t>0,018</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56189868"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spacing w:val="2"/>
              </w:rPr>
              <w:t>0,023</w:t>
            </w:r>
          </w:p>
        </w:tc>
        <w:tc>
          <w:tcPr>
            <w:tcW w:w="330"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089BB197"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spacing w:val="2"/>
              </w:rPr>
              <w:t>0,027</w:t>
            </w:r>
          </w:p>
        </w:tc>
        <w:tc>
          <w:tcPr>
            <w:tcW w:w="358"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57F89F3B"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spacing w:val="2"/>
              </w:rPr>
              <w:t>0,012</w:t>
            </w:r>
          </w:p>
        </w:tc>
      </w:tr>
      <w:tr w:rsidR="002527FB" w14:paraId="40FCAFA1" w14:textId="77777777">
        <w:trPr>
          <w:trHeight w:val="411"/>
          <w:jc w:val="center"/>
        </w:trPr>
        <w:tc>
          <w:tcPr>
            <w:tcW w:w="373"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6EDE64AC"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spacing w:val="2"/>
              </w:rPr>
              <w:t xml:space="preserve">Макс.  </w:t>
            </w:r>
            <w:proofErr w:type="spellStart"/>
            <w:r>
              <w:rPr>
                <w:rFonts w:ascii="Times New Roman" w:hAnsi="Times New Roman" w:cs="Times New Roman"/>
                <w:b w:val="0"/>
                <w:spacing w:val="2"/>
              </w:rPr>
              <w:t>конц</w:t>
            </w:r>
            <w:proofErr w:type="spellEnd"/>
            <w:r>
              <w:rPr>
                <w:rFonts w:ascii="Times New Roman" w:hAnsi="Times New Roman" w:cs="Times New Roman"/>
                <w:b w:val="0"/>
                <w:spacing w:val="2"/>
              </w:rPr>
              <w:t xml:space="preserve"> </w:t>
            </w:r>
          </w:p>
        </w:tc>
        <w:tc>
          <w:tcPr>
            <w:tcW w:w="332"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64C904A8"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7,1</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0EC489B6"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6,7</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24E3B514"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17,6</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4EA68F50"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13,3</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66D4E21A"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14,3</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0FF2EAD2"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5,2</w:t>
            </w:r>
          </w:p>
        </w:tc>
        <w:tc>
          <w:tcPr>
            <w:tcW w:w="325"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752738ED"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2,1</w:t>
            </w:r>
          </w:p>
        </w:tc>
        <w:tc>
          <w:tcPr>
            <w:tcW w:w="325"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7CBFD69A"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1,9</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6698D18C"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5,2</w:t>
            </w:r>
          </w:p>
        </w:tc>
        <w:tc>
          <w:tcPr>
            <w:tcW w:w="325"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0FABCE97"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13,0</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4D212B74"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8,3</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0C8CEE9D"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10,5</w:t>
            </w:r>
          </w:p>
        </w:tc>
        <w:tc>
          <w:tcPr>
            <w:tcW w:w="330"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15AABEFA"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12,1</w:t>
            </w:r>
          </w:p>
        </w:tc>
        <w:tc>
          <w:tcPr>
            <w:tcW w:w="358"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526D2A4D"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5,2</w:t>
            </w:r>
          </w:p>
        </w:tc>
      </w:tr>
      <w:tr w:rsidR="002527FB" w14:paraId="16D57CDE" w14:textId="77777777">
        <w:trPr>
          <w:trHeight w:val="97"/>
          <w:jc w:val="center"/>
        </w:trPr>
        <w:tc>
          <w:tcPr>
            <w:tcW w:w="5000" w:type="pct"/>
            <w:gridSpan w:val="15"/>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38EA7D4B"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spacing w:val="2"/>
              </w:rPr>
              <w:t>лакокрасочные изделия</w:t>
            </w:r>
          </w:p>
        </w:tc>
      </w:tr>
      <w:tr w:rsidR="002527FB" w14:paraId="3F21ADE2" w14:textId="77777777">
        <w:trPr>
          <w:trHeight w:val="454"/>
          <w:jc w:val="center"/>
        </w:trPr>
        <w:tc>
          <w:tcPr>
            <w:tcW w:w="373"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1724033A"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spacing w:val="2"/>
              </w:rPr>
              <w:t xml:space="preserve">Мин. </w:t>
            </w:r>
            <w:proofErr w:type="spellStart"/>
            <w:r>
              <w:rPr>
                <w:rFonts w:ascii="Times New Roman" w:hAnsi="Times New Roman" w:cs="Times New Roman"/>
                <w:b w:val="0"/>
                <w:spacing w:val="2"/>
              </w:rPr>
              <w:t>конц</w:t>
            </w:r>
            <w:proofErr w:type="spellEnd"/>
            <w:r>
              <w:rPr>
                <w:rFonts w:ascii="Times New Roman" w:hAnsi="Times New Roman" w:cs="Times New Roman"/>
                <w:b w:val="0"/>
                <w:spacing w:val="2"/>
              </w:rPr>
              <w:t xml:space="preserve"> </w:t>
            </w:r>
          </w:p>
        </w:tc>
        <w:tc>
          <w:tcPr>
            <w:tcW w:w="332"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5B9C92D9"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0,3</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20BA7350"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0,2</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2BE68DCB"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0,2</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46DA7465"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0,2</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45B023C1"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0,2</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11586D85"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0,1</w:t>
            </w:r>
          </w:p>
        </w:tc>
        <w:tc>
          <w:tcPr>
            <w:tcW w:w="325"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086E48F5"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0,1</w:t>
            </w:r>
          </w:p>
        </w:tc>
        <w:tc>
          <w:tcPr>
            <w:tcW w:w="325"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09F196FB"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0,1</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1439C299"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0,1</w:t>
            </w:r>
          </w:p>
        </w:tc>
        <w:tc>
          <w:tcPr>
            <w:tcW w:w="325"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06EB2FE4"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0,1</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0798FC2C"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0,1</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130EDC42"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0,1</w:t>
            </w:r>
          </w:p>
        </w:tc>
        <w:tc>
          <w:tcPr>
            <w:tcW w:w="330"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3C249343"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0,1</w:t>
            </w:r>
          </w:p>
        </w:tc>
        <w:tc>
          <w:tcPr>
            <w:tcW w:w="358"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62324F86"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0,1</w:t>
            </w:r>
          </w:p>
        </w:tc>
      </w:tr>
      <w:tr w:rsidR="002527FB" w14:paraId="7109370B" w14:textId="77777777">
        <w:trPr>
          <w:trHeight w:val="532"/>
          <w:jc w:val="center"/>
        </w:trPr>
        <w:tc>
          <w:tcPr>
            <w:tcW w:w="373"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0A1887A7"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spacing w:val="2"/>
              </w:rPr>
              <w:t xml:space="preserve">Макс.  </w:t>
            </w:r>
            <w:proofErr w:type="spellStart"/>
            <w:r>
              <w:rPr>
                <w:rFonts w:ascii="Times New Roman" w:hAnsi="Times New Roman" w:cs="Times New Roman"/>
                <w:b w:val="0"/>
                <w:spacing w:val="2"/>
              </w:rPr>
              <w:t>конц</w:t>
            </w:r>
            <w:proofErr w:type="spellEnd"/>
            <w:r>
              <w:rPr>
                <w:rFonts w:ascii="Times New Roman" w:hAnsi="Times New Roman" w:cs="Times New Roman"/>
                <w:b w:val="0"/>
                <w:spacing w:val="2"/>
              </w:rPr>
              <w:t xml:space="preserve"> </w:t>
            </w:r>
          </w:p>
        </w:tc>
        <w:tc>
          <w:tcPr>
            <w:tcW w:w="332"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6A18CF42"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112,1</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54D3FCA7"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74,6</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63907F2A"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86,3</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396B48B2"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101,0</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63D0B7B8"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88,7</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5924ECA0"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61,6</w:t>
            </w:r>
          </w:p>
        </w:tc>
        <w:tc>
          <w:tcPr>
            <w:tcW w:w="325"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7896ADB5"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41,7</w:t>
            </w:r>
          </w:p>
        </w:tc>
        <w:tc>
          <w:tcPr>
            <w:tcW w:w="325"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4792F50F"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38,8</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6BD02779"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26,9</w:t>
            </w:r>
          </w:p>
        </w:tc>
        <w:tc>
          <w:tcPr>
            <w:tcW w:w="325"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2B8743CB"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28,1</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7F409FE1"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24,6</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6D427279"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30,4</w:t>
            </w:r>
          </w:p>
        </w:tc>
        <w:tc>
          <w:tcPr>
            <w:tcW w:w="330"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292E6FFD"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44,1</w:t>
            </w:r>
          </w:p>
        </w:tc>
        <w:tc>
          <w:tcPr>
            <w:tcW w:w="358"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758B0344"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53,5</w:t>
            </w:r>
          </w:p>
        </w:tc>
      </w:tr>
      <w:tr w:rsidR="002527FB" w14:paraId="326EF873" w14:textId="77777777">
        <w:trPr>
          <w:trHeight w:val="157"/>
          <w:jc w:val="center"/>
        </w:trPr>
        <w:tc>
          <w:tcPr>
            <w:tcW w:w="5000" w:type="pct"/>
            <w:gridSpan w:val="15"/>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09919E34"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spacing w:val="2"/>
              </w:rPr>
              <w:t>кухонные принадлежности, прочие предметы</w:t>
            </w:r>
          </w:p>
        </w:tc>
      </w:tr>
      <w:tr w:rsidR="002527FB" w14:paraId="23DA3966" w14:textId="77777777">
        <w:trPr>
          <w:trHeight w:val="501"/>
          <w:jc w:val="center"/>
        </w:trPr>
        <w:tc>
          <w:tcPr>
            <w:tcW w:w="373"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663E1929"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spacing w:val="2"/>
              </w:rPr>
              <w:t xml:space="preserve">Конц </w:t>
            </w:r>
          </w:p>
        </w:tc>
        <w:tc>
          <w:tcPr>
            <w:tcW w:w="332"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77581B60"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0,1</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0A1F17C8"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0,1</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65E00854"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0,2</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5EAC72F4"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0,3</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18C2DED3"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0,3</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06EAF283"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0,2</w:t>
            </w:r>
          </w:p>
        </w:tc>
        <w:tc>
          <w:tcPr>
            <w:tcW w:w="325"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7E66455B"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0,1</w:t>
            </w:r>
          </w:p>
        </w:tc>
        <w:tc>
          <w:tcPr>
            <w:tcW w:w="325"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347FB5FC"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0,2</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22755D30"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0,2</w:t>
            </w:r>
          </w:p>
        </w:tc>
        <w:tc>
          <w:tcPr>
            <w:tcW w:w="325"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0B84CFB6"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0,2</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0121215C"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0,2</w:t>
            </w:r>
          </w:p>
        </w:tc>
        <w:tc>
          <w:tcPr>
            <w:tcW w:w="329"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6F096849"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0,3</w:t>
            </w:r>
          </w:p>
        </w:tc>
        <w:tc>
          <w:tcPr>
            <w:tcW w:w="330"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56F2BC9E"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0,4</w:t>
            </w:r>
          </w:p>
        </w:tc>
        <w:tc>
          <w:tcPr>
            <w:tcW w:w="358" w:type="pct"/>
            <w:tcBorders>
              <w:top w:val="single" w:sz="8" w:space="0" w:color="000000"/>
              <w:left w:val="single" w:sz="8" w:space="0" w:color="000000"/>
              <w:bottom w:val="single" w:sz="8" w:space="0" w:color="000000"/>
              <w:right w:val="single" w:sz="8" w:space="0" w:color="000000"/>
            </w:tcBorders>
            <w:tcMar>
              <w:top w:w="15" w:type="dxa"/>
              <w:left w:w="92" w:type="dxa"/>
              <w:bottom w:w="0" w:type="dxa"/>
              <w:right w:w="92" w:type="dxa"/>
            </w:tcMar>
            <w:vAlign w:val="center"/>
          </w:tcPr>
          <w:p w14:paraId="393AE7C5" w14:textId="77777777" w:rsidR="002527FB" w:rsidRDefault="00CF7FAC">
            <w:pPr>
              <w:shd w:val="clear" w:color="auto" w:fill="FFFFFF"/>
              <w:jc w:val="center"/>
              <w:rPr>
                <w:rFonts w:ascii="Times New Roman" w:hAnsi="Times New Roman" w:cs="Times New Roman"/>
                <w:b w:val="0"/>
                <w:spacing w:val="2"/>
              </w:rPr>
            </w:pPr>
            <w:r>
              <w:rPr>
                <w:rFonts w:ascii="Times New Roman" w:hAnsi="Times New Roman" w:cs="Times New Roman"/>
                <w:b w:val="0"/>
              </w:rPr>
              <w:t>0,3</w:t>
            </w:r>
          </w:p>
        </w:tc>
      </w:tr>
    </w:tbl>
    <w:p w14:paraId="05D8C6D0"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18"/>
        </w:rPr>
      </w:pPr>
      <w:r>
        <w:rPr>
          <w:rFonts w:ascii="Times New Roman" w:hAnsi="Times New Roman" w:cs="Times New Roman"/>
          <w:b w:val="0"/>
          <w:spacing w:val="2"/>
          <w:sz w:val="18"/>
        </w:rPr>
        <w:t>Минимальная концентрация ПФОК в бумажных покрытиях 0,015 г/т</w:t>
      </w:r>
    </w:p>
    <w:p w14:paraId="684FDB59"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18"/>
        </w:rPr>
      </w:pPr>
      <w:r>
        <w:rPr>
          <w:rFonts w:ascii="Times New Roman" w:hAnsi="Times New Roman" w:cs="Times New Roman"/>
          <w:b w:val="0"/>
          <w:spacing w:val="2"/>
          <w:sz w:val="18"/>
        </w:rPr>
        <w:t>Максимальная концентрация ПФОК в бумажных покрытиях 6,75 г/т</w:t>
      </w:r>
    </w:p>
    <w:p w14:paraId="5A9ED19A"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18"/>
        </w:rPr>
      </w:pPr>
      <w:r>
        <w:rPr>
          <w:rFonts w:ascii="Times New Roman" w:hAnsi="Times New Roman" w:cs="Times New Roman"/>
          <w:b w:val="0"/>
          <w:spacing w:val="2"/>
          <w:sz w:val="18"/>
        </w:rPr>
        <w:t>Минимальная концентрация ПФОК в коврах 0,015 г/т</w:t>
      </w:r>
    </w:p>
    <w:p w14:paraId="19DBECD8"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18"/>
        </w:rPr>
      </w:pPr>
      <w:r>
        <w:rPr>
          <w:rFonts w:ascii="Times New Roman" w:hAnsi="Times New Roman" w:cs="Times New Roman"/>
          <w:b w:val="0"/>
          <w:spacing w:val="2"/>
          <w:sz w:val="18"/>
        </w:rPr>
        <w:t>Максимальная концентрация ПФОК в коврах и 6,75 г/т</w:t>
      </w:r>
    </w:p>
    <w:p w14:paraId="2519E387"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18"/>
        </w:rPr>
      </w:pPr>
      <w:r>
        <w:rPr>
          <w:rFonts w:ascii="Times New Roman" w:hAnsi="Times New Roman" w:cs="Times New Roman"/>
          <w:b w:val="0"/>
          <w:spacing w:val="2"/>
          <w:sz w:val="18"/>
        </w:rPr>
        <w:lastRenderedPageBreak/>
        <w:t>Минимальная концентрация ПФОК в лакокрасочных изделиях 0,015 г/т</w:t>
      </w:r>
    </w:p>
    <w:p w14:paraId="6D3A6956"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18"/>
        </w:rPr>
      </w:pPr>
      <w:r>
        <w:rPr>
          <w:rFonts w:ascii="Times New Roman" w:hAnsi="Times New Roman" w:cs="Times New Roman"/>
          <w:b w:val="0"/>
          <w:spacing w:val="2"/>
          <w:sz w:val="18"/>
        </w:rPr>
        <w:t>Максимальная концентрация ПФОК в лакокрасочных изделиях 6,75 г/т</w:t>
      </w:r>
    </w:p>
    <w:p w14:paraId="74E80A64"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18"/>
        </w:rPr>
      </w:pPr>
      <w:r>
        <w:rPr>
          <w:rFonts w:ascii="Times New Roman" w:hAnsi="Times New Roman" w:cs="Times New Roman"/>
          <w:b w:val="0"/>
          <w:spacing w:val="2"/>
          <w:sz w:val="18"/>
        </w:rPr>
        <w:t>Концентрация ПФОК в посуде и упаковке 0,043 г/т</w:t>
      </w:r>
    </w:p>
    <w:p w14:paraId="04E38BCD" w14:textId="77777777" w:rsidR="002527FB" w:rsidRDefault="00CF7FAC">
      <w:pPr>
        <w:shd w:val="clear" w:color="auto" w:fill="FFFFFF"/>
        <w:tabs>
          <w:tab w:val="left" w:pos="851"/>
          <w:tab w:val="left" w:pos="2386"/>
        </w:tabs>
        <w:jc w:val="center"/>
        <w:rPr>
          <w:rFonts w:ascii="Times New Roman" w:hAnsi="Times New Roman" w:cs="Times New Roman"/>
          <w:lang w:val="kk-KZ"/>
        </w:rPr>
      </w:pPr>
      <w:r>
        <w:rPr>
          <w:rFonts w:ascii="Times New Roman" w:hAnsi="Times New Roman" w:cs="Times New Roman"/>
          <w:noProof/>
        </w:rPr>
        <w:drawing>
          <wp:inline distT="0" distB="0" distL="0" distR="0" wp14:anchorId="050A7C5A" wp14:editId="7E5142C3">
            <wp:extent cx="5874797" cy="2574000"/>
            <wp:effectExtent l="0" t="0" r="0" b="0"/>
            <wp:docPr id="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19"/>
                    <a:stretch/>
                  </pic:blipFill>
                  <pic:spPr bwMode="auto">
                    <a:xfrm>
                      <a:off x="0" y="0"/>
                      <a:ext cx="5874797" cy="2574000"/>
                    </a:xfrm>
                    <a:prstGeom prst="rect">
                      <a:avLst/>
                    </a:prstGeom>
                    <a:noFill/>
                  </pic:spPr>
                </pic:pic>
              </a:graphicData>
            </a:graphic>
          </wp:inline>
        </w:drawing>
      </w:r>
    </w:p>
    <w:p w14:paraId="2876F97C" w14:textId="77777777" w:rsidR="002527FB" w:rsidRDefault="00CF7FAC">
      <w:pPr>
        <w:shd w:val="clear" w:color="auto" w:fill="FFFFFF"/>
        <w:tabs>
          <w:tab w:val="left" w:pos="851"/>
          <w:tab w:val="left" w:pos="2386"/>
        </w:tabs>
        <w:ind w:firstLine="567"/>
        <w:jc w:val="center"/>
        <w:rPr>
          <w:rFonts w:ascii="Times New Roman" w:hAnsi="Times New Roman" w:cs="Times New Roman"/>
          <w:b w:val="0"/>
          <w:spacing w:val="2"/>
          <w:sz w:val="28"/>
          <w:szCs w:val="28"/>
        </w:rPr>
      </w:pPr>
      <w:r>
        <w:rPr>
          <w:rFonts w:ascii="Times New Roman" w:hAnsi="Times New Roman" w:cs="Times New Roman"/>
          <w:b w:val="0"/>
          <w:spacing w:val="2"/>
          <w:sz w:val="28"/>
          <w:szCs w:val="28"/>
        </w:rPr>
        <w:t>Рисунок 3. Диаграмма, отражающая динамику ввоза товаров потенциально содержащих ПФОК.</w:t>
      </w:r>
    </w:p>
    <w:p w14:paraId="774DE4DB" w14:textId="77777777" w:rsidR="002527FB" w:rsidRDefault="002527FB">
      <w:pPr>
        <w:shd w:val="clear" w:color="auto" w:fill="FFFFFF"/>
        <w:tabs>
          <w:tab w:val="left" w:pos="851"/>
          <w:tab w:val="left" w:pos="2386"/>
        </w:tabs>
        <w:ind w:firstLine="709"/>
        <w:jc w:val="both"/>
        <w:rPr>
          <w:rFonts w:ascii="Times New Roman" w:hAnsi="Times New Roman" w:cs="Times New Roman"/>
          <w:b w:val="0"/>
          <w:spacing w:val="2"/>
          <w:sz w:val="28"/>
          <w:szCs w:val="28"/>
        </w:rPr>
      </w:pPr>
    </w:p>
    <w:p w14:paraId="0251AB76"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Таким образом, объем потенциально содержащейся ПФОК в импортированных товарах за период с 2010 по 2023 годы составил 1 838,30 тонн.</w:t>
      </w:r>
    </w:p>
    <w:p w14:paraId="122B71C3" w14:textId="77777777" w:rsidR="002527FB" w:rsidRDefault="002527FB">
      <w:pPr>
        <w:shd w:val="clear" w:color="auto" w:fill="FFFFFF"/>
        <w:tabs>
          <w:tab w:val="left" w:pos="851"/>
          <w:tab w:val="left" w:pos="2386"/>
        </w:tabs>
        <w:ind w:firstLine="709"/>
        <w:jc w:val="both"/>
        <w:rPr>
          <w:rFonts w:ascii="Times New Roman" w:hAnsi="Times New Roman" w:cs="Times New Roman"/>
          <w:b w:val="0"/>
          <w:spacing w:val="2"/>
          <w:sz w:val="28"/>
          <w:szCs w:val="28"/>
        </w:rPr>
      </w:pPr>
    </w:p>
    <w:p w14:paraId="27B7F98B"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spacing w:val="2"/>
          <w:sz w:val="28"/>
          <w:szCs w:val="28"/>
        </w:rPr>
        <w:t>Перфторгексансульфоновая кислота (ПФГС), его соли и соединения</w:t>
      </w:r>
      <w:r>
        <w:rPr>
          <w:rFonts w:ascii="Times New Roman" w:hAnsi="Times New Roman" w:cs="Times New Roman"/>
          <w:b w:val="0"/>
          <w:spacing w:val="2"/>
          <w:sz w:val="28"/>
          <w:szCs w:val="28"/>
        </w:rPr>
        <w:t xml:space="preserve"> включены в Приложение А Стокгольмской конвенции о СОЗ без конкретных исключений в 2022 году</w:t>
      </w:r>
    </w:p>
    <w:p w14:paraId="57ED20B6"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 xml:space="preserve">Применяется для производства: </w:t>
      </w:r>
    </w:p>
    <w:p w14:paraId="3F0CD071"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 xml:space="preserve">(1) Видообразующие пены типа </w:t>
      </w:r>
      <w:r>
        <w:rPr>
          <w:rFonts w:ascii="Times New Roman" w:hAnsi="Times New Roman" w:cs="Times New Roman"/>
          <w:b w:val="0"/>
          <w:spacing w:val="2"/>
          <w:sz w:val="28"/>
          <w:szCs w:val="28"/>
          <w:lang w:val="en-US"/>
        </w:rPr>
        <w:t>AFFF</w:t>
      </w:r>
      <w:r>
        <w:rPr>
          <w:rFonts w:ascii="Times New Roman" w:hAnsi="Times New Roman" w:cs="Times New Roman"/>
          <w:b w:val="0"/>
          <w:spacing w:val="2"/>
          <w:sz w:val="28"/>
          <w:szCs w:val="28"/>
        </w:rPr>
        <w:t xml:space="preserve"> (</w:t>
      </w:r>
      <w:r>
        <w:rPr>
          <w:rFonts w:ascii="Times New Roman" w:hAnsi="Times New Roman" w:cs="Times New Roman"/>
          <w:b w:val="0"/>
          <w:spacing w:val="2"/>
          <w:sz w:val="28"/>
          <w:szCs w:val="28"/>
          <w:lang w:val="en-US"/>
        </w:rPr>
        <w:t>Aqueous</w:t>
      </w:r>
      <w:r>
        <w:rPr>
          <w:rFonts w:ascii="Times New Roman" w:hAnsi="Times New Roman" w:cs="Times New Roman"/>
          <w:b w:val="0"/>
          <w:spacing w:val="2"/>
          <w:sz w:val="28"/>
          <w:szCs w:val="28"/>
        </w:rPr>
        <w:t xml:space="preserve"> </w:t>
      </w:r>
      <w:r>
        <w:rPr>
          <w:rFonts w:ascii="Times New Roman" w:hAnsi="Times New Roman" w:cs="Times New Roman"/>
          <w:b w:val="0"/>
          <w:spacing w:val="2"/>
          <w:sz w:val="28"/>
          <w:szCs w:val="28"/>
          <w:lang w:val="en-US"/>
        </w:rPr>
        <w:t>Film</w:t>
      </w:r>
      <w:r>
        <w:rPr>
          <w:rFonts w:ascii="Times New Roman" w:hAnsi="Times New Roman" w:cs="Times New Roman"/>
          <w:b w:val="0"/>
          <w:spacing w:val="2"/>
          <w:sz w:val="28"/>
          <w:szCs w:val="28"/>
        </w:rPr>
        <w:t>-</w:t>
      </w:r>
      <w:r>
        <w:rPr>
          <w:rFonts w:ascii="Times New Roman" w:hAnsi="Times New Roman" w:cs="Times New Roman"/>
          <w:b w:val="0"/>
          <w:spacing w:val="2"/>
          <w:sz w:val="28"/>
          <w:szCs w:val="28"/>
          <w:lang w:val="en-US"/>
        </w:rPr>
        <w:t>Forming</w:t>
      </w:r>
      <w:r>
        <w:rPr>
          <w:rFonts w:ascii="Times New Roman" w:hAnsi="Times New Roman" w:cs="Times New Roman"/>
          <w:b w:val="0"/>
          <w:spacing w:val="2"/>
          <w:sz w:val="28"/>
          <w:szCs w:val="28"/>
        </w:rPr>
        <w:t xml:space="preserve"> </w:t>
      </w:r>
      <w:r>
        <w:rPr>
          <w:rFonts w:ascii="Times New Roman" w:hAnsi="Times New Roman" w:cs="Times New Roman"/>
          <w:b w:val="0"/>
          <w:spacing w:val="2"/>
          <w:sz w:val="28"/>
          <w:szCs w:val="28"/>
          <w:lang w:val="en-US"/>
        </w:rPr>
        <w:t>Foam</w:t>
      </w:r>
      <w:r>
        <w:rPr>
          <w:rFonts w:ascii="Times New Roman" w:hAnsi="Times New Roman" w:cs="Times New Roman"/>
          <w:b w:val="0"/>
          <w:spacing w:val="2"/>
          <w:sz w:val="28"/>
          <w:szCs w:val="28"/>
        </w:rPr>
        <w:t xml:space="preserve">); </w:t>
      </w:r>
    </w:p>
    <w:p w14:paraId="69A54F39"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 xml:space="preserve">(2) металлопокрытий; </w:t>
      </w:r>
    </w:p>
    <w:p w14:paraId="05DD2530"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 xml:space="preserve">(3) текстиль, кожа и обивка; </w:t>
      </w:r>
    </w:p>
    <w:p w14:paraId="0FE84FFF"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 xml:space="preserve">(4) полирующих /чистящих средствах; </w:t>
      </w:r>
    </w:p>
    <w:p w14:paraId="5E51ADE5"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 xml:space="preserve">(5) покрытиях, пропитки/гидроизоляции (для защиты от влаги, грибка и т. д.); </w:t>
      </w:r>
    </w:p>
    <w:p w14:paraId="7E89163C"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 xml:space="preserve">(6) авиационных гидравлических жидкостей </w:t>
      </w:r>
    </w:p>
    <w:p w14:paraId="6C26F926"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(7) в производстве электроники и полупроводников</w:t>
      </w:r>
    </w:p>
    <w:p w14:paraId="2E3122AA" w14:textId="77777777" w:rsidR="002527FB" w:rsidRDefault="002527FB">
      <w:pPr>
        <w:ind w:firstLine="709"/>
        <w:jc w:val="both"/>
        <w:rPr>
          <w:rFonts w:ascii="Times New Roman" w:hAnsi="Times New Roman" w:cs="Times New Roman"/>
          <w:b w:val="0"/>
          <w:sz w:val="28"/>
          <w:szCs w:val="28"/>
        </w:rPr>
      </w:pPr>
    </w:p>
    <w:p w14:paraId="2E0B90FA" w14:textId="77777777" w:rsidR="002527FB" w:rsidRDefault="00CF7FAC">
      <w:pPr>
        <w:ind w:firstLine="709"/>
        <w:jc w:val="both"/>
        <w:rPr>
          <w:rFonts w:ascii="Times New Roman" w:hAnsi="Times New Roman" w:cs="Times New Roman"/>
          <w:b w:val="0"/>
          <w:sz w:val="28"/>
          <w:szCs w:val="28"/>
        </w:rPr>
      </w:pPr>
      <w:r>
        <w:rPr>
          <w:rFonts w:ascii="Times New Roman" w:hAnsi="Times New Roman" w:cs="Times New Roman"/>
          <w:b w:val="0"/>
          <w:sz w:val="28"/>
          <w:szCs w:val="28"/>
        </w:rPr>
        <w:t>Таблица 25. Объём ПФГС, импортированного в составе различных изделий в период с 2010 по 2023 годы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4"/>
        <w:gridCol w:w="643"/>
        <w:gridCol w:w="596"/>
        <w:gridCol w:w="642"/>
        <w:gridCol w:w="642"/>
        <w:gridCol w:w="642"/>
        <w:gridCol w:w="595"/>
        <w:gridCol w:w="595"/>
        <w:gridCol w:w="595"/>
        <w:gridCol w:w="595"/>
        <w:gridCol w:w="595"/>
        <w:gridCol w:w="595"/>
        <w:gridCol w:w="595"/>
        <w:gridCol w:w="642"/>
        <w:gridCol w:w="595"/>
      </w:tblGrid>
      <w:tr w:rsidR="002527FB" w14:paraId="31427A22" w14:textId="77777777">
        <w:trPr>
          <w:trHeight w:val="147"/>
          <w:tblHeader/>
        </w:trPr>
        <w:tc>
          <w:tcPr>
            <w:tcW w:w="649" w:type="pct"/>
            <w:vMerge w:val="restart"/>
            <w:shd w:val="clear" w:color="000000" w:fill="FFFFFF"/>
            <w:vAlign w:val="center"/>
          </w:tcPr>
          <w:p w14:paraId="0CC589A9" w14:textId="77777777" w:rsidR="002527FB" w:rsidRDefault="00CF7FAC">
            <w:pPr>
              <w:rPr>
                <w:rFonts w:ascii="Times New Roman" w:hAnsi="Times New Roman" w:cs="Times New Roman"/>
                <w:b w:val="0"/>
              </w:rPr>
            </w:pPr>
            <w:r>
              <w:rPr>
                <w:rFonts w:ascii="Times New Roman" w:hAnsi="Times New Roman" w:cs="Times New Roman"/>
                <w:b w:val="0"/>
              </w:rPr>
              <w:t> </w:t>
            </w:r>
          </w:p>
        </w:tc>
        <w:tc>
          <w:tcPr>
            <w:tcW w:w="4351" w:type="pct"/>
            <w:gridSpan w:val="14"/>
            <w:shd w:val="clear" w:color="000000" w:fill="FFFFFF"/>
            <w:vAlign w:val="center"/>
          </w:tcPr>
          <w:p w14:paraId="113ECCC6" w14:textId="77777777" w:rsidR="002527FB" w:rsidRDefault="00CF7FAC">
            <w:pPr>
              <w:jc w:val="center"/>
              <w:rPr>
                <w:rFonts w:ascii="Times New Roman" w:hAnsi="Times New Roman" w:cs="Times New Roman"/>
                <w:b w:val="0"/>
              </w:rPr>
            </w:pPr>
            <w:r>
              <w:rPr>
                <w:rFonts w:ascii="Times New Roman" w:hAnsi="Times New Roman" w:cs="Times New Roman"/>
                <w:b w:val="0"/>
              </w:rPr>
              <w:t>Импорт ПФГС в изделия (тонн) за 2010 - 2023 гг.</w:t>
            </w:r>
          </w:p>
        </w:tc>
      </w:tr>
      <w:tr w:rsidR="002527FB" w14:paraId="1C51F1EA" w14:textId="77777777">
        <w:trPr>
          <w:trHeight w:val="236"/>
          <w:tblHeader/>
        </w:trPr>
        <w:tc>
          <w:tcPr>
            <w:tcW w:w="649" w:type="pct"/>
            <w:vMerge/>
            <w:vAlign w:val="center"/>
          </w:tcPr>
          <w:p w14:paraId="5E5438A6" w14:textId="77777777" w:rsidR="002527FB" w:rsidRDefault="002527FB">
            <w:pPr>
              <w:rPr>
                <w:rFonts w:ascii="Times New Roman" w:hAnsi="Times New Roman" w:cs="Times New Roman"/>
                <w:b w:val="0"/>
              </w:rPr>
            </w:pPr>
          </w:p>
        </w:tc>
        <w:tc>
          <w:tcPr>
            <w:tcW w:w="212" w:type="pct"/>
            <w:vAlign w:val="center"/>
          </w:tcPr>
          <w:p w14:paraId="600E3163" w14:textId="77777777" w:rsidR="002527FB" w:rsidRDefault="00CF7FAC">
            <w:pPr>
              <w:jc w:val="center"/>
              <w:rPr>
                <w:rFonts w:ascii="Times New Roman" w:hAnsi="Times New Roman" w:cs="Times New Roman"/>
                <w:b w:val="0"/>
              </w:rPr>
            </w:pPr>
            <w:r>
              <w:rPr>
                <w:rFonts w:ascii="Times New Roman" w:hAnsi="Times New Roman" w:cs="Times New Roman"/>
                <w:b w:val="0"/>
              </w:rPr>
              <w:t>2010</w:t>
            </w:r>
          </w:p>
        </w:tc>
        <w:tc>
          <w:tcPr>
            <w:tcW w:w="311" w:type="pct"/>
            <w:vAlign w:val="center"/>
          </w:tcPr>
          <w:p w14:paraId="1B899130" w14:textId="77777777" w:rsidR="002527FB" w:rsidRDefault="00CF7FAC">
            <w:pPr>
              <w:jc w:val="center"/>
              <w:rPr>
                <w:rFonts w:ascii="Times New Roman" w:hAnsi="Times New Roman" w:cs="Times New Roman"/>
                <w:b w:val="0"/>
              </w:rPr>
            </w:pPr>
            <w:r>
              <w:rPr>
                <w:rFonts w:ascii="Times New Roman" w:hAnsi="Times New Roman" w:cs="Times New Roman"/>
                <w:b w:val="0"/>
              </w:rPr>
              <w:t>2011</w:t>
            </w:r>
          </w:p>
        </w:tc>
        <w:tc>
          <w:tcPr>
            <w:tcW w:w="335" w:type="pct"/>
            <w:vAlign w:val="center"/>
          </w:tcPr>
          <w:p w14:paraId="07939956" w14:textId="77777777" w:rsidR="002527FB" w:rsidRDefault="00CF7FAC">
            <w:pPr>
              <w:jc w:val="center"/>
              <w:rPr>
                <w:rFonts w:ascii="Times New Roman" w:hAnsi="Times New Roman" w:cs="Times New Roman"/>
                <w:b w:val="0"/>
              </w:rPr>
            </w:pPr>
            <w:r>
              <w:rPr>
                <w:rFonts w:ascii="Times New Roman" w:hAnsi="Times New Roman" w:cs="Times New Roman"/>
                <w:b w:val="0"/>
              </w:rPr>
              <w:t>2012</w:t>
            </w:r>
          </w:p>
        </w:tc>
        <w:tc>
          <w:tcPr>
            <w:tcW w:w="335" w:type="pct"/>
            <w:vAlign w:val="center"/>
          </w:tcPr>
          <w:p w14:paraId="446E22E0" w14:textId="77777777" w:rsidR="002527FB" w:rsidRDefault="00CF7FAC">
            <w:pPr>
              <w:jc w:val="center"/>
              <w:rPr>
                <w:rFonts w:ascii="Times New Roman" w:hAnsi="Times New Roman" w:cs="Times New Roman"/>
                <w:b w:val="0"/>
              </w:rPr>
            </w:pPr>
            <w:r>
              <w:rPr>
                <w:rFonts w:ascii="Times New Roman" w:hAnsi="Times New Roman" w:cs="Times New Roman"/>
                <w:b w:val="0"/>
              </w:rPr>
              <w:t>2013</w:t>
            </w:r>
          </w:p>
        </w:tc>
        <w:tc>
          <w:tcPr>
            <w:tcW w:w="335" w:type="pct"/>
            <w:vAlign w:val="center"/>
          </w:tcPr>
          <w:p w14:paraId="503CD2C6" w14:textId="77777777" w:rsidR="002527FB" w:rsidRDefault="00CF7FAC">
            <w:pPr>
              <w:jc w:val="center"/>
              <w:rPr>
                <w:rFonts w:ascii="Times New Roman" w:hAnsi="Times New Roman" w:cs="Times New Roman"/>
                <w:b w:val="0"/>
              </w:rPr>
            </w:pPr>
            <w:r>
              <w:rPr>
                <w:rFonts w:ascii="Times New Roman" w:hAnsi="Times New Roman" w:cs="Times New Roman"/>
                <w:b w:val="0"/>
              </w:rPr>
              <w:t>2014</w:t>
            </w:r>
          </w:p>
        </w:tc>
        <w:tc>
          <w:tcPr>
            <w:tcW w:w="311" w:type="pct"/>
            <w:vAlign w:val="center"/>
          </w:tcPr>
          <w:p w14:paraId="486EE93E" w14:textId="77777777" w:rsidR="002527FB" w:rsidRDefault="00CF7FAC">
            <w:pPr>
              <w:jc w:val="center"/>
              <w:rPr>
                <w:rFonts w:ascii="Times New Roman" w:hAnsi="Times New Roman" w:cs="Times New Roman"/>
                <w:b w:val="0"/>
              </w:rPr>
            </w:pPr>
            <w:r>
              <w:rPr>
                <w:rFonts w:ascii="Times New Roman" w:hAnsi="Times New Roman" w:cs="Times New Roman"/>
                <w:b w:val="0"/>
              </w:rPr>
              <w:t>2015</w:t>
            </w:r>
          </w:p>
        </w:tc>
        <w:tc>
          <w:tcPr>
            <w:tcW w:w="311" w:type="pct"/>
            <w:vAlign w:val="center"/>
          </w:tcPr>
          <w:p w14:paraId="61F6DE44" w14:textId="77777777" w:rsidR="002527FB" w:rsidRDefault="00CF7FAC">
            <w:pPr>
              <w:jc w:val="center"/>
              <w:rPr>
                <w:rFonts w:ascii="Times New Roman" w:hAnsi="Times New Roman" w:cs="Times New Roman"/>
                <w:b w:val="0"/>
              </w:rPr>
            </w:pPr>
            <w:r>
              <w:rPr>
                <w:rFonts w:ascii="Times New Roman" w:hAnsi="Times New Roman" w:cs="Times New Roman"/>
                <w:b w:val="0"/>
              </w:rPr>
              <w:t>2016</w:t>
            </w:r>
          </w:p>
        </w:tc>
        <w:tc>
          <w:tcPr>
            <w:tcW w:w="311" w:type="pct"/>
            <w:vAlign w:val="center"/>
          </w:tcPr>
          <w:p w14:paraId="56B9C260" w14:textId="77777777" w:rsidR="002527FB" w:rsidRDefault="00CF7FAC">
            <w:pPr>
              <w:jc w:val="center"/>
              <w:rPr>
                <w:rFonts w:ascii="Times New Roman" w:hAnsi="Times New Roman" w:cs="Times New Roman"/>
                <w:b w:val="0"/>
              </w:rPr>
            </w:pPr>
            <w:r>
              <w:rPr>
                <w:rFonts w:ascii="Times New Roman" w:hAnsi="Times New Roman" w:cs="Times New Roman"/>
                <w:b w:val="0"/>
              </w:rPr>
              <w:t>2017</w:t>
            </w:r>
          </w:p>
        </w:tc>
        <w:tc>
          <w:tcPr>
            <w:tcW w:w="311" w:type="pct"/>
            <w:vAlign w:val="center"/>
          </w:tcPr>
          <w:p w14:paraId="2F62B764" w14:textId="77777777" w:rsidR="002527FB" w:rsidRDefault="00CF7FAC">
            <w:pPr>
              <w:jc w:val="center"/>
              <w:rPr>
                <w:rFonts w:ascii="Times New Roman" w:hAnsi="Times New Roman" w:cs="Times New Roman"/>
                <w:b w:val="0"/>
              </w:rPr>
            </w:pPr>
            <w:r>
              <w:rPr>
                <w:rFonts w:ascii="Times New Roman" w:hAnsi="Times New Roman" w:cs="Times New Roman"/>
                <w:b w:val="0"/>
              </w:rPr>
              <w:t>2018</w:t>
            </w:r>
          </w:p>
        </w:tc>
        <w:tc>
          <w:tcPr>
            <w:tcW w:w="311" w:type="pct"/>
            <w:vAlign w:val="center"/>
          </w:tcPr>
          <w:p w14:paraId="79223AFC" w14:textId="77777777" w:rsidR="002527FB" w:rsidRDefault="00CF7FAC">
            <w:pPr>
              <w:jc w:val="center"/>
              <w:rPr>
                <w:rFonts w:ascii="Times New Roman" w:hAnsi="Times New Roman" w:cs="Times New Roman"/>
                <w:b w:val="0"/>
              </w:rPr>
            </w:pPr>
            <w:r>
              <w:rPr>
                <w:rFonts w:ascii="Times New Roman" w:hAnsi="Times New Roman" w:cs="Times New Roman"/>
                <w:b w:val="0"/>
              </w:rPr>
              <w:t>2019</w:t>
            </w:r>
          </w:p>
        </w:tc>
        <w:tc>
          <w:tcPr>
            <w:tcW w:w="311" w:type="pct"/>
            <w:vAlign w:val="center"/>
          </w:tcPr>
          <w:p w14:paraId="313DD693" w14:textId="77777777" w:rsidR="002527FB" w:rsidRDefault="00CF7FAC">
            <w:pPr>
              <w:jc w:val="center"/>
              <w:rPr>
                <w:rFonts w:ascii="Times New Roman" w:hAnsi="Times New Roman" w:cs="Times New Roman"/>
                <w:b w:val="0"/>
              </w:rPr>
            </w:pPr>
            <w:r>
              <w:rPr>
                <w:rFonts w:ascii="Times New Roman" w:hAnsi="Times New Roman" w:cs="Times New Roman"/>
                <w:b w:val="0"/>
              </w:rPr>
              <w:t>2020</w:t>
            </w:r>
          </w:p>
        </w:tc>
        <w:tc>
          <w:tcPr>
            <w:tcW w:w="311" w:type="pct"/>
            <w:vAlign w:val="center"/>
          </w:tcPr>
          <w:p w14:paraId="2C5D9727" w14:textId="77777777" w:rsidR="002527FB" w:rsidRDefault="00CF7FAC">
            <w:pPr>
              <w:jc w:val="center"/>
              <w:rPr>
                <w:rFonts w:ascii="Times New Roman" w:hAnsi="Times New Roman" w:cs="Times New Roman"/>
                <w:b w:val="0"/>
              </w:rPr>
            </w:pPr>
            <w:r>
              <w:rPr>
                <w:rFonts w:ascii="Times New Roman" w:hAnsi="Times New Roman" w:cs="Times New Roman"/>
                <w:b w:val="0"/>
              </w:rPr>
              <w:t>2021</w:t>
            </w:r>
          </w:p>
        </w:tc>
        <w:tc>
          <w:tcPr>
            <w:tcW w:w="335" w:type="pct"/>
            <w:vAlign w:val="center"/>
          </w:tcPr>
          <w:p w14:paraId="1D7C6D2A" w14:textId="77777777" w:rsidR="002527FB" w:rsidRDefault="00CF7FAC">
            <w:pPr>
              <w:jc w:val="center"/>
              <w:rPr>
                <w:rFonts w:ascii="Times New Roman" w:hAnsi="Times New Roman" w:cs="Times New Roman"/>
                <w:b w:val="0"/>
              </w:rPr>
            </w:pPr>
            <w:r>
              <w:rPr>
                <w:rFonts w:ascii="Times New Roman" w:hAnsi="Times New Roman" w:cs="Times New Roman"/>
                <w:b w:val="0"/>
              </w:rPr>
              <w:t>2022</w:t>
            </w:r>
          </w:p>
        </w:tc>
        <w:tc>
          <w:tcPr>
            <w:tcW w:w="311" w:type="pct"/>
            <w:vAlign w:val="center"/>
          </w:tcPr>
          <w:p w14:paraId="4974AE5D" w14:textId="77777777" w:rsidR="002527FB" w:rsidRDefault="00CF7FAC">
            <w:pPr>
              <w:jc w:val="center"/>
              <w:rPr>
                <w:rFonts w:ascii="Times New Roman" w:hAnsi="Times New Roman" w:cs="Times New Roman"/>
                <w:b w:val="0"/>
              </w:rPr>
            </w:pPr>
            <w:r>
              <w:rPr>
                <w:rFonts w:ascii="Times New Roman" w:hAnsi="Times New Roman" w:cs="Times New Roman"/>
                <w:b w:val="0"/>
              </w:rPr>
              <w:t>2023</w:t>
            </w:r>
          </w:p>
        </w:tc>
      </w:tr>
      <w:tr w:rsidR="002527FB" w14:paraId="1FF9AF82" w14:textId="77777777">
        <w:trPr>
          <w:trHeight w:val="139"/>
        </w:trPr>
        <w:tc>
          <w:tcPr>
            <w:tcW w:w="5000" w:type="pct"/>
            <w:gridSpan w:val="15"/>
            <w:vAlign w:val="center"/>
          </w:tcPr>
          <w:p w14:paraId="0EBA6678" w14:textId="77777777" w:rsidR="002527FB" w:rsidRDefault="00CF7FAC">
            <w:pPr>
              <w:jc w:val="center"/>
              <w:rPr>
                <w:rFonts w:ascii="Times New Roman" w:hAnsi="Times New Roman" w:cs="Times New Roman"/>
                <w:b w:val="0"/>
              </w:rPr>
            </w:pPr>
            <w:r>
              <w:rPr>
                <w:rFonts w:ascii="Times New Roman" w:hAnsi="Times New Roman" w:cs="Times New Roman"/>
                <w:b w:val="0"/>
              </w:rPr>
              <w:t>различные текстильные материалы</w:t>
            </w:r>
          </w:p>
        </w:tc>
      </w:tr>
      <w:tr w:rsidR="002527FB" w14:paraId="7B6F6F84" w14:textId="77777777">
        <w:trPr>
          <w:trHeight w:val="355"/>
        </w:trPr>
        <w:tc>
          <w:tcPr>
            <w:tcW w:w="649" w:type="pct"/>
            <w:shd w:val="clear" w:color="000000" w:fill="auto"/>
          </w:tcPr>
          <w:p w14:paraId="48CEE49E" w14:textId="77777777" w:rsidR="002527FB" w:rsidRDefault="00CF7FAC">
            <w:pPr>
              <w:rPr>
                <w:rFonts w:ascii="Times New Roman" w:hAnsi="Times New Roman" w:cs="Times New Roman"/>
                <w:b w:val="0"/>
              </w:rPr>
            </w:pPr>
            <w:r>
              <w:rPr>
                <w:rFonts w:ascii="Times New Roman" w:hAnsi="Times New Roman" w:cs="Times New Roman"/>
                <w:b w:val="0"/>
                <w:spacing w:val="2"/>
              </w:rPr>
              <w:t xml:space="preserve">Мин. </w:t>
            </w:r>
            <w:proofErr w:type="spellStart"/>
            <w:r>
              <w:rPr>
                <w:rFonts w:ascii="Times New Roman" w:hAnsi="Times New Roman" w:cs="Times New Roman"/>
                <w:b w:val="0"/>
                <w:spacing w:val="2"/>
              </w:rPr>
              <w:t>конц</w:t>
            </w:r>
            <w:proofErr w:type="spellEnd"/>
            <w:r>
              <w:rPr>
                <w:rFonts w:ascii="Times New Roman" w:hAnsi="Times New Roman" w:cs="Times New Roman"/>
                <w:b w:val="0"/>
              </w:rPr>
              <w:t xml:space="preserve"> </w:t>
            </w:r>
          </w:p>
        </w:tc>
        <w:tc>
          <w:tcPr>
            <w:tcW w:w="212" w:type="pct"/>
            <w:noWrap/>
            <w:vAlign w:val="center"/>
          </w:tcPr>
          <w:p w14:paraId="44256BCC" w14:textId="77777777" w:rsidR="002527FB" w:rsidRDefault="00CF7FAC">
            <w:pPr>
              <w:jc w:val="right"/>
              <w:rPr>
                <w:rFonts w:ascii="Times New Roman" w:hAnsi="Times New Roman" w:cs="Times New Roman"/>
                <w:b w:val="0"/>
              </w:rPr>
            </w:pPr>
            <w:r>
              <w:rPr>
                <w:rFonts w:ascii="Times New Roman" w:hAnsi="Times New Roman" w:cs="Times New Roman"/>
                <w:b w:val="0"/>
              </w:rPr>
              <w:t>0,56</w:t>
            </w:r>
          </w:p>
        </w:tc>
        <w:tc>
          <w:tcPr>
            <w:tcW w:w="311" w:type="pct"/>
            <w:noWrap/>
            <w:vAlign w:val="center"/>
          </w:tcPr>
          <w:p w14:paraId="6AA54840" w14:textId="77777777" w:rsidR="002527FB" w:rsidRDefault="00CF7FAC">
            <w:pPr>
              <w:jc w:val="right"/>
              <w:rPr>
                <w:rFonts w:ascii="Times New Roman" w:hAnsi="Times New Roman" w:cs="Times New Roman"/>
                <w:b w:val="0"/>
              </w:rPr>
            </w:pPr>
            <w:r>
              <w:rPr>
                <w:rFonts w:ascii="Times New Roman" w:hAnsi="Times New Roman" w:cs="Times New Roman"/>
                <w:b w:val="0"/>
              </w:rPr>
              <w:t>0,74</w:t>
            </w:r>
          </w:p>
        </w:tc>
        <w:tc>
          <w:tcPr>
            <w:tcW w:w="335" w:type="pct"/>
            <w:noWrap/>
            <w:vAlign w:val="center"/>
          </w:tcPr>
          <w:p w14:paraId="61D1A29A" w14:textId="77777777" w:rsidR="002527FB" w:rsidRDefault="00CF7FAC">
            <w:pPr>
              <w:jc w:val="right"/>
              <w:rPr>
                <w:rFonts w:ascii="Times New Roman" w:hAnsi="Times New Roman" w:cs="Times New Roman"/>
                <w:b w:val="0"/>
              </w:rPr>
            </w:pPr>
            <w:r>
              <w:rPr>
                <w:rFonts w:ascii="Times New Roman" w:hAnsi="Times New Roman" w:cs="Times New Roman"/>
                <w:b w:val="0"/>
              </w:rPr>
              <w:t>0,97</w:t>
            </w:r>
          </w:p>
        </w:tc>
        <w:tc>
          <w:tcPr>
            <w:tcW w:w="335" w:type="pct"/>
            <w:noWrap/>
            <w:vAlign w:val="center"/>
          </w:tcPr>
          <w:p w14:paraId="4257E89A" w14:textId="77777777" w:rsidR="002527FB" w:rsidRDefault="00CF7FAC">
            <w:pPr>
              <w:jc w:val="right"/>
              <w:rPr>
                <w:rFonts w:ascii="Times New Roman" w:hAnsi="Times New Roman" w:cs="Times New Roman"/>
                <w:b w:val="0"/>
              </w:rPr>
            </w:pPr>
            <w:r>
              <w:rPr>
                <w:rFonts w:ascii="Times New Roman" w:hAnsi="Times New Roman" w:cs="Times New Roman"/>
                <w:b w:val="0"/>
              </w:rPr>
              <w:t>0,91</w:t>
            </w:r>
          </w:p>
        </w:tc>
        <w:tc>
          <w:tcPr>
            <w:tcW w:w="335" w:type="pct"/>
            <w:noWrap/>
            <w:vAlign w:val="center"/>
          </w:tcPr>
          <w:p w14:paraId="4183430C" w14:textId="77777777" w:rsidR="002527FB" w:rsidRDefault="00CF7FAC">
            <w:pPr>
              <w:jc w:val="right"/>
              <w:rPr>
                <w:rFonts w:ascii="Times New Roman" w:hAnsi="Times New Roman" w:cs="Times New Roman"/>
                <w:b w:val="0"/>
              </w:rPr>
            </w:pPr>
            <w:r>
              <w:rPr>
                <w:rFonts w:ascii="Times New Roman" w:hAnsi="Times New Roman" w:cs="Times New Roman"/>
                <w:b w:val="0"/>
              </w:rPr>
              <w:t>0,61</w:t>
            </w:r>
          </w:p>
        </w:tc>
        <w:tc>
          <w:tcPr>
            <w:tcW w:w="311" w:type="pct"/>
            <w:shd w:val="clear" w:color="000000" w:fill="FFFFFF"/>
            <w:vAlign w:val="center"/>
          </w:tcPr>
          <w:p w14:paraId="63AFFACD" w14:textId="77777777" w:rsidR="002527FB" w:rsidRDefault="00CF7FAC">
            <w:pPr>
              <w:jc w:val="right"/>
              <w:rPr>
                <w:rFonts w:ascii="Times New Roman" w:hAnsi="Times New Roman" w:cs="Times New Roman"/>
                <w:b w:val="0"/>
              </w:rPr>
            </w:pPr>
            <w:r>
              <w:rPr>
                <w:rFonts w:ascii="Times New Roman" w:hAnsi="Times New Roman" w:cs="Times New Roman"/>
                <w:b w:val="0"/>
              </w:rPr>
              <w:t>0,43</w:t>
            </w:r>
          </w:p>
        </w:tc>
        <w:tc>
          <w:tcPr>
            <w:tcW w:w="311" w:type="pct"/>
            <w:shd w:val="clear" w:color="000000" w:fill="FFFFFF"/>
            <w:vAlign w:val="center"/>
          </w:tcPr>
          <w:p w14:paraId="71356356" w14:textId="77777777" w:rsidR="002527FB" w:rsidRDefault="00CF7FAC">
            <w:pPr>
              <w:jc w:val="right"/>
              <w:rPr>
                <w:rFonts w:ascii="Times New Roman" w:hAnsi="Times New Roman" w:cs="Times New Roman"/>
                <w:b w:val="0"/>
              </w:rPr>
            </w:pPr>
            <w:r>
              <w:rPr>
                <w:rFonts w:ascii="Times New Roman" w:hAnsi="Times New Roman" w:cs="Times New Roman"/>
                <w:b w:val="0"/>
              </w:rPr>
              <w:t>0,32</w:t>
            </w:r>
          </w:p>
        </w:tc>
        <w:tc>
          <w:tcPr>
            <w:tcW w:w="311" w:type="pct"/>
            <w:vAlign w:val="center"/>
          </w:tcPr>
          <w:p w14:paraId="2830C46B" w14:textId="77777777" w:rsidR="002527FB" w:rsidRDefault="00CF7FAC">
            <w:pPr>
              <w:jc w:val="right"/>
              <w:rPr>
                <w:rFonts w:ascii="Times New Roman" w:hAnsi="Times New Roman" w:cs="Times New Roman"/>
                <w:b w:val="0"/>
              </w:rPr>
            </w:pPr>
            <w:r>
              <w:rPr>
                <w:rFonts w:ascii="Times New Roman" w:hAnsi="Times New Roman" w:cs="Times New Roman"/>
                <w:b w:val="0"/>
              </w:rPr>
              <w:t>0,23</w:t>
            </w:r>
          </w:p>
        </w:tc>
        <w:tc>
          <w:tcPr>
            <w:tcW w:w="311" w:type="pct"/>
            <w:vAlign w:val="center"/>
          </w:tcPr>
          <w:p w14:paraId="71EBFF2E" w14:textId="77777777" w:rsidR="002527FB" w:rsidRDefault="00CF7FAC">
            <w:pPr>
              <w:jc w:val="right"/>
              <w:rPr>
                <w:rFonts w:ascii="Times New Roman" w:hAnsi="Times New Roman" w:cs="Times New Roman"/>
                <w:b w:val="0"/>
              </w:rPr>
            </w:pPr>
            <w:r>
              <w:rPr>
                <w:rFonts w:ascii="Times New Roman" w:hAnsi="Times New Roman" w:cs="Times New Roman"/>
                <w:b w:val="0"/>
              </w:rPr>
              <w:t>0,26</w:t>
            </w:r>
          </w:p>
        </w:tc>
        <w:tc>
          <w:tcPr>
            <w:tcW w:w="311" w:type="pct"/>
            <w:vAlign w:val="center"/>
          </w:tcPr>
          <w:p w14:paraId="05A97E67" w14:textId="77777777" w:rsidR="002527FB" w:rsidRDefault="00CF7FAC">
            <w:pPr>
              <w:jc w:val="right"/>
              <w:rPr>
                <w:rFonts w:ascii="Times New Roman" w:hAnsi="Times New Roman" w:cs="Times New Roman"/>
                <w:b w:val="0"/>
              </w:rPr>
            </w:pPr>
            <w:r>
              <w:rPr>
                <w:rFonts w:ascii="Times New Roman" w:hAnsi="Times New Roman" w:cs="Times New Roman"/>
                <w:b w:val="0"/>
              </w:rPr>
              <w:t>0,27</w:t>
            </w:r>
          </w:p>
        </w:tc>
        <w:tc>
          <w:tcPr>
            <w:tcW w:w="311" w:type="pct"/>
            <w:shd w:val="clear" w:color="000000" w:fill="FFFFFF"/>
            <w:vAlign w:val="center"/>
          </w:tcPr>
          <w:p w14:paraId="5262DE1A" w14:textId="77777777" w:rsidR="002527FB" w:rsidRDefault="00CF7FAC">
            <w:pPr>
              <w:jc w:val="right"/>
              <w:rPr>
                <w:rFonts w:ascii="Times New Roman" w:hAnsi="Times New Roman" w:cs="Times New Roman"/>
                <w:b w:val="0"/>
              </w:rPr>
            </w:pPr>
            <w:r>
              <w:rPr>
                <w:rFonts w:ascii="Times New Roman" w:hAnsi="Times New Roman" w:cs="Times New Roman"/>
                <w:b w:val="0"/>
              </w:rPr>
              <w:t>0,37</w:t>
            </w:r>
          </w:p>
        </w:tc>
        <w:tc>
          <w:tcPr>
            <w:tcW w:w="311" w:type="pct"/>
            <w:shd w:val="clear" w:color="000000" w:fill="FFFFFF"/>
            <w:vAlign w:val="center"/>
          </w:tcPr>
          <w:p w14:paraId="35EF7D7D" w14:textId="77777777" w:rsidR="002527FB" w:rsidRDefault="00CF7FAC">
            <w:pPr>
              <w:jc w:val="right"/>
              <w:rPr>
                <w:rFonts w:ascii="Times New Roman" w:hAnsi="Times New Roman" w:cs="Times New Roman"/>
                <w:b w:val="0"/>
              </w:rPr>
            </w:pPr>
            <w:r>
              <w:rPr>
                <w:rFonts w:ascii="Times New Roman" w:hAnsi="Times New Roman" w:cs="Times New Roman"/>
                <w:b w:val="0"/>
              </w:rPr>
              <w:t>0,70</w:t>
            </w:r>
          </w:p>
        </w:tc>
        <w:tc>
          <w:tcPr>
            <w:tcW w:w="335" w:type="pct"/>
            <w:vAlign w:val="center"/>
          </w:tcPr>
          <w:p w14:paraId="3FADE96B" w14:textId="77777777" w:rsidR="002527FB" w:rsidRDefault="00CF7FAC">
            <w:pPr>
              <w:jc w:val="right"/>
              <w:rPr>
                <w:rFonts w:ascii="Times New Roman" w:hAnsi="Times New Roman" w:cs="Times New Roman"/>
                <w:b w:val="0"/>
              </w:rPr>
            </w:pPr>
            <w:r>
              <w:rPr>
                <w:rFonts w:ascii="Times New Roman" w:hAnsi="Times New Roman" w:cs="Times New Roman"/>
                <w:b w:val="0"/>
              </w:rPr>
              <w:t>0,80</w:t>
            </w:r>
          </w:p>
        </w:tc>
        <w:tc>
          <w:tcPr>
            <w:tcW w:w="311" w:type="pct"/>
            <w:vAlign w:val="center"/>
          </w:tcPr>
          <w:p w14:paraId="0DE092E1" w14:textId="77777777" w:rsidR="002527FB" w:rsidRDefault="00CF7FAC">
            <w:pPr>
              <w:jc w:val="right"/>
              <w:rPr>
                <w:rFonts w:ascii="Times New Roman" w:hAnsi="Times New Roman" w:cs="Times New Roman"/>
                <w:b w:val="0"/>
              </w:rPr>
            </w:pPr>
            <w:r>
              <w:rPr>
                <w:rFonts w:ascii="Times New Roman" w:hAnsi="Times New Roman" w:cs="Times New Roman"/>
                <w:b w:val="0"/>
              </w:rPr>
              <w:t>0,56</w:t>
            </w:r>
          </w:p>
        </w:tc>
      </w:tr>
      <w:tr w:rsidR="002527FB" w14:paraId="14C9652E" w14:textId="77777777">
        <w:trPr>
          <w:trHeight w:val="261"/>
        </w:trPr>
        <w:tc>
          <w:tcPr>
            <w:tcW w:w="649" w:type="pct"/>
            <w:shd w:val="clear" w:color="000000" w:fill="auto"/>
          </w:tcPr>
          <w:p w14:paraId="7D161A7A" w14:textId="77777777" w:rsidR="002527FB" w:rsidRDefault="00CF7FAC">
            <w:pPr>
              <w:rPr>
                <w:rFonts w:ascii="Times New Roman" w:hAnsi="Times New Roman" w:cs="Times New Roman"/>
                <w:b w:val="0"/>
              </w:rPr>
            </w:pPr>
            <w:r>
              <w:rPr>
                <w:rFonts w:ascii="Times New Roman" w:hAnsi="Times New Roman" w:cs="Times New Roman"/>
                <w:b w:val="0"/>
                <w:spacing w:val="2"/>
              </w:rPr>
              <w:t xml:space="preserve">Макс.  </w:t>
            </w:r>
            <w:proofErr w:type="spellStart"/>
            <w:r>
              <w:rPr>
                <w:rFonts w:ascii="Times New Roman" w:hAnsi="Times New Roman" w:cs="Times New Roman"/>
                <w:b w:val="0"/>
                <w:spacing w:val="2"/>
              </w:rPr>
              <w:lastRenderedPageBreak/>
              <w:t>конц</w:t>
            </w:r>
            <w:proofErr w:type="spellEnd"/>
            <w:r>
              <w:rPr>
                <w:rFonts w:ascii="Times New Roman" w:hAnsi="Times New Roman" w:cs="Times New Roman"/>
                <w:b w:val="0"/>
              </w:rPr>
              <w:t xml:space="preserve"> </w:t>
            </w:r>
          </w:p>
        </w:tc>
        <w:tc>
          <w:tcPr>
            <w:tcW w:w="212" w:type="pct"/>
            <w:noWrap/>
            <w:vAlign w:val="center"/>
          </w:tcPr>
          <w:p w14:paraId="5402C084" w14:textId="77777777" w:rsidR="002527FB" w:rsidRDefault="00CF7FAC">
            <w:pPr>
              <w:jc w:val="right"/>
              <w:rPr>
                <w:rFonts w:ascii="Times New Roman" w:hAnsi="Times New Roman" w:cs="Times New Roman"/>
                <w:b w:val="0"/>
              </w:rPr>
            </w:pPr>
            <w:r>
              <w:rPr>
                <w:rFonts w:ascii="Times New Roman" w:hAnsi="Times New Roman" w:cs="Times New Roman"/>
                <w:b w:val="0"/>
              </w:rPr>
              <w:lastRenderedPageBreak/>
              <w:t>7,44</w:t>
            </w:r>
          </w:p>
        </w:tc>
        <w:tc>
          <w:tcPr>
            <w:tcW w:w="311" w:type="pct"/>
            <w:noWrap/>
            <w:vAlign w:val="center"/>
          </w:tcPr>
          <w:p w14:paraId="08A06E16" w14:textId="77777777" w:rsidR="002527FB" w:rsidRDefault="00CF7FAC">
            <w:pPr>
              <w:jc w:val="right"/>
              <w:rPr>
                <w:rFonts w:ascii="Times New Roman" w:hAnsi="Times New Roman" w:cs="Times New Roman"/>
                <w:b w:val="0"/>
              </w:rPr>
            </w:pPr>
            <w:r>
              <w:rPr>
                <w:rFonts w:ascii="Times New Roman" w:hAnsi="Times New Roman" w:cs="Times New Roman"/>
                <w:b w:val="0"/>
              </w:rPr>
              <w:t>9,91</w:t>
            </w:r>
          </w:p>
        </w:tc>
        <w:tc>
          <w:tcPr>
            <w:tcW w:w="335" w:type="pct"/>
            <w:noWrap/>
            <w:vAlign w:val="center"/>
          </w:tcPr>
          <w:p w14:paraId="0DABE536" w14:textId="77777777" w:rsidR="002527FB" w:rsidRDefault="00CF7FAC">
            <w:pPr>
              <w:jc w:val="right"/>
              <w:rPr>
                <w:rFonts w:ascii="Times New Roman" w:hAnsi="Times New Roman" w:cs="Times New Roman"/>
                <w:b w:val="0"/>
              </w:rPr>
            </w:pPr>
            <w:r>
              <w:rPr>
                <w:rFonts w:ascii="Times New Roman" w:hAnsi="Times New Roman" w:cs="Times New Roman"/>
                <w:b w:val="0"/>
              </w:rPr>
              <w:t>12,9</w:t>
            </w:r>
            <w:r>
              <w:rPr>
                <w:rFonts w:ascii="Times New Roman" w:hAnsi="Times New Roman" w:cs="Times New Roman"/>
                <w:b w:val="0"/>
              </w:rPr>
              <w:lastRenderedPageBreak/>
              <w:t>2</w:t>
            </w:r>
          </w:p>
        </w:tc>
        <w:tc>
          <w:tcPr>
            <w:tcW w:w="335" w:type="pct"/>
            <w:noWrap/>
            <w:vAlign w:val="center"/>
          </w:tcPr>
          <w:p w14:paraId="16850A55" w14:textId="77777777" w:rsidR="002527FB" w:rsidRDefault="00CF7FAC">
            <w:pPr>
              <w:jc w:val="right"/>
              <w:rPr>
                <w:rFonts w:ascii="Times New Roman" w:hAnsi="Times New Roman" w:cs="Times New Roman"/>
                <w:b w:val="0"/>
              </w:rPr>
            </w:pPr>
            <w:r>
              <w:rPr>
                <w:rFonts w:ascii="Times New Roman" w:hAnsi="Times New Roman" w:cs="Times New Roman"/>
                <w:b w:val="0"/>
              </w:rPr>
              <w:lastRenderedPageBreak/>
              <w:t>12,2</w:t>
            </w:r>
            <w:r>
              <w:rPr>
                <w:rFonts w:ascii="Times New Roman" w:hAnsi="Times New Roman" w:cs="Times New Roman"/>
                <w:b w:val="0"/>
              </w:rPr>
              <w:lastRenderedPageBreak/>
              <w:t>0</w:t>
            </w:r>
          </w:p>
        </w:tc>
        <w:tc>
          <w:tcPr>
            <w:tcW w:w="335" w:type="pct"/>
            <w:noWrap/>
            <w:vAlign w:val="center"/>
          </w:tcPr>
          <w:p w14:paraId="08EA1DD3" w14:textId="77777777" w:rsidR="002527FB" w:rsidRDefault="00CF7FAC">
            <w:pPr>
              <w:jc w:val="right"/>
              <w:rPr>
                <w:rFonts w:ascii="Times New Roman" w:hAnsi="Times New Roman" w:cs="Times New Roman"/>
                <w:b w:val="0"/>
              </w:rPr>
            </w:pPr>
            <w:r>
              <w:rPr>
                <w:rFonts w:ascii="Times New Roman" w:hAnsi="Times New Roman" w:cs="Times New Roman"/>
                <w:b w:val="0"/>
              </w:rPr>
              <w:lastRenderedPageBreak/>
              <w:t>8,19</w:t>
            </w:r>
          </w:p>
        </w:tc>
        <w:tc>
          <w:tcPr>
            <w:tcW w:w="311" w:type="pct"/>
            <w:shd w:val="clear" w:color="000000" w:fill="FFFFFF"/>
            <w:vAlign w:val="center"/>
          </w:tcPr>
          <w:p w14:paraId="1886CAF2" w14:textId="77777777" w:rsidR="002527FB" w:rsidRDefault="00CF7FAC">
            <w:pPr>
              <w:jc w:val="right"/>
              <w:rPr>
                <w:rFonts w:ascii="Times New Roman" w:hAnsi="Times New Roman" w:cs="Times New Roman"/>
                <w:b w:val="0"/>
              </w:rPr>
            </w:pPr>
            <w:r>
              <w:rPr>
                <w:rFonts w:ascii="Times New Roman" w:hAnsi="Times New Roman" w:cs="Times New Roman"/>
                <w:b w:val="0"/>
              </w:rPr>
              <w:t>5,77</w:t>
            </w:r>
          </w:p>
        </w:tc>
        <w:tc>
          <w:tcPr>
            <w:tcW w:w="311" w:type="pct"/>
            <w:shd w:val="clear" w:color="000000" w:fill="FFFFFF"/>
            <w:vAlign w:val="center"/>
          </w:tcPr>
          <w:p w14:paraId="06246E99" w14:textId="77777777" w:rsidR="002527FB" w:rsidRDefault="00CF7FAC">
            <w:pPr>
              <w:jc w:val="right"/>
              <w:rPr>
                <w:rFonts w:ascii="Times New Roman" w:hAnsi="Times New Roman" w:cs="Times New Roman"/>
                <w:b w:val="0"/>
              </w:rPr>
            </w:pPr>
            <w:r>
              <w:rPr>
                <w:rFonts w:ascii="Times New Roman" w:hAnsi="Times New Roman" w:cs="Times New Roman"/>
                <w:b w:val="0"/>
              </w:rPr>
              <w:t>4,23</w:t>
            </w:r>
          </w:p>
        </w:tc>
        <w:tc>
          <w:tcPr>
            <w:tcW w:w="311" w:type="pct"/>
            <w:vAlign w:val="center"/>
          </w:tcPr>
          <w:p w14:paraId="3EB39E67" w14:textId="77777777" w:rsidR="002527FB" w:rsidRDefault="00CF7FAC">
            <w:pPr>
              <w:jc w:val="right"/>
              <w:rPr>
                <w:rFonts w:ascii="Times New Roman" w:hAnsi="Times New Roman" w:cs="Times New Roman"/>
                <w:b w:val="0"/>
              </w:rPr>
            </w:pPr>
            <w:r>
              <w:rPr>
                <w:rFonts w:ascii="Times New Roman" w:hAnsi="Times New Roman" w:cs="Times New Roman"/>
                <w:b w:val="0"/>
              </w:rPr>
              <w:t>3,06</w:t>
            </w:r>
          </w:p>
        </w:tc>
        <w:tc>
          <w:tcPr>
            <w:tcW w:w="311" w:type="pct"/>
            <w:vAlign w:val="center"/>
          </w:tcPr>
          <w:p w14:paraId="0BD09F73" w14:textId="77777777" w:rsidR="002527FB" w:rsidRDefault="00CF7FAC">
            <w:pPr>
              <w:jc w:val="right"/>
              <w:rPr>
                <w:rFonts w:ascii="Times New Roman" w:hAnsi="Times New Roman" w:cs="Times New Roman"/>
                <w:b w:val="0"/>
              </w:rPr>
            </w:pPr>
            <w:r>
              <w:rPr>
                <w:rFonts w:ascii="Times New Roman" w:hAnsi="Times New Roman" w:cs="Times New Roman"/>
                <w:b w:val="0"/>
              </w:rPr>
              <w:t>3,44</w:t>
            </w:r>
          </w:p>
        </w:tc>
        <w:tc>
          <w:tcPr>
            <w:tcW w:w="311" w:type="pct"/>
            <w:vAlign w:val="center"/>
          </w:tcPr>
          <w:p w14:paraId="5D81C3EF" w14:textId="77777777" w:rsidR="002527FB" w:rsidRDefault="00CF7FAC">
            <w:pPr>
              <w:jc w:val="right"/>
              <w:rPr>
                <w:rFonts w:ascii="Times New Roman" w:hAnsi="Times New Roman" w:cs="Times New Roman"/>
                <w:b w:val="0"/>
              </w:rPr>
            </w:pPr>
            <w:r>
              <w:rPr>
                <w:rFonts w:ascii="Times New Roman" w:hAnsi="Times New Roman" w:cs="Times New Roman"/>
                <w:b w:val="0"/>
              </w:rPr>
              <w:t>3,64</w:t>
            </w:r>
          </w:p>
        </w:tc>
        <w:tc>
          <w:tcPr>
            <w:tcW w:w="311" w:type="pct"/>
            <w:shd w:val="clear" w:color="000000" w:fill="FFFFFF"/>
            <w:vAlign w:val="center"/>
          </w:tcPr>
          <w:p w14:paraId="56469AC3" w14:textId="77777777" w:rsidR="002527FB" w:rsidRDefault="00CF7FAC">
            <w:pPr>
              <w:jc w:val="right"/>
              <w:rPr>
                <w:rFonts w:ascii="Times New Roman" w:hAnsi="Times New Roman" w:cs="Times New Roman"/>
                <w:b w:val="0"/>
              </w:rPr>
            </w:pPr>
            <w:r>
              <w:rPr>
                <w:rFonts w:ascii="Times New Roman" w:hAnsi="Times New Roman" w:cs="Times New Roman"/>
                <w:b w:val="0"/>
              </w:rPr>
              <w:t>4,91</w:t>
            </w:r>
          </w:p>
        </w:tc>
        <w:tc>
          <w:tcPr>
            <w:tcW w:w="311" w:type="pct"/>
            <w:shd w:val="clear" w:color="000000" w:fill="FFFFFF"/>
            <w:vAlign w:val="center"/>
          </w:tcPr>
          <w:p w14:paraId="6DAC1D1A" w14:textId="77777777" w:rsidR="002527FB" w:rsidRDefault="00CF7FAC">
            <w:pPr>
              <w:jc w:val="right"/>
              <w:rPr>
                <w:rFonts w:ascii="Times New Roman" w:hAnsi="Times New Roman" w:cs="Times New Roman"/>
                <w:b w:val="0"/>
              </w:rPr>
            </w:pPr>
            <w:r>
              <w:rPr>
                <w:rFonts w:ascii="Times New Roman" w:hAnsi="Times New Roman" w:cs="Times New Roman"/>
                <w:b w:val="0"/>
              </w:rPr>
              <w:t>9,39</w:t>
            </w:r>
          </w:p>
        </w:tc>
        <w:tc>
          <w:tcPr>
            <w:tcW w:w="335" w:type="pct"/>
            <w:vAlign w:val="center"/>
          </w:tcPr>
          <w:p w14:paraId="7EE56EB8" w14:textId="77777777" w:rsidR="002527FB" w:rsidRDefault="00CF7FAC">
            <w:pPr>
              <w:jc w:val="right"/>
              <w:rPr>
                <w:rFonts w:ascii="Times New Roman" w:hAnsi="Times New Roman" w:cs="Times New Roman"/>
                <w:b w:val="0"/>
              </w:rPr>
            </w:pPr>
            <w:r>
              <w:rPr>
                <w:rFonts w:ascii="Times New Roman" w:hAnsi="Times New Roman" w:cs="Times New Roman"/>
                <w:b w:val="0"/>
              </w:rPr>
              <w:t>10,7</w:t>
            </w:r>
            <w:r>
              <w:rPr>
                <w:rFonts w:ascii="Times New Roman" w:hAnsi="Times New Roman" w:cs="Times New Roman"/>
                <w:b w:val="0"/>
              </w:rPr>
              <w:lastRenderedPageBreak/>
              <w:t>5</w:t>
            </w:r>
          </w:p>
        </w:tc>
        <w:tc>
          <w:tcPr>
            <w:tcW w:w="311" w:type="pct"/>
            <w:vAlign w:val="center"/>
          </w:tcPr>
          <w:p w14:paraId="42D587D9" w14:textId="77777777" w:rsidR="002527FB" w:rsidRDefault="00CF7FAC">
            <w:pPr>
              <w:jc w:val="right"/>
              <w:rPr>
                <w:rFonts w:ascii="Times New Roman" w:hAnsi="Times New Roman" w:cs="Times New Roman"/>
                <w:b w:val="0"/>
              </w:rPr>
            </w:pPr>
            <w:r>
              <w:rPr>
                <w:rFonts w:ascii="Times New Roman" w:hAnsi="Times New Roman" w:cs="Times New Roman"/>
                <w:b w:val="0"/>
              </w:rPr>
              <w:lastRenderedPageBreak/>
              <w:t>7,54</w:t>
            </w:r>
          </w:p>
        </w:tc>
      </w:tr>
      <w:tr w:rsidR="002527FB" w14:paraId="35CFAF7B" w14:textId="77777777">
        <w:trPr>
          <w:trHeight w:val="215"/>
        </w:trPr>
        <w:tc>
          <w:tcPr>
            <w:tcW w:w="5000" w:type="pct"/>
            <w:gridSpan w:val="15"/>
            <w:vAlign w:val="center"/>
          </w:tcPr>
          <w:p w14:paraId="0D3B44EB" w14:textId="77777777" w:rsidR="002527FB" w:rsidRDefault="00CF7FAC">
            <w:pPr>
              <w:jc w:val="center"/>
              <w:rPr>
                <w:rFonts w:ascii="Times New Roman" w:hAnsi="Times New Roman" w:cs="Times New Roman"/>
                <w:b w:val="0"/>
              </w:rPr>
            </w:pPr>
            <w:r>
              <w:rPr>
                <w:rFonts w:ascii="Times New Roman" w:hAnsi="Times New Roman" w:cs="Times New Roman"/>
                <w:b w:val="0"/>
              </w:rPr>
              <w:t>ковровые изделия</w:t>
            </w:r>
          </w:p>
        </w:tc>
      </w:tr>
      <w:tr w:rsidR="002527FB" w14:paraId="078BC255" w14:textId="77777777">
        <w:trPr>
          <w:trHeight w:val="329"/>
        </w:trPr>
        <w:tc>
          <w:tcPr>
            <w:tcW w:w="649" w:type="pct"/>
            <w:shd w:val="clear" w:color="000000" w:fill="auto"/>
          </w:tcPr>
          <w:p w14:paraId="7B8BDFCA" w14:textId="77777777" w:rsidR="002527FB" w:rsidRDefault="00CF7FAC">
            <w:pPr>
              <w:rPr>
                <w:rFonts w:ascii="Times New Roman" w:hAnsi="Times New Roman" w:cs="Times New Roman"/>
                <w:b w:val="0"/>
              </w:rPr>
            </w:pPr>
            <w:r>
              <w:rPr>
                <w:rFonts w:ascii="Times New Roman" w:hAnsi="Times New Roman" w:cs="Times New Roman"/>
                <w:b w:val="0"/>
                <w:spacing w:val="2"/>
              </w:rPr>
              <w:t xml:space="preserve">Мин. </w:t>
            </w:r>
            <w:proofErr w:type="spellStart"/>
            <w:r>
              <w:rPr>
                <w:rFonts w:ascii="Times New Roman" w:hAnsi="Times New Roman" w:cs="Times New Roman"/>
                <w:b w:val="0"/>
                <w:spacing w:val="2"/>
              </w:rPr>
              <w:t>конц</w:t>
            </w:r>
            <w:proofErr w:type="spellEnd"/>
            <w:r>
              <w:rPr>
                <w:rFonts w:ascii="Times New Roman" w:hAnsi="Times New Roman" w:cs="Times New Roman"/>
                <w:b w:val="0"/>
              </w:rPr>
              <w:t xml:space="preserve"> </w:t>
            </w:r>
          </w:p>
        </w:tc>
        <w:tc>
          <w:tcPr>
            <w:tcW w:w="212" w:type="pct"/>
            <w:noWrap/>
            <w:vAlign w:val="center"/>
          </w:tcPr>
          <w:p w14:paraId="40154DFB" w14:textId="77777777" w:rsidR="002527FB" w:rsidRDefault="00CF7FAC">
            <w:pPr>
              <w:jc w:val="right"/>
              <w:rPr>
                <w:rFonts w:ascii="Times New Roman" w:hAnsi="Times New Roman" w:cs="Times New Roman"/>
                <w:b w:val="0"/>
              </w:rPr>
            </w:pPr>
            <w:r>
              <w:rPr>
                <w:rFonts w:ascii="Times New Roman" w:hAnsi="Times New Roman" w:cs="Times New Roman"/>
                <w:b w:val="0"/>
              </w:rPr>
              <w:t>0,47</w:t>
            </w:r>
          </w:p>
        </w:tc>
        <w:tc>
          <w:tcPr>
            <w:tcW w:w="311" w:type="pct"/>
            <w:noWrap/>
            <w:vAlign w:val="center"/>
          </w:tcPr>
          <w:p w14:paraId="0C5D6AEE" w14:textId="77777777" w:rsidR="002527FB" w:rsidRDefault="00CF7FAC">
            <w:pPr>
              <w:jc w:val="right"/>
              <w:rPr>
                <w:rFonts w:ascii="Times New Roman" w:hAnsi="Times New Roman" w:cs="Times New Roman"/>
                <w:b w:val="0"/>
              </w:rPr>
            </w:pPr>
            <w:r>
              <w:rPr>
                <w:rFonts w:ascii="Times New Roman" w:hAnsi="Times New Roman" w:cs="Times New Roman"/>
                <w:b w:val="0"/>
              </w:rPr>
              <w:t>0,44</w:t>
            </w:r>
          </w:p>
        </w:tc>
        <w:tc>
          <w:tcPr>
            <w:tcW w:w="335" w:type="pct"/>
            <w:noWrap/>
            <w:vAlign w:val="center"/>
          </w:tcPr>
          <w:p w14:paraId="76DBF0A5" w14:textId="77777777" w:rsidR="002527FB" w:rsidRDefault="00CF7FAC">
            <w:pPr>
              <w:jc w:val="right"/>
              <w:rPr>
                <w:rFonts w:ascii="Times New Roman" w:hAnsi="Times New Roman" w:cs="Times New Roman"/>
                <w:b w:val="0"/>
              </w:rPr>
            </w:pPr>
            <w:r>
              <w:rPr>
                <w:rFonts w:ascii="Times New Roman" w:hAnsi="Times New Roman" w:cs="Times New Roman"/>
                <w:b w:val="0"/>
              </w:rPr>
              <w:t>1,17</w:t>
            </w:r>
          </w:p>
        </w:tc>
        <w:tc>
          <w:tcPr>
            <w:tcW w:w="335" w:type="pct"/>
            <w:noWrap/>
            <w:vAlign w:val="center"/>
          </w:tcPr>
          <w:p w14:paraId="6EABCF04" w14:textId="77777777" w:rsidR="002527FB" w:rsidRDefault="00CF7FAC">
            <w:pPr>
              <w:jc w:val="right"/>
              <w:rPr>
                <w:rFonts w:ascii="Times New Roman" w:hAnsi="Times New Roman" w:cs="Times New Roman"/>
                <w:b w:val="0"/>
              </w:rPr>
            </w:pPr>
            <w:r>
              <w:rPr>
                <w:rFonts w:ascii="Times New Roman" w:hAnsi="Times New Roman" w:cs="Times New Roman"/>
                <w:b w:val="0"/>
              </w:rPr>
              <w:t>0,88</w:t>
            </w:r>
          </w:p>
        </w:tc>
        <w:tc>
          <w:tcPr>
            <w:tcW w:w="335" w:type="pct"/>
            <w:noWrap/>
            <w:vAlign w:val="center"/>
          </w:tcPr>
          <w:p w14:paraId="5031CE01" w14:textId="77777777" w:rsidR="002527FB" w:rsidRDefault="00CF7FAC">
            <w:pPr>
              <w:jc w:val="right"/>
              <w:rPr>
                <w:rFonts w:ascii="Times New Roman" w:hAnsi="Times New Roman" w:cs="Times New Roman"/>
                <w:b w:val="0"/>
              </w:rPr>
            </w:pPr>
            <w:r>
              <w:rPr>
                <w:rFonts w:ascii="Times New Roman" w:hAnsi="Times New Roman" w:cs="Times New Roman"/>
                <w:b w:val="0"/>
              </w:rPr>
              <w:t>0,95</w:t>
            </w:r>
          </w:p>
        </w:tc>
        <w:tc>
          <w:tcPr>
            <w:tcW w:w="311" w:type="pct"/>
            <w:shd w:val="clear" w:color="000000" w:fill="FFFFFF"/>
            <w:vAlign w:val="center"/>
          </w:tcPr>
          <w:p w14:paraId="21B8D874" w14:textId="77777777" w:rsidR="002527FB" w:rsidRDefault="00CF7FAC">
            <w:pPr>
              <w:jc w:val="right"/>
              <w:rPr>
                <w:rFonts w:ascii="Times New Roman" w:hAnsi="Times New Roman" w:cs="Times New Roman"/>
                <w:b w:val="0"/>
              </w:rPr>
            </w:pPr>
            <w:r>
              <w:rPr>
                <w:rFonts w:ascii="Times New Roman" w:hAnsi="Times New Roman" w:cs="Times New Roman"/>
                <w:b w:val="0"/>
              </w:rPr>
              <w:t>0,34</w:t>
            </w:r>
          </w:p>
        </w:tc>
        <w:tc>
          <w:tcPr>
            <w:tcW w:w="311" w:type="pct"/>
            <w:shd w:val="clear" w:color="000000" w:fill="FFFFFF"/>
            <w:vAlign w:val="center"/>
          </w:tcPr>
          <w:p w14:paraId="4B5496AF" w14:textId="77777777" w:rsidR="002527FB" w:rsidRDefault="00CF7FAC">
            <w:pPr>
              <w:jc w:val="right"/>
              <w:rPr>
                <w:rFonts w:ascii="Times New Roman" w:hAnsi="Times New Roman" w:cs="Times New Roman"/>
                <w:b w:val="0"/>
              </w:rPr>
            </w:pPr>
            <w:r>
              <w:rPr>
                <w:rFonts w:ascii="Times New Roman" w:hAnsi="Times New Roman" w:cs="Times New Roman"/>
                <w:b w:val="0"/>
              </w:rPr>
              <w:t>0,14</w:t>
            </w:r>
          </w:p>
        </w:tc>
        <w:tc>
          <w:tcPr>
            <w:tcW w:w="311" w:type="pct"/>
            <w:vAlign w:val="center"/>
          </w:tcPr>
          <w:p w14:paraId="0725886D" w14:textId="77777777" w:rsidR="002527FB" w:rsidRDefault="00CF7FAC">
            <w:pPr>
              <w:jc w:val="right"/>
              <w:rPr>
                <w:rFonts w:ascii="Times New Roman" w:hAnsi="Times New Roman" w:cs="Times New Roman"/>
                <w:b w:val="0"/>
              </w:rPr>
            </w:pPr>
            <w:r>
              <w:rPr>
                <w:rFonts w:ascii="Times New Roman" w:hAnsi="Times New Roman" w:cs="Times New Roman"/>
                <w:b w:val="0"/>
              </w:rPr>
              <w:t>0,13</w:t>
            </w:r>
          </w:p>
        </w:tc>
        <w:tc>
          <w:tcPr>
            <w:tcW w:w="311" w:type="pct"/>
            <w:vAlign w:val="center"/>
          </w:tcPr>
          <w:p w14:paraId="45EF70B3" w14:textId="77777777" w:rsidR="002527FB" w:rsidRDefault="00CF7FAC">
            <w:pPr>
              <w:jc w:val="right"/>
              <w:rPr>
                <w:rFonts w:ascii="Times New Roman" w:hAnsi="Times New Roman" w:cs="Times New Roman"/>
                <w:b w:val="0"/>
              </w:rPr>
            </w:pPr>
            <w:r>
              <w:rPr>
                <w:rFonts w:ascii="Times New Roman" w:hAnsi="Times New Roman" w:cs="Times New Roman"/>
                <w:b w:val="0"/>
              </w:rPr>
              <w:t>0,34</w:t>
            </w:r>
          </w:p>
        </w:tc>
        <w:tc>
          <w:tcPr>
            <w:tcW w:w="311" w:type="pct"/>
            <w:vAlign w:val="center"/>
          </w:tcPr>
          <w:p w14:paraId="0DC35839" w14:textId="77777777" w:rsidR="002527FB" w:rsidRDefault="00CF7FAC">
            <w:pPr>
              <w:jc w:val="right"/>
              <w:rPr>
                <w:rFonts w:ascii="Times New Roman" w:hAnsi="Times New Roman" w:cs="Times New Roman"/>
                <w:b w:val="0"/>
              </w:rPr>
            </w:pPr>
            <w:r>
              <w:rPr>
                <w:rFonts w:ascii="Times New Roman" w:hAnsi="Times New Roman" w:cs="Times New Roman"/>
                <w:b w:val="0"/>
              </w:rPr>
              <w:t>0,87</w:t>
            </w:r>
          </w:p>
        </w:tc>
        <w:tc>
          <w:tcPr>
            <w:tcW w:w="311" w:type="pct"/>
            <w:shd w:val="clear" w:color="000000" w:fill="FFFFFF"/>
            <w:vAlign w:val="center"/>
          </w:tcPr>
          <w:p w14:paraId="1A1C4A57" w14:textId="77777777" w:rsidR="002527FB" w:rsidRDefault="00CF7FAC">
            <w:pPr>
              <w:jc w:val="right"/>
              <w:rPr>
                <w:rFonts w:ascii="Times New Roman" w:hAnsi="Times New Roman" w:cs="Times New Roman"/>
                <w:b w:val="0"/>
              </w:rPr>
            </w:pPr>
            <w:r>
              <w:rPr>
                <w:rFonts w:ascii="Times New Roman" w:hAnsi="Times New Roman" w:cs="Times New Roman"/>
                <w:b w:val="0"/>
              </w:rPr>
              <w:t>0,55</w:t>
            </w:r>
          </w:p>
        </w:tc>
        <w:tc>
          <w:tcPr>
            <w:tcW w:w="311" w:type="pct"/>
            <w:shd w:val="clear" w:color="000000" w:fill="FFFFFF"/>
            <w:vAlign w:val="center"/>
          </w:tcPr>
          <w:p w14:paraId="4A5CB7F5" w14:textId="77777777" w:rsidR="002527FB" w:rsidRDefault="00CF7FAC">
            <w:pPr>
              <w:jc w:val="right"/>
              <w:rPr>
                <w:rFonts w:ascii="Times New Roman" w:hAnsi="Times New Roman" w:cs="Times New Roman"/>
                <w:b w:val="0"/>
              </w:rPr>
            </w:pPr>
            <w:r>
              <w:rPr>
                <w:rFonts w:ascii="Times New Roman" w:hAnsi="Times New Roman" w:cs="Times New Roman"/>
                <w:b w:val="0"/>
              </w:rPr>
              <w:t>0,70</w:t>
            </w:r>
          </w:p>
        </w:tc>
        <w:tc>
          <w:tcPr>
            <w:tcW w:w="335" w:type="pct"/>
            <w:vAlign w:val="center"/>
          </w:tcPr>
          <w:p w14:paraId="620A0F5D" w14:textId="77777777" w:rsidR="002527FB" w:rsidRDefault="00CF7FAC">
            <w:pPr>
              <w:jc w:val="right"/>
              <w:rPr>
                <w:rFonts w:ascii="Times New Roman" w:hAnsi="Times New Roman" w:cs="Times New Roman"/>
                <w:b w:val="0"/>
              </w:rPr>
            </w:pPr>
            <w:r>
              <w:rPr>
                <w:rFonts w:ascii="Times New Roman" w:hAnsi="Times New Roman" w:cs="Times New Roman"/>
                <w:b w:val="0"/>
              </w:rPr>
              <w:t>0,80</w:t>
            </w:r>
          </w:p>
        </w:tc>
        <w:tc>
          <w:tcPr>
            <w:tcW w:w="311" w:type="pct"/>
            <w:vAlign w:val="center"/>
          </w:tcPr>
          <w:p w14:paraId="36FC4910" w14:textId="77777777" w:rsidR="002527FB" w:rsidRDefault="00CF7FAC">
            <w:pPr>
              <w:jc w:val="right"/>
              <w:rPr>
                <w:rFonts w:ascii="Times New Roman" w:hAnsi="Times New Roman" w:cs="Times New Roman"/>
                <w:b w:val="0"/>
              </w:rPr>
            </w:pPr>
            <w:r>
              <w:rPr>
                <w:rFonts w:ascii="Times New Roman" w:hAnsi="Times New Roman" w:cs="Times New Roman"/>
                <w:b w:val="0"/>
              </w:rPr>
              <w:t>0,35</w:t>
            </w:r>
          </w:p>
        </w:tc>
      </w:tr>
      <w:tr w:rsidR="002527FB" w14:paraId="061BF3FF" w14:textId="77777777">
        <w:trPr>
          <w:trHeight w:val="351"/>
        </w:trPr>
        <w:tc>
          <w:tcPr>
            <w:tcW w:w="649" w:type="pct"/>
            <w:shd w:val="clear" w:color="000000" w:fill="auto"/>
          </w:tcPr>
          <w:p w14:paraId="17AAF05A" w14:textId="77777777" w:rsidR="002527FB" w:rsidRDefault="00CF7FAC">
            <w:pPr>
              <w:rPr>
                <w:rFonts w:ascii="Times New Roman" w:hAnsi="Times New Roman" w:cs="Times New Roman"/>
                <w:b w:val="0"/>
              </w:rPr>
            </w:pPr>
            <w:r>
              <w:rPr>
                <w:rFonts w:ascii="Times New Roman" w:hAnsi="Times New Roman" w:cs="Times New Roman"/>
                <w:b w:val="0"/>
                <w:spacing w:val="2"/>
              </w:rPr>
              <w:t xml:space="preserve">Макс.  </w:t>
            </w:r>
            <w:proofErr w:type="spellStart"/>
            <w:r>
              <w:rPr>
                <w:rFonts w:ascii="Times New Roman" w:hAnsi="Times New Roman" w:cs="Times New Roman"/>
                <w:b w:val="0"/>
                <w:spacing w:val="2"/>
              </w:rPr>
              <w:t>конц</w:t>
            </w:r>
            <w:proofErr w:type="spellEnd"/>
            <w:r>
              <w:rPr>
                <w:rFonts w:ascii="Times New Roman" w:hAnsi="Times New Roman" w:cs="Times New Roman"/>
                <w:b w:val="0"/>
              </w:rPr>
              <w:t xml:space="preserve"> </w:t>
            </w:r>
          </w:p>
        </w:tc>
        <w:tc>
          <w:tcPr>
            <w:tcW w:w="212" w:type="pct"/>
            <w:noWrap/>
            <w:vAlign w:val="center"/>
          </w:tcPr>
          <w:p w14:paraId="13D36C63" w14:textId="77777777" w:rsidR="002527FB" w:rsidRDefault="00CF7FAC">
            <w:pPr>
              <w:jc w:val="right"/>
              <w:rPr>
                <w:rFonts w:ascii="Times New Roman" w:hAnsi="Times New Roman" w:cs="Times New Roman"/>
                <w:b w:val="0"/>
              </w:rPr>
            </w:pPr>
            <w:r>
              <w:rPr>
                <w:rFonts w:ascii="Times New Roman" w:hAnsi="Times New Roman" w:cs="Times New Roman"/>
                <w:b w:val="0"/>
              </w:rPr>
              <w:t>5,30</w:t>
            </w:r>
          </w:p>
        </w:tc>
        <w:tc>
          <w:tcPr>
            <w:tcW w:w="311" w:type="pct"/>
            <w:noWrap/>
            <w:vAlign w:val="center"/>
          </w:tcPr>
          <w:p w14:paraId="30F1D494" w14:textId="77777777" w:rsidR="002527FB" w:rsidRDefault="00CF7FAC">
            <w:pPr>
              <w:jc w:val="right"/>
              <w:rPr>
                <w:rFonts w:ascii="Times New Roman" w:hAnsi="Times New Roman" w:cs="Times New Roman"/>
                <w:b w:val="0"/>
              </w:rPr>
            </w:pPr>
            <w:r>
              <w:rPr>
                <w:rFonts w:ascii="Times New Roman" w:hAnsi="Times New Roman" w:cs="Times New Roman"/>
                <w:b w:val="0"/>
              </w:rPr>
              <w:t>4,97</w:t>
            </w:r>
          </w:p>
        </w:tc>
        <w:tc>
          <w:tcPr>
            <w:tcW w:w="335" w:type="pct"/>
            <w:noWrap/>
            <w:vAlign w:val="center"/>
          </w:tcPr>
          <w:p w14:paraId="4874F799" w14:textId="77777777" w:rsidR="002527FB" w:rsidRDefault="00CF7FAC">
            <w:pPr>
              <w:jc w:val="right"/>
              <w:rPr>
                <w:rFonts w:ascii="Times New Roman" w:hAnsi="Times New Roman" w:cs="Times New Roman"/>
                <w:b w:val="0"/>
              </w:rPr>
            </w:pPr>
            <w:r>
              <w:rPr>
                <w:rFonts w:ascii="Times New Roman" w:hAnsi="Times New Roman" w:cs="Times New Roman"/>
                <w:b w:val="0"/>
              </w:rPr>
              <w:t>13,05</w:t>
            </w:r>
          </w:p>
        </w:tc>
        <w:tc>
          <w:tcPr>
            <w:tcW w:w="335" w:type="pct"/>
            <w:noWrap/>
            <w:vAlign w:val="center"/>
          </w:tcPr>
          <w:p w14:paraId="4A4B8D83" w14:textId="77777777" w:rsidR="002527FB" w:rsidRDefault="00CF7FAC">
            <w:pPr>
              <w:jc w:val="right"/>
              <w:rPr>
                <w:rFonts w:ascii="Times New Roman" w:hAnsi="Times New Roman" w:cs="Times New Roman"/>
                <w:b w:val="0"/>
              </w:rPr>
            </w:pPr>
            <w:r>
              <w:rPr>
                <w:rFonts w:ascii="Times New Roman" w:hAnsi="Times New Roman" w:cs="Times New Roman"/>
                <w:b w:val="0"/>
              </w:rPr>
              <w:t>9,89</w:t>
            </w:r>
          </w:p>
        </w:tc>
        <w:tc>
          <w:tcPr>
            <w:tcW w:w="335" w:type="pct"/>
            <w:noWrap/>
            <w:vAlign w:val="center"/>
          </w:tcPr>
          <w:p w14:paraId="4F80A7C4" w14:textId="77777777" w:rsidR="002527FB" w:rsidRDefault="00CF7FAC">
            <w:pPr>
              <w:jc w:val="right"/>
              <w:rPr>
                <w:rFonts w:ascii="Times New Roman" w:hAnsi="Times New Roman" w:cs="Times New Roman"/>
                <w:b w:val="0"/>
              </w:rPr>
            </w:pPr>
            <w:r>
              <w:rPr>
                <w:rFonts w:ascii="Times New Roman" w:hAnsi="Times New Roman" w:cs="Times New Roman"/>
                <w:b w:val="0"/>
              </w:rPr>
              <w:t>10,59</w:t>
            </w:r>
          </w:p>
        </w:tc>
        <w:tc>
          <w:tcPr>
            <w:tcW w:w="311" w:type="pct"/>
            <w:shd w:val="clear" w:color="000000" w:fill="FFFFFF"/>
            <w:vAlign w:val="center"/>
          </w:tcPr>
          <w:p w14:paraId="15B0E77E" w14:textId="77777777" w:rsidR="002527FB" w:rsidRDefault="00CF7FAC">
            <w:pPr>
              <w:jc w:val="right"/>
              <w:rPr>
                <w:rFonts w:ascii="Times New Roman" w:hAnsi="Times New Roman" w:cs="Times New Roman"/>
                <w:b w:val="0"/>
              </w:rPr>
            </w:pPr>
            <w:r>
              <w:rPr>
                <w:rFonts w:ascii="Times New Roman" w:hAnsi="Times New Roman" w:cs="Times New Roman"/>
                <w:b w:val="0"/>
              </w:rPr>
              <w:t>3,83</w:t>
            </w:r>
          </w:p>
        </w:tc>
        <w:tc>
          <w:tcPr>
            <w:tcW w:w="311" w:type="pct"/>
            <w:shd w:val="clear" w:color="000000" w:fill="FFFFFF"/>
            <w:vAlign w:val="center"/>
          </w:tcPr>
          <w:p w14:paraId="3EAD85B8" w14:textId="77777777" w:rsidR="002527FB" w:rsidRDefault="00CF7FAC">
            <w:pPr>
              <w:jc w:val="right"/>
              <w:rPr>
                <w:rFonts w:ascii="Times New Roman" w:hAnsi="Times New Roman" w:cs="Times New Roman"/>
                <w:b w:val="0"/>
              </w:rPr>
            </w:pPr>
            <w:r>
              <w:rPr>
                <w:rFonts w:ascii="Times New Roman" w:hAnsi="Times New Roman" w:cs="Times New Roman"/>
                <w:b w:val="0"/>
              </w:rPr>
              <w:t>1,53</w:t>
            </w:r>
          </w:p>
        </w:tc>
        <w:tc>
          <w:tcPr>
            <w:tcW w:w="311" w:type="pct"/>
            <w:vAlign w:val="center"/>
          </w:tcPr>
          <w:p w14:paraId="21EFBF7C" w14:textId="77777777" w:rsidR="002527FB" w:rsidRDefault="00CF7FAC">
            <w:pPr>
              <w:jc w:val="right"/>
              <w:rPr>
                <w:rFonts w:ascii="Times New Roman" w:hAnsi="Times New Roman" w:cs="Times New Roman"/>
                <w:b w:val="0"/>
              </w:rPr>
            </w:pPr>
            <w:r>
              <w:rPr>
                <w:rFonts w:ascii="Times New Roman" w:hAnsi="Times New Roman" w:cs="Times New Roman"/>
                <w:b w:val="0"/>
              </w:rPr>
              <w:t>1,40</w:t>
            </w:r>
          </w:p>
        </w:tc>
        <w:tc>
          <w:tcPr>
            <w:tcW w:w="311" w:type="pct"/>
            <w:vAlign w:val="center"/>
          </w:tcPr>
          <w:p w14:paraId="0591B125" w14:textId="77777777" w:rsidR="002527FB" w:rsidRDefault="00CF7FAC">
            <w:pPr>
              <w:jc w:val="right"/>
              <w:rPr>
                <w:rFonts w:ascii="Times New Roman" w:hAnsi="Times New Roman" w:cs="Times New Roman"/>
                <w:b w:val="0"/>
              </w:rPr>
            </w:pPr>
            <w:r>
              <w:rPr>
                <w:rFonts w:ascii="Times New Roman" w:hAnsi="Times New Roman" w:cs="Times New Roman"/>
                <w:b w:val="0"/>
              </w:rPr>
              <w:t>3,85</w:t>
            </w:r>
          </w:p>
        </w:tc>
        <w:tc>
          <w:tcPr>
            <w:tcW w:w="311" w:type="pct"/>
            <w:vAlign w:val="center"/>
          </w:tcPr>
          <w:p w14:paraId="41459BA7" w14:textId="77777777" w:rsidR="002527FB" w:rsidRDefault="00CF7FAC">
            <w:pPr>
              <w:jc w:val="right"/>
              <w:rPr>
                <w:rFonts w:ascii="Times New Roman" w:hAnsi="Times New Roman" w:cs="Times New Roman"/>
                <w:b w:val="0"/>
              </w:rPr>
            </w:pPr>
            <w:r>
              <w:rPr>
                <w:rFonts w:ascii="Times New Roman" w:hAnsi="Times New Roman" w:cs="Times New Roman"/>
                <w:b w:val="0"/>
              </w:rPr>
              <w:t>9,70</w:t>
            </w:r>
          </w:p>
        </w:tc>
        <w:tc>
          <w:tcPr>
            <w:tcW w:w="311" w:type="pct"/>
            <w:shd w:val="clear" w:color="000000" w:fill="FFFFFF"/>
            <w:vAlign w:val="center"/>
          </w:tcPr>
          <w:p w14:paraId="26712CE3" w14:textId="77777777" w:rsidR="002527FB" w:rsidRDefault="00CF7FAC">
            <w:pPr>
              <w:jc w:val="right"/>
              <w:rPr>
                <w:rFonts w:ascii="Times New Roman" w:hAnsi="Times New Roman" w:cs="Times New Roman"/>
                <w:b w:val="0"/>
              </w:rPr>
            </w:pPr>
            <w:r>
              <w:rPr>
                <w:rFonts w:ascii="Times New Roman" w:hAnsi="Times New Roman" w:cs="Times New Roman"/>
                <w:b w:val="0"/>
              </w:rPr>
              <w:t>6,15</w:t>
            </w:r>
          </w:p>
        </w:tc>
        <w:tc>
          <w:tcPr>
            <w:tcW w:w="311" w:type="pct"/>
            <w:shd w:val="clear" w:color="000000" w:fill="FFFFFF"/>
            <w:vAlign w:val="center"/>
          </w:tcPr>
          <w:p w14:paraId="5ED3C46C" w14:textId="77777777" w:rsidR="002527FB" w:rsidRDefault="00CF7FAC">
            <w:pPr>
              <w:jc w:val="right"/>
              <w:rPr>
                <w:rFonts w:ascii="Times New Roman" w:hAnsi="Times New Roman" w:cs="Times New Roman"/>
                <w:b w:val="0"/>
              </w:rPr>
            </w:pPr>
            <w:r>
              <w:rPr>
                <w:rFonts w:ascii="Times New Roman" w:hAnsi="Times New Roman" w:cs="Times New Roman"/>
                <w:b w:val="0"/>
              </w:rPr>
              <w:t>7,83</w:t>
            </w:r>
          </w:p>
        </w:tc>
        <w:tc>
          <w:tcPr>
            <w:tcW w:w="335" w:type="pct"/>
            <w:vAlign w:val="center"/>
          </w:tcPr>
          <w:p w14:paraId="7D2359C4" w14:textId="77777777" w:rsidR="002527FB" w:rsidRDefault="00CF7FAC">
            <w:pPr>
              <w:jc w:val="right"/>
              <w:rPr>
                <w:rFonts w:ascii="Times New Roman" w:hAnsi="Times New Roman" w:cs="Times New Roman"/>
                <w:b w:val="0"/>
              </w:rPr>
            </w:pPr>
            <w:r>
              <w:rPr>
                <w:rFonts w:ascii="Times New Roman" w:hAnsi="Times New Roman" w:cs="Times New Roman"/>
                <w:b w:val="0"/>
              </w:rPr>
              <w:t>8,98</w:t>
            </w:r>
          </w:p>
        </w:tc>
        <w:tc>
          <w:tcPr>
            <w:tcW w:w="311" w:type="pct"/>
            <w:vAlign w:val="center"/>
          </w:tcPr>
          <w:p w14:paraId="5037C20B" w14:textId="77777777" w:rsidR="002527FB" w:rsidRDefault="00CF7FAC">
            <w:pPr>
              <w:jc w:val="right"/>
              <w:rPr>
                <w:rFonts w:ascii="Times New Roman" w:hAnsi="Times New Roman" w:cs="Times New Roman"/>
                <w:b w:val="0"/>
              </w:rPr>
            </w:pPr>
            <w:r>
              <w:rPr>
                <w:rFonts w:ascii="Times New Roman" w:hAnsi="Times New Roman" w:cs="Times New Roman"/>
                <w:b w:val="0"/>
              </w:rPr>
              <w:t>3,88</w:t>
            </w:r>
          </w:p>
        </w:tc>
      </w:tr>
      <w:tr w:rsidR="002527FB" w14:paraId="4474706D" w14:textId="77777777">
        <w:trPr>
          <w:trHeight w:val="237"/>
        </w:trPr>
        <w:tc>
          <w:tcPr>
            <w:tcW w:w="5000" w:type="pct"/>
            <w:gridSpan w:val="15"/>
            <w:vAlign w:val="center"/>
          </w:tcPr>
          <w:p w14:paraId="796C2280" w14:textId="77777777" w:rsidR="002527FB" w:rsidRDefault="00CF7FAC">
            <w:pPr>
              <w:jc w:val="center"/>
              <w:rPr>
                <w:rFonts w:ascii="Times New Roman" w:hAnsi="Times New Roman" w:cs="Times New Roman"/>
                <w:b w:val="0"/>
              </w:rPr>
            </w:pPr>
            <w:r>
              <w:rPr>
                <w:rFonts w:ascii="Times New Roman" w:hAnsi="Times New Roman" w:cs="Times New Roman"/>
                <w:b w:val="0"/>
              </w:rPr>
              <w:t xml:space="preserve"> лакокрасочные изделия</w:t>
            </w:r>
          </w:p>
        </w:tc>
      </w:tr>
      <w:tr w:rsidR="002527FB" w14:paraId="1B173A6F" w14:textId="77777777">
        <w:trPr>
          <w:trHeight w:val="314"/>
        </w:trPr>
        <w:tc>
          <w:tcPr>
            <w:tcW w:w="649" w:type="pct"/>
            <w:shd w:val="clear" w:color="000000" w:fill="auto"/>
          </w:tcPr>
          <w:p w14:paraId="4209DD0A" w14:textId="77777777" w:rsidR="002527FB" w:rsidRDefault="00CF7FAC">
            <w:pPr>
              <w:rPr>
                <w:rFonts w:ascii="Times New Roman" w:hAnsi="Times New Roman" w:cs="Times New Roman"/>
                <w:b w:val="0"/>
              </w:rPr>
            </w:pPr>
            <w:r>
              <w:rPr>
                <w:rFonts w:ascii="Times New Roman" w:hAnsi="Times New Roman" w:cs="Times New Roman"/>
                <w:b w:val="0"/>
                <w:spacing w:val="2"/>
              </w:rPr>
              <w:t xml:space="preserve">Мин. </w:t>
            </w:r>
            <w:proofErr w:type="spellStart"/>
            <w:r>
              <w:rPr>
                <w:rFonts w:ascii="Times New Roman" w:hAnsi="Times New Roman" w:cs="Times New Roman"/>
                <w:b w:val="0"/>
                <w:spacing w:val="2"/>
              </w:rPr>
              <w:t>конц</w:t>
            </w:r>
            <w:proofErr w:type="spellEnd"/>
          </w:p>
        </w:tc>
        <w:tc>
          <w:tcPr>
            <w:tcW w:w="212" w:type="pct"/>
            <w:noWrap/>
            <w:vAlign w:val="center"/>
          </w:tcPr>
          <w:p w14:paraId="0F71A180" w14:textId="77777777" w:rsidR="002527FB" w:rsidRDefault="00CF7FAC">
            <w:pPr>
              <w:jc w:val="right"/>
              <w:rPr>
                <w:rFonts w:ascii="Times New Roman" w:hAnsi="Times New Roman" w:cs="Times New Roman"/>
                <w:b w:val="0"/>
              </w:rPr>
            </w:pPr>
            <w:r>
              <w:rPr>
                <w:rFonts w:ascii="Times New Roman" w:hAnsi="Times New Roman" w:cs="Times New Roman"/>
                <w:b w:val="0"/>
              </w:rPr>
              <w:t>7,24</w:t>
            </w:r>
          </w:p>
        </w:tc>
        <w:tc>
          <w:tcPr>
            <w:tcW w:w="311" w:type="pct"/>
            <w:noWrap/>
            <w:vAlign w:val="center"/>
          </w:tcPr>
          <w:p w14:paraId="154D6F50" w14:textId="77777777" w:rsidR="002527FB" w:rsidRDefault="00CF7FAC">
            <w:pPr>
              <w:jc w:val="right"/>
              <w:rPr>
                <w:rFonts w:ascii="Times New Roman" w:hAnsi="Times New Roman" w:cs="Times New Roman"/>
                <w:b w:val="0"/>
              </w:rPr>
            </w:pPr>
            <w:r>
              <w:rPr>
                <w:rFonts w:ascii="Times New Roman" w:hAnsi="Times New Roman" w:cs="Times New Roman"/>
                <w:b w:val="0"/>
              </w:rPr>
              <w:t>4,02</w:t>
            </w:r>
          </w:p>
        </w:tc>
        <w:tc>
          <w:tcPr>
            <w:tcW w:w="335" w:type="pct"/>
            <w:noWrap/>
            <w:vAlign w:val="center"/>
          </w:tcPr>
          <w:p w14:paraId="56B4124C" w14:textId="77777777" w:rsidR="002527FB" w:rsidRDefault="00CF7FAC">
            <w:pPr>
              <w:jc w:val="right"/>
              <w:rPr>
                <w:rFonts w:ascii="Times New Roman" w:hAnsi="Times New Roman" w:cs="Times New Roman"/>
                <w:b w:val="0"/>
              </w:rPr>
            </w:pPr>
            <w:r>
              <w:rPr>
                <w:rFonts w:ascii="Times New Roman" w:hAnsi="Times New Roman" w:cs="Times New Roman"/>
                <w:b w:val="0"/>
              </w:rPr>
              <w:t>5,03</w:t>
            </w:r>
          </w:p>
        </w:tc>
        <w:tc>
          <w:tcPr>
            <w:tcW w:w="335" w:type="pct"/>
            <w:noWrap/>
            <w:vAlign w:val="center"/>
          </w:tcPr>
          <w:p w14:paraId="552EDD54" w14:textId="77777777" w:rsidR="002527FB" w:rsidRDefault="00CF7FAC">
            <w:pPr>
              <w:jc w:val="right"/>
              <w:rPr>
                <w:rFonts w:ascii="Times New Roman" w:hAnsi="Times New Roman" w:cs="Times New Roman"/>
                <w:b w:val="0"/>
              </w:rPr>
            </w:pPr>
            <w:r>
              <w:rPr>
                <w:rFonts w:ascii="Times New Roman" w:hAnsi="Times New Roman" w:cs="Times New Roman"/>
                <w:b w:val="0"/>
              </w:rPr>
              <w:t>5,80</w:t>
            </w:r>
          </w:p>
        </w:tc>
        <w:tc>
          <w:tcPr>
            <w:tcW w:w="335" w:type="pct"/>
            <w:noWrap/>
            <w:vAlign w:val="center"/>
          </w:tcPr>
          <w:p w14:paraId="01EDB2B1" w14:textId="77777777" w:rsidR="002527FB" w:rsidRDefault="00CF7FAC">
            <w:pPr>
              <w:jc w:val="right"/>
              <w:rPr>
                <w:rFonts w:ascii="Times New Roman" w:hAnsi="Times New Roman" w:cs="Times New Roman"/>
                <w:b w:val="0"/>
              </w:rPr>
            </w:pPr>
            <w:r>
              <w:rPr>
                <w:rFonts w:ascii="Times New Roman" w:hAnsi="Times New Roman" w:cs="Times New Roman"/>
                <w:b w:val="0"/>
              </w:rPr>
              <w:t>6,38</w:t>
            </w:r>
          </w:p>
        </w:tc>
        <w:tc>
          <w:tcPr>
            <w:tcW w:w="311" w:type="pct"/>
            <w:shd w:val="clear" w:color="000000" w:fill="FFFFFF"/>
            <w:vAlign w:val="center"/>
          </w:tcPr>
          <w:p w14:paraId="16ECD53E" w14:textId="77777777" w:rsidR="002527FB" w:rsidRDefault="00CF7FAC">
            <w:pPr>
              <w:jc w:val="right"/>
              <w:rPr>
                <w:rFonts w:ascii="Times New Roman" w:hAnsi="Times New Roman" w:cs="Times New Roman"/>
                <w:b w:val="0"/>
              </w:rPr>
            </w:pPr>
            <w:r>
              <w:rPr>
                <w:rFonts w:ascii="Times New Roman" w:hAnsi="Times New Roman" w:cs="Times New Roman"/>
                <w:b w:val="0"/>
              </w:rPr>
              <w:t>3,53</w:t>
            </w:r>
          </w:p>
        </w:tc>
        <w:tc>
          <w:tcPr>
            <w:tcW w:w="311" w:type="pct"/>
            <w:shd w:val="clear" w:color="000000" w:fill="FFFFFF"/>
            <w:vAlign w:val="center"/>
          </w:tcPr>
          <w:p w14:paraId="16BD740F" w14:textId="77777777" w:rsidR="002527FB" w:rsidRDefault="00CF7FAC">
            <w:pPr>
              <w:jc w:val="right"/>
              <w:rPr>
                <w:rFonts w:ascii="Times New Roman" w:hAnsi="Times New Roman" w:cs="Times New Roman"/>
                <w:b w:val="0"/>
              </w:rPr>
            </w:pPr>
            <w:r>
              <w:rPr>
                <w:rFonts w:ascii="Times New Roman" w:hAnsi="Times New Roman" w:cs="Times New Roman"/>
                <w:b w:val="0"/>
              </w:rPr>
              <w:t>2,53</w:t>
            </w:r>
          </w:p>
        </w:tc>
        <w:tc>
          <w:tcPr>
            <w:tcW w:w="311" w:type="pct"/>
            <w:vAlign w:val="center"/>
          </w:tcPr>
          <w:p w14:paraId="7D1A2755" w14:textId="77777777" w:rsidR="002527FB" w:rsidRDefault="00CF7FAC">
            <w:pPr>
              <w:jc w:val="right"/>
              <w:rPr>
                <w:rFonts w:ascii="Times New Roman" w:hAnsi="Times New Roman" w:cs="Times New Roman"/>
                <w:b w:val="0"/>
              </w:rPr>
            </w:pPr>
            <w:r>
              <w:rPr>
                <w:rFonts w:ascii="Times New Roman" w:hAnsi="Times New Roman" w:cs="Times New Roman"/>
                <w:b w:val="0"/>
              </w:rPr>
              <w:t>2,11</w:t>
            </w:r>
          </w:p>
        </w:tc>
        <w:tc>
          <w:tcPr>
            <w:tcW w:w="311" w:type="pct"/>
            <w:vAlign w:val="center"/>
          </w:tcPr>
          <w:p w14:paraId="6F63D772" w14:textId="77777777" w:rsidR="002527FB" w:rsidRDefault="00CF7FAC">
            <w:pPr>
              <w:jc w:val="right"/>
              <w:rPr>
                <w:rFonts w:ascii="Times New Roman" w:hAnsi="Times New Roman" w:cs="Times New Roman"/>
                <w:b w:val="0"/>
              </w:rPr>
            </w:pPr>
            <w:r>
              <w:rPr>
                <w:rFonts w:ascii="Times New Roman" w:hAnsi="Times New Roman" w:cs="Times New Roman"/>
                <w:b w:val="0"/>
              </w:rPr>
              <w:t>1,61</w:t>
            </w:r>
          </w:p>
        </w:tc>
        <w:tc>
          <w:tcPr>
            <w:tcW w:w="311" w:type="pct"/>
            <w:vAlign w:val="center"/>
          </w:tcPr>
          <w:p w14:paraId="644D1C16" w14:textId="77777777" w:rsidR="002527FB" w:rsidRDefault="00CF7FAC">
            <w:pPr>
              <w:jc w:val="right"/>
              <w:rPr>
                <w:rFonts w:ascii="Times New Roman" w:hAnsi="Times New Roman" w:cs="Times New Roman"/>
                <w:b w:val="0"/>
              </w:rPr>
            </w:pPr>
            <w:r>
              <w:rPr>
                <w:rFonts w:ascii="Times New Roman" w:hAnsi="Times New Roman" w:cs="Times New Roman"/>
                <w:b w:val="0"/>
              </w:rPr>
              <w:t>1,40</w:t>
            </w:r>
          </w:p>
        </w:tc>
        <w:tc>
          <w:tcPr>
            <w:tcW w:w="311" w:type="pct"/>
            <w:shd w:val="clear" w:color="000000" w:fill="FFFFFF"/>
            <w:vAlign w:val="center"/>
          </w:tcPr>
          <w:p w14:paraId="7D3B5294" w14:textId="77777777" w:rsidR="002527FB" w:rsidRDefault="00CF7FAC">
            <w:pPr>
              <w:jc w:val="right"/>
              <w:rPr>
                <w:rFonts w:ascii="Times New Roman" w:hAnsi="Times New Roman" w:cs="Times New Roman"/>
                <w:b w:val="0"/>
              </w:rPr>
            </w:pPr>
            <w:r>
              <w:rPr>
                <w:rFonts w:ascii="Times New Roman" w:hAnsi="Times New Roman" w:cs="Times New Roman"/>
                <w:b w:val="0"/>
              </w:rPr>
              <w:t>1,44</w:t>
            </w:r>
          </w:p>
        </w:tc>
        <w:tc>
          <w:tcPr>
            <w:tcW w:w="311" w:type="pct"/>
            <w:shd w:val="clear" w:color="000000" w:fill="FFFFFF"/>
            <w:vAlign w:val="center"/>
          </w:tcPr>
          <w:p w14:paraId="67DBE8C1" w14:textId="77777777" w:rsidR="002527FB" w:rsidRDefault="00CF7FAC">
            <w:pPr>
              <w:jc w:val="right"/>
              <w:rPr>
                <w:rFonts w:ascii="Times New Roman" w:hAnsi="Times New Roman" w:cs="Times New Roman"/>
                <w:b w:val="0"/>
              </w:rPr>
            </w:pPr>
            <w:r>
              <w:rPr>
                <w:rFonts w:ascii="Times New Roman" w:hAnsi="Times New Roman" w:cs="Times New Roman"/>
                <w:b w:val="0"/>
              </w:rPr>
              <w:t>1,73</w:t>
            </w:r>
          </w:p>
        </w:tc>
        <w:tc>
          <w:tcPr>
            <w:tcW w:w="335" w:type="pct"/>
            <w:vAlign w:val="center"/>
          </w:tcPr>
          <w:p w14:paraId="7A7D3104" w14:textId="77777777" w:rsidR="002527FB" w:rsidRDefault="00CF7FAC">
            <w:pPr>
              <w:jc w:val="right"/>
              <w:rPr>
                <w:rFonts w:ascii="Times New Roman" w:hAnsi="Times New Roman" w:cs="Times New Roman"/>
                <w:b w:val="0"/>
              </w:rPr>
            </w:pPr>
            <w:r>
              <w:rPr>
                <w:rFonts w:ascii="Times New Roman" w:hAnsi="Times New Roman" w:cs="Times New Roman"/>
                <w:b w:val="0"/>
              </w:rPr>
              <w:t>2,80</w:t>
            </w:r>
          </w:p>
        </w:tc>
        <w:tc>
          <w:tcPr>
            <w:tcW w:w="311" w:type="pct"/>
            <w:vAlign w:val="center"/>
          </w:tcPr>
          <w:p w14:paraId="2FCE5ECA" w14:textId="77777777" w:rsidR="002527FB" w:rsidRDefault="00CF7FAC">
            <w:pPr>
              <w:jc w:val="right"/>
              <w:rPr>
                <w:rFonts w:ascii="Times New Roman" w:hAnsi="Times New Roman" w:cs="Times New Roman"/>
                <w:b w:val="0"/>
              </w:rPr>
            </w:pPr>
            <w:r>
              <w:rPr>
                <w:rFonts w:ascii="Times New Roman" w:hAnsi="Times New Roman" w:cs="Times New Roman"/>
                <w:b w:val="0"/>
              </w:rPr>
              <w:t>3,53</w:t>
            </w:r>
          </w:p>
        </w:tc>
      </w:tr>
      <w:tr w:rsidR="002527FB" w14:paraId="257123C5" w14:textId="77777777">
        <w:trPr>
          <w:trHeight w:val="220"/>
        </w:trPr>
        <w:tc>
          <w:tcPr>
            <w:tcW w:w="649" w:type="pct"/>
            <w:shd w:val="clear" w:color="000000" w:fill="auto"/>
          </w:tcPr>
          <w:p w14:paraId="65298000" w14:textId="77777777" w:rsidR="002527FB" w:rsidRDefault="00CF7FAC">
            <w:pPr>
              <w:rPr>
                <w:rFonts w:ascii="Times New Roman" w:hAnsi="Times New Roman" w:cs="Times New Roman"/>
                <w:b w:val="0"/>
              </w:rPr>
            </w:pPr>
            <w:r>
              <w:rPr>
                <w:rFonts w:ascii="Times New Roman" w:hAnsi="Times New Roman" w:cs="Times New Roman"/>
                <w:b w:val="0"/>
                <w:spacing w:val="2"/>
              </w:rPr>
              <w:t xml:space="preserve">Макс.  </w:t>
            </w:r>
            <w:proofErr w:type="spellStart"/>
            <w:r>
              <w:rPr>
                <w:rFonts w:ascii="Times New Roman" w:hAnsi="Times New Roman" w:cs="Times New Roman"/>
                <w:b w:val="0"/>
                <w:spacing w:val="2"/>
              </w:rPr>
              <w:t>конц</w:t>
            </w:r>
            <w:proofErr w:type="spellEnd"/>
            <w:r>
              <w:rPr>
                <w:rFonts w:ascii="Times New Roman" w:hAnsi="Times New Roman" w:cs="Times New Roman"/>
                <w:b w:val="0"/>
              </w:rPr>
              <w:t xml:space="preserve"> </w:t>
            </w:r>
          </w:p>
        </w:tc>
        <w:tc>
          <w:tcPr>
            <w:tcW w:w="212" w:type="pct"/>
            <w:noWrap/>
            <w:vAlign w:val="center"/>
          </w:tcPr>
          <w:p w14:paraId="04206B60" w14:textId="77777777" w:rsidR="002527FB" w:rsidRDefault="00CF7FAC">
            <w:pPr>
              <w:jc w:val="right"/>
              <w:rPr>
                <w:rFonts w:ascii="Times New Roman" w:hAnsi="Times New Roman" w:cs="Times New Roman"/>
                <w:b w:val="0"/>
              </w:rPr>
            </w:pPr>
            <w:r>
              <w:rPr>
                <w:rFonts w:ascii="Times New Roman" w:hAnsi="Times New Roman" w:cs="Times New Roman"/>
                <w:b w:val="0"/>
              </w:rPr>
              <w:t>12,38</w:t>
            </w:r>
          </w:p>
        </w:tc>
        <w:tc>
          <w:tcPr>
            <w:tcW w:w="311" w:type="pct"/>
            <w:noWrap/>
            <w:vAlign w:val="center"/>
          </w:tcPr>
          <w:p w14:paraId="6AC40083" w14:textId="77777777" w:rsidR="002527FB" w:rsidRDefault="00CF7FAC">
            <w:pPr>
              <w:jc w:val="right"/>
              <w:rPr>
                <w:rFonts w:ascii="Times New Roman" w:hAnsi="Times New Roman" w:cs="Times New Roman"/>
                <w:b w:val="0"/>
              </w:rPr>
            </w:pPr>
            <w:r>
              <w:rPr>
                <w:rFonts w:ascii="Times New Roman" w:hAnsi="Times New Roman" w:cs="Times New Roman"/>
                <w:b w:val="0"/>
              </w:rPr>
              <w:t>6,87</w:t>
            </w:r>
          </w:p>
        </w:tc>
        <w:tc>
          <w:tcPr>
            <w:tcW w:w="335" w:type="pct"/>
            <w:noWrap/>
            <w:vAlign w:val="center"/>
          </w:tcPr>
          <w:p w14:paraId="7C549C18" w14:textId="77777777" w:rsidR="002527FB" w:rsidRDefault="00CF7FAC">
            <w:pPr>
              <w:jc w:val="right"/>
              <w:rPr>
                <w:rFonts w:ascii="Times New Roman" w:hAnsi="Times New Roman" w:cs="Times New Roman"/>
                <w:b w:val="0"/>
              </w:rPr>
            </w:pPr>
            <w:r>
              <w:rPr>
                <w:rFonts w:ascii="Times New Roman" w:hAnsi="Times New Roman" w:cs="Times New Roman"/>
                <w:b w:val="0"/>
              </w:rPr>
              <w:t>8,59</w:t>
            </w:r>
          </w:p>
        </w:tc>
        <w:tc>
          <w:tcPr>
            <w:tcW w:w="335" w:type="pct"/>
            <w:noWrap/>
            <w:vAlign w:val="center"/>
          </w:tcPr>
          <w:p w14:paraId="54F5443F" w14:textId="77777777" w:rsidR="002527FB" w:rsidRDefault="00CF7FAC">
            <w:pPr>
              <w:jc w:val="right"/>
              <w:rPr>
                <w:rFonts w:ascii="Times New Roman" w:hAnsi="Times New Roman" w:cs="Times New Roman"/>
                <w:b w:val="0"/>
              </w:rPr>
            </w:pPr>
            <w:r>
              <w:rPr>
                <w:rFonts w:ascii="Times New Roman" w:hAnsi="Times New Roman" w:cs="Times New Roman"/>
                <w:b w:val="0"/>
              </w:rPr>
              <w:t>9,92</w:t>
            </w:r>
          </w:p>
        </w:tc>
        <w:tc>
          <w:tcPr>
            <w:tcW w:w="335" w:type="pct"/>
            <w:noWrap/>
            <w:vAlign w:val="center"/>
          </w:tcPr>
          <w:p w14:paraId="604804B8" w14:textId="77777777" w:rsidR="002527FB" w:rsidRDefault="00CF7FAC">
            <w:pPr>
              <w:jc w:val="right"/>
              <w:rPr>
                <w:rFonts w:ascii="Times New Roman" w:hAnsi="Times New Roman" w:cs="Times New Roman"/>
                <w:b w:val="0"/>
              </w:rPr>
            </w:pPr>
            <w:r>
              <w:rPr>
                <w:rFonts w:ascii="Times New Roman" w:hAnsi="Times New Roman" w:cs="Times New Roman"/>
                <w:b w:val="0"/>
              </w:rPr>
              <w:t>10,90</w:t>
            </w:r>
          </w:p>
        </w:tc>
        <w:tc>
          <w:tcPr>
            <w:tcW w:w="311" w:type="pct"/>
            <w:shd w:val="clear" w:color="000000" w:fill="FFFFFF"/>
            <w:vAlign w:val="center"/>
          </w:tcPr>
          <w:p w14:paraId="45E9ECE5" w14:textId="77777777" w:rsidR="002527FB" w:rsidRDefault="00CF7FAC">
            <w:pPr>
              <w:jc w:val="right"/>
              <w:rPr>
                <w:rFonts w:ascii="Times New Roman" w:hAnsi="Times New Roman" w:cs="Times New Roman"/>
                <w:b w:val="0"/>
              </w:rPr>
            </w:pPr>
            <w:r>
              <w:rPr>
                <w:rFonts w:ascii="Times New Roman" w:hAnsi="Times New Roman" w:cs="Times New Roman"/>
                <w:b w:val="0"/>
              </w:rPr>
              <w:t>6,03</w:t>
            </w:r>
          </w:p>
        </w:tc>
        <w:tc>
          <w:tcPr>
            <w:tcW w:w="311" w:type="pct"/>
            <w:shd w:val="clear" w:color="000000" w:fill="FFFFFF"/>
            <w:vAlign w:val="center"/>
          </w:tcPr>
          <w:p w14:paraId="3A31F62B" w14:textId="77777777" w:rsidR="002527FB" w:rsidRDefault="00CF7FAC">
            <w:pPr>
              <w:jc w:val="right"/>
              <w:rPr>
                <w:rFonts w:ascii="Times New Roman" w:hAnsi="Times New Roman" w:cs="Times New Roman"/>
                <w:b w:val="0"/>
              </w:rPr>
            </w:pPr>
            <w:r>
              <w:rPr>
                <w:rFonts w:ascii="Times New Roman" w:hAnsi="Times New Roman" w:cs="Times New Roman"/>
                <w:b w:val="0"/>
              </w:rPr>
              <w:t>4,32</w:t>
            </w:r>
          </w:p>
        </w:tc>
        <w:tc>
          <w:tcPr>
            <w:tcW w:w="311" w:type="pct"/>
            <w:vAlign w:val="center"/>
          </w:tcPr>
          <w:p w14:paraId="29BD9575" w14:textId="77777777" w:rsidR="002527FB" w:rsidRDefault="00CF7FAC">
            <w:pPr>
              <w:jc w:val="right"/>
              <w:rPr>
                <w:rFonts w:ascii="Times New Roman" w:hAnsi="Times New Roman" w:cs="Times New Roman"/>
                <w:b w:val="0"/>
              </w:rPr>
            </w:pPr>
            <w:r>
              <w:rPr>
                <w:rFonts w:ascii="Times New Roman" w:hAnsi="Times New Roman" w:cs="Times New Roman"/>
                <w:b w:val="0"/>
              </w:rPr>
              <w:t>3,61</w:t>
            </w:r>
          </w:p>
        </w:tc>
        <w:tc>
          <w:tcPr>
            <w:tcW w:w="311" w:type="pct"/>
            <w:vAlign w:val="center"/>
          </w:tcPr>
          <w:p w14:paraId="691B6811" w14:textId="77777777" w:rsidR="002527FB" w:rsidRDefault="00CF7FAC">
            <w:pPr>
              <w:jc w:val="right"/>
              <w:rPr>
                <w:rFonts w:ascii="Times New Roman" w:hAnsi="Times New Roman" w:cs="Times New Roman"/>
                <w:b w:val="0"/>
              </w:rPr>
            </w:pPr>
            <w:r>
              <w:rPr>
                <w:rFonts w:ascii="Times New Roman" w:hAnsi="Times New Roman" w:cs="Times New Roman"/>
                <w:b w:val="0"/>
              </w:rPr>
              <w:t>2,76</w:t>
            </w:r>
          </w:p>
        </w:tc>
        <w:tc>
          <w:tcPr>
            <w:tcW w:w="311" w:type="pct"/>
            <w:vAlign w:val="center"/>
          </w:tcPr>
          <w:p w14:paraId="5B7447B7" w14:textId="77777777" w:rsidR="002527FB" w:rsidRDefault="00CF7FAC">
            <w:pPr>
              <w:jc w:val="right"/>
              <w:rPr>
                <w:rFonts w:ascii="Times New Roman" w:hAnsi="Times New Roman" w:cs="Times New Roman"/>
                <w:b w:val="0"/>
              </w:rPr>
            </w:pPr>
            <w:r>
              <w:rPr>
                <w:rFonts w:ascii="Times New Roman" w:hAnsi="Times New Roman" w:cs="Times New Roman"/>
                <w:b w:val="0"/>
              </w:rPr>
              <w:t>2,40</w:t>
            </w:r>
          </w:p>
        </w:tc>
        <w:tc>
          <w:tcPr>
            <w:tcW w:w="311" w:type="pct"/>
            <w:shd w:val="clear" w:color="000000" w:fill="FFFFFF"/>
            <w:vAlign w:val="center"/>
          </w:tcPr>
          <w:p w14:paraId="16F014C5" w14:textId="77777777" w:rsidR="002527FB" w:rsidRDefault="00CF7FAC">
            <w:pPr>
              <w:jc w:val="right"/>
              <w:rPr>
                <w:rFonts w:ascii="Times New Roman" w:hAnsi="Times New Roman" w:cs="Times New Roman"/>
                <w:b w:val="0"/>
              </w:rPr>
            </w:pPr>
            <w:r>
              <w:rPr>
                <w:rFonts w:ascii="Times New Roman" w:hAnsi="Times New Roman" w:cs="Times New Roman"/>
                <w:b w:val="0"/>
              </w:rPr>
              <w:t>2,45</w:t>
            </w:r>
          </w:p>
        </w:tc>
        <w:tc>
          <w:tcPr>
            <w:tcW w:w="311" w:type="pct"/>
            <w:shd w:val="clear" w:color="000000" w:fill="FFFFFF"/>
            <w:vAlign w:val="center"/>
          </w:tcPr>
          <w:p w14:paraId="13598284" w14:textId="77777777" w:rsidR="002527FB" w:rsidRDefault="00CF7FAC">
            <w:pPr>
              <w:jc w:val="right"/>
              <w:rPr>
                <w:rFonts w:ascii="Times New Roman" w:hAnsi="Times New Roman" w:cs="Times New Roman"/>
                <w:b w:val="0"/>
              </w:rPr>
            </w:pPr>
            <w:r>
              <w:rPr>
                <w:rFonts w:ascii="Times New Roman" w:hAnsi="Times New Roman" w:cs="Times New Roman"/>
                <w:b w:val="0"/>
              </w:rPr>
              <w:t>2,96</w:t>
            </w:r>
          </w:p>
        </w:tc>
        <w:tc>
          <w:tcPr>
            <w:tcW w:w="335" w:type="pct"/>
            <w:vAlign w:val="center"/>
          </w:tcPr>
          <w:p w14:paraId="6BF0B73A" w14:textId="77777777" w:rsidR="002527FB" w:rsidRDefault="00CF7FAC">
            <w:pPr>
              <w:jc w:val="right"/>
              <w:rPr>
                <w:rFonts w:ascii="Times New Roman" w:hAnsi="Times New Roman" w:cs="Times New Roman"/>
                <w:b w:val="0"/>
              </w:rPr>
            </w:pPr>
            <w:r>
              <w:rPr>
                <w:rFonts w:ascii="Times New Roman" w:hAnsi="Times New Roman" w:cs="Times New Roman"/>
                <w:b w:val="0"/>
              </w:rPr>
              <w:t>4,78</w:t>
            </w:r>
          </w:p>
        </w:tc>
        <w:tc>
          <w:tcPr>
            <w:tcW w:w="311" w:type="pct"/>
            <w:vAlign w:val="center"/>
          </w:tcPr>
          <w:p w14:paraId="0CB20B88" w14:textId="77777777" w:rsidR="002527FB" w:rsidRDefault="00CF7FAC">
            <w:pPr>
              <w:jc w:val="right"/>
              <w:rPr>
                <w:rFonts w:ascii="Times New Roman" w:hAnsi="Times New Roman" w:cs="Times New Roman"/>
                <w:b w:val="0"/>
              </w:rPr>
            </w:pPr>
            <w:r>
              <w:rPr>
                <w:rFonts w:ascii="Times New Roman" w:hAnsi="Times New Roman" w:cs="Times New Roman"/>
                <w:b w:val="0"/>
              </w:rPr>
              <w:t>6,03</w:t>
            </w:r>
          </w:p>
        </w:tc>
      </w:tr>
      <w:tr w:rsidR="002527FB" w14:paraId="4938B424" w14:textId="77777777">
        <w:trPr>
          <w:trHeight w:val="235"/>
        </w:trPr>
        <w:tc>
          <w:tcPr>
            <w:tcW w:w="5000" w:type="pct"/>
            <w:gridSpan w:val="15"/>
            <w:shd w:val="clear" w:color="000000" w:fill="auto"/>
          </w:tcPr>
          <w:p w14:paraId="0075FB5C" w14:textId="77777777" w:rsidR="002527FB" w:rsidRDefault="00CF7FAC">
            <w:pPr>
              <w:jc w:val="center"/>
              <w:rPr>
                <w:rFonts w:ascii="Times New Roman" w:hAnsi="Times New Roman" w:cs="Times New Roman"/>
                <w:b w:val="0"/>
              </w:rPr>
            </w:pPr>
            <w:r>
              <w:rPr>
                <w:rFonts w:ascii="Times New Roman" w:hAnsi="Times New Roman" w:cs="Times New Roman"/>
                <w:b w:val="0"/>
              </w:rPr>
              <w:t>Гипсокартон</w:t>
            </w:r>
          </w:p>
        </w:tc>
      </w:tr>
      <w:tr w:rsidR="002527FB" w14:paraId="23F1A20A" w14:textId="77777777">
        <w:trPr>
          <w:trHeight w:val="316"/>
        </w:trPr>
        <w:tc>
          <w:tcPr>
            <w:tcW w:w="649" w:type="pct"/>
            <w:shd w:val="clear" w:color="000000" w:fill="auto"/>
          </w:tcPr>
          <w:p w14:paraId="1F639A01" w14:textId="77777777" w:rsidR="002527FB" w:rsidRDefault="00CF7FAC">
            <w:pPr>
              <w:rPr>
                <w:rFonts w:ascii="Times New Roman" w:hAnsi="Times New Roman" w:cs="Times New Roman"/>
                <w:b w:val="0"/>
                <w:spacing w:val="2"/>
              </w:rPr>
            </w:pPr>
            <w:r>
              <w:rPr>
                <w:rFonts w:ascii="Times New Roman" w:hAnsi="Times New Roman" w:cs="Times New Roman"/>
                <w:b w:val="0"/>
              </w:rPr>
              <w:t xml:space="preserve">Концентр </w:t>
            </w:r>
          </w:p>
        </w:tc>
        <w:tc>
          <w:tcPr>
            <w:tcW w:w="212" w:type="pct"/>
            <w:noWrap/>
            <w:vAlign w:val="bottom"/>
          </w:tcPr>
          <w:p w14:paraId="4B17DDE5" w14:textId="77777777" w:rsidR="002527FB" w:rsidRDefault="00CF7FAC">
            <w:pPr>
              <w:jc w:val="right"/>
              <w:rPr>
                <w:rFonts w:ascii="Times New Roman" w:hAnsi="Times New Roman" w:cs="Times New Roman"/>
                <w:b w:val="0"/>
              </w:rPr>
            </w:pPr>
            <w:r>
              <w:rPr>
                <w:rFonts w:ascii="Times New Roman" w:hAnsi="Times New Roman" w:cs="Times New Roman"/>
                <w:b w:val="0"/>
              </w:rPr>
              <w:t>0,18</w:t>
            </w:r>
          </w:p>
        </w:tc>
        <w:tc>
          <w:tcPr>
            <w:tcW w:w="311" w:type="pct"/>
            <w:noWrap/>
            <w:vAlign w:val="bottom"/>
          </w:tcPr>
          <w:p w14:paraId="6DA8899B" w14:textId="77777777" w:rsidR="002527FB" w:rsidRDefault="00CF7FAC">
            <w:pPr>
              <w:jc w:val="right"/>
              <w:rPr>
                <w:rFonts w:ascii="Times New Roman" w:hAnsi="Times New Roman" w:cs="Times New Roman"/>
                <w:b w:val="0"/>
              </w:rPr>
            </w:pPr>
            <w:r>
              <w:rPr>
                <w:rFonts w:ascii="Times New Roman" w:hAnsi="Times New Roman" w:cs="Times New Roman"/>
                <w:b w:val="0"/>
              </w:rPr>
              <w:t>0,10</w:t>
            </w:r>
          </w:p>
        </w:tc>
        <w:tc>
          <w:tcPr>
            <w:tcW w:w="335" w:type="pct"/>
            <w:noWrap/>
            <w:vAlign w:val="bottom"/>
          </w:tcPr>
          <w:p w14:paraId="75B40354" w14:textId="77777777" w:rsidR="002527FB" w:rsidRDefault="00CF7FAC">
            <w:pPr>
              <w:jc w:val="right"/>
              <w:rPr>
                <w:rFonts w:ascii="Times New Roman" w:hAnsi="Times New Roman" w:cs="Times New Roman"/>
                <w:b w:val="0"/>
              </w:rPr>
            </w:pPr>
            <w:r>
              <w:rPr>
                <w:rFonts w:ascii="Times New Roman" w:hAnsi="Times New Roman" w:cs="Times New Roman"/>
                <w:b w:val="0"/>
              </w:rPr>
              <w:t>0,12</w:t>
            </w:r>
          </w:p>
        </w:tc>
        <w:tc>
          <w:tcPr>
            <w:tcW w:w="335" w:type="pct"/>
            <w:noWrap/>
            <w:vAlign w:val="bottom"/>
          </w:tcPr>
          <w:p w14:paraId="15F0AFD2" w14:textId="77777777" w:rsidR="002527FB" w:rsidRDefault="00CF7FAC">
            <w:pPr>
              <w:jc w:val="right"/>
              <w:rPr>
                <w:rFonts w:ascii="Times New Roman" w:hAnsi="Times New Roman" w:cs="Times New Roman"/>
                <w:b w:val="0"/>
              </w:rPr>
            </w:pPr>
            <w:r>
              <w:rPr>
                <w:rFonts w:ascii="Times New Roman" w:hAnsi="Times New Roman" w:cs="Times New Roman"/>
                <w:b w:val="0"/>
              </w:rPr>
              <w:t>0,14</w:t>
            </w:r>
          </w:p>
        </w:tc>
        <w:tc>
          <w:tcPr>
            <w:tcW w:w="335" w:type="pct"/>
            <w:noWrap/>
            <w:vAlign w:val="bottom"/>
          </w:tcPr>
          <w:p w14:paraId="4D95B9F8" w14:textId="77777777" w:rsidR="002527FB" w:rsidRDefault="00CF7FAC">
            <w:pPr>
              <w:jc w:val="right"/>
              <w:rPr>
                <w:rFonts w:ascii="Times New Roman" w:hAnsi="Times New Roman" w:cs="Times New Roman"/>
                <w:b w:val="0"/>
              </w:rPr>
            </w:pPr>
            <w:r>
              <w:rPr>
                <w:rFonts w:ascii="Times New Roman" w:hAnsi="Times New Roman" w:cs="Times New Roman"/>
                <w:b w:val="0"/>
              </w:rPr>
              <w:t>0,16</w:t>
            </w:r>
          </w:p>
        </w:tc>
        <w:tc>
          <w:tcPr>
            <w:tcW w:w="311" w:type="pct"/>
            <w:shd w:val="clear" w:color="000000" w:fill="FFFFFF"/>
            <w:vAlign w:val="bottom"/>
          </w:tcPr>
          <w:p w14:paraId="040C3F28" w14:textId="77777777" w:rsidR="002527FB" w:rsidRDefault="00CF7FAC">
            <w:pPr>
              <w:jc w:val="right"/>
              <w:rPr>
                <w:rFonts w:ascii="Times New Roman" w:hAnsi="Times New Roman" w:cs="Times New Roman"/>
                <w:b w:val="0"/>
              </w:rPr>
            </w:pPr>
            <w:r>
              <w:rPr>
                <w:rFonts w:ascii="Times New Roman" w:hAnsi="Times New Roman" w:cs="Times New Roman"/>
                <w:b w:val="0"/>
              </w:rPr>
              <w:t>0,09</w:t>
            </w:r>
          </w:p>
        </w:tc>
        <w:tc>
          <w:tcPr>
            <w:tcW w:w="311" w:type="pct"/>
            <w:shd w:val="clear" w:color="000000" w:fill="FFFFFF"/>
            <w:vAlign w:val="bottom"/>
          </w:tcPr>
          <w:p w14:paraId="64DF8FC3" w14:textId="77777777" w:rsidR="002527FB" w:rsidRDefault="00CF7FAC">
            <w:pPr>
              <w:jc w:val="right"/>
              <w:rPr>
                <w:rFonts w:ascii="Times New Roman" w:hAnsi="Times New Roman" w:cs="Times New Roman"/>
                <w:b w:val="0"/>
              </w:rPr>
            </w:pPr>
            <w:r>
              <w:rPr>
                <w:rFonts w:ascii="Times New Roman" w:hAnsi="Times New Roman" w:cs="Times New Roman"/>
                <w:b w:val="0"/>
              </w:rPr>
              <w:t>0,06</w:t>
            </w:r>
          </w:p>
        </w:tc>
        <w:tc>
          <w:tcPr>
            <w:tcW w:w="311" w:type="pct"/>
            <w:vAlign w:val="bottom"/>
          </w:tcPr>
          <w:p w14:paraId="6F9B0873" w14:textId="77777777" w:rsidR="002527FB" w:rsidRDefault="00CF7FAC">
            <w:pPr>
              <w:jc w:val="right"/>
              <w:rPr>
                <w:rFonts w:ascii="Times New Roman" w:hAnsi="Times New Roman" w:cs="Times New Roman"/>
                <w:b w:val="0"/>
              </w:rPr>
            </w:pPr>
            <w:r>
              <w:rPr>
                <w:rFonts w:ascii="Times New Roman" w:hAnsi="Times New Roman" w:cs="Times New Roman"/>
                <w:b w:val="0"/>
              </w:rPr>
              <w:t>0,05</w:t>
            </w:r>
          </w:p>
        </w:tc>
        <w:tc>
          <w:tcPr>
            <w:tcW w:w="311" w:type="pct"/>
            <w:vAlign w:val="bottom"/>
          </w:tcPr>
          <w:p w14:paraId="29A01119" w14:textId="77777777" w:rsidR="002527FB" w:rsidRDefault="00CF7FAC">
            <w:pPr>
              <w:jc w:val="right"/>
              <w:rPr>
                <w:rFonts w:ascii="Times New Roman" w:hAnsi="Times New Roman" w:cs="Times New Roman"/>
                <w:b w:val="0"/>
              </w:rPr>
            </w:pPr>
            <w:r>
              <w:rPr>
                <w:rFonts w:ascii="Times New Roman" w:hAnsi="Times New Roman" w:cs="Times New Roman"/>
                <w:b w:val="0"/>
              </w:rPr>
              <w:t>0,04</w:t>
            </w:r>
          </w:p>
        </w:tc>
        <w:tc>
          <w:tcPr>
            <w:tcW w:w="311" w:type="pct"/>
            <w:vAlign w:val="bottom"/>
          </w:tcPr>
          <w:p w14:paraId="7CBCC684" w14:textId="77777777" w:rsidR="002527FB" w:rsidRDefault="00CF7FAC">
            <w:pPr>
              <w:jc w:val="right"/>
              <w:rPr>
                <w:rFonts w:ascii="Times New Roman" w:hAnsi="Times New Roman" w:cs="Times New Roman"/>
                <w:b w:val="0"/>
              </w:rPr>
            </w:pPr>
            <w:r>
              <w:rPr>
                <w:rFonts w:ascii="Times New Roman" w:hAnsi="Times New Roman" w:cs="Times New Roman"/>
                <w:b w:val="0"/>
              </w:rPr>
              <w:t>0,03</w:t>
            </w:r>
          </w:p>
        </w:tc>
        <w:tc>
          <w:tcPr>
            <w:tcW w:w="311" w:type="pct"/>
            <w:shd w:val="clear" w:color="000000" w:fill="FFFFFF"/>
            <w:vAlign w:val="bottom"/>
          </w:tcPr>
          <w:p w14:paraId="7118BF5E" w14:textId="77777777" w:rsidR="002527FB" w:rsidRDefault="00CF7FAC">
            <w:pPr>
              <w:jc w:val="right"/>
              <w:rPr>
                <w:rFonts w:ascii="Times New Roman" w:hAnsi="Times New Roman" w:cs="Times New Roman"/>
                <w:b w:val="0"/>
              </w:rPr>
            </w:pPr>
            <w:r>
              <w:rPr>
                <w:rFonts w:ascii="Times New Roman" w:hAnsi="Times New Roman" w:cs="Times New Roman"/>
                <w:b w:val="0"/>
              </w:rPr>
              <w:t>0,04</w:t>
            </w:r>
          </w:p>
        </w:tc>
        <w:tc>
          <w:tcPr>
            <w:tcW w:w="311" w:type="pct"/>
            <w:shd w:val="clear" w:color="000000" w:fill="FFFFFF"/>
            <w:vAlign w:val="bottom"/>
          </w:tcPr>
          <w:p w14:paraId="5D727E72" w14:textId="77777777" w:rsidR="002527FB" w:rsidRDefault="00CF7FAC">
            <w:pPr>
              <w:jc w:val="right"/>
              <w:rPr>
                <w:rFonts w:ascii="Times New Roman" w:hAnsi="Times New Roman" w:cs="Times New Roman"/>
                <w:b w:val="0"/>
              </w:rPr>
            </w:pPr>
            <w:r>
              <w:rPr>
                <w:rFonts w:ascii="Times New Roman" w:hAnsi="Times New Roman" w:cs="Times New Roman"/>
                <w:b w:val="0"/>
              </w:rPr>
              <w:t>0,04</w:t>
            </w:r>
          </w:p>
        </w:tc>
        <w:tc>
          <w:tcPr>
            <w:tcW w:w="335" w:type="pct"/>
            <w:vAlign w:val="bottom"/>
          </w:tcPr>
          <w:p w14:paraId="0C69BAA7" w14:textId="77777777" w:rsidR="002527FB" w:rsidRDefault="00CF7FAC">
            <w:pPr>
              <w:jc w:val="right"/>
              <w:rPr>
                <w:rFonts w:ascii="Times New Roman" w:hAnsi="Times New Roman" w:cs="Times New Roman"/>
                <w:b w:val="0"/>
              </w:rPr>
            </w:pPr>
            <w:r>
              <w:rPr>
                <w:rFonts w:ascii="Times New Roman" w:hAnsi="Times New Roman" w:cs="Times New Roman"/>
                <w:b w:val="0"/>
              </w:rPr>
              <w:t>0,07</w:t>
            </w:r>
          </w:p>
        </w:tc>
        <w:tc>
          <w:tcPr>
            <w:tcW w:w="311" w:type="pct"/>
            <w:vAlign w:val="bottom"/>
          </w:tcPr>
          <w:p w14:paraId="4F2A46F9" w14:textId="77777777" w:rsidR="002527FB" w:rsidRDefault="00CF7FAC">
            <w:pPr>
              <w:jc w:val="right"/>
              <w:rPr>
                <w:rFonts w:ascii="Times New Roman" w:hAnsi="Times New Roman" w:cs="Times New Roman"/>
                <w:b w:val="0"/>
              </w:rPr>
            </w:pPr>
            <w:r>
              <w:rPr>
                <w:rFonts w:ascii="Times New Roman" w:hAnsi="Times New Roman" w:cs="Times New Roman"/>
                <w:b w:val="0"/>
              </w:rPr>
              <w:t>0,09</w:t>
            </w:r>
          </w:p>
        </w:tc>
      </w:tr>
    </w:tbl>
    <w:p w14:paraId="07E21C79"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18"/>
          <w:szCs w:val="16"/>
        </w:rPr>
      </w:pPr>
      <w:r>
        <w:rPr>
          <w:rFonts w:ascii="Times New Roman" w:hAnsi="Times New Roman" w:cs="Times New Roman"/>
          <w:b w:val="0"/>
          <w:spacing w:val="2"/>
          <w:sz w:val="18"/>
          <w:szCs w:val="16"/>
        </w:rPr>
        <w:t xml:space="preserve">Минимальная концентрация ПФГС в текстильных материалах 0,219 мкг/кг </w:t>
      </w:r>
    </w:p>
    <w:p w14:paraId="086B0256" w14:textId="77777777" w:rsidR="002527FB" w:rsidRDefault="00CF7FAC">
      <w:pPr>
        <w:shd w:val="clear" w:color="auto" w:fill="FFFFFF"/>
        <w:tabs>
          <w:tab w:val="left" w:pos="851"/>
          <w:tab w:val="left" w:pos="2386"/>
        </w:tabs>
        <w:ind w:firstLine="709"/>
        <w:jc w:val="both"/>
        <w:rPr>
          <w:rFonts w:ascii="Times New Roman" w:hAnsi="Times New Roman" w:cs="Times New Roman"/>
          <w:sz w:val="18"/>
          <w:szCs w:val="16"/>
        </w:rPr>
      </w:pPr>
      <w:r>
        <w:rPr>
          <w:rFonts w:ascii="Times New Roman" w:hAnsi="Times New Roman" w:cs="Times New Roman"/>
          <w:b w:val="0"/>
          <w:spacing w:val="2"/>
          <w:sz w:val="18"/>
          <w:szCs w:val="16"/>
        </w:rPr>
        <w:t>Максимальная концентрация ПФГС в текстильных материалах 2,93 мкг/кг</w:t>
      </w:r>
      <w:r>
        <w:rPr>
          <w:rFonts w:ascii="Times New Roman" w:hAnsi="Times New Roman" w:cs="Times New Roman"/>
          <w:sz w:val="18"/>
          <w:szCs w:val="16"/>
        </w:rPr>
        <w:t xml:space="preserve"> </w:t>
      </w:r>
    </w:p>
    <w:p w14:paraId="0C454F73" w14:textId="77777777" w:rsidR="002527FB" w:rsidRDefault="00CF7FAC">
      <w:pPr>
        <w:shd w:val="clear" w:color="auto" w:fill="FFFFFF"/>
        <w:tabs>
          <w:tab w:val="left" w:pos="851"/>
          <w:tab w:val="left" w:pos="2386"/>
        </w:tabs>
        <w:ind w:firstLine="709"/>
        <w:jc w:val="both"/>
        <w:rPr>
          <w:rFonts w:ascii="Times New Roman" w:hAnsi="Times New Roman" w:cs="Times New Roman"/>
          <w:sz w:val="18"/>
          <w:szCs w:val="16"/>
        </w:rPr>
      </w:pPr>
      <w:r>
        <w:rPr>
          <w:rFonts w:ascii="Times New Roman" w:hAnsi="Times New Roman" w:cs="Times New Roman"/>
          <w:b w:val="0"/>
          <w:spacing w:val="2"/>
          <w:sz w:val="18"/>
          <w:szCs w:val="16"/>
        </w:rPr>
        <w:t>Минимальная концентрация ПФГС в коврах 0,448 мкг/кг</w:t>
      </w:r>
      <w:r>
        <w:rPr>
          <w:rFonts w:ascii="Times New Roman" w:hAnsi="Times New Roman" w:cs="Times New Roman"/>
          <w:sz w:val="18"/>
          <w:szCs w:val="16"/>
        </w:rPr>
        <w:t xml:space="preserve"> </w:t>
      </w:r>
    </w:p>
    <w:p w14:paraId="5A0596B6"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18"/>
          <w:szCs w:val="16"/>
        </w:rPr>
      </w:pPr>
      <w:r>
        <w:rPr>
          <w:rFonts w:ascii="Times New Roman" w:hAnsi="Times New Roman" w:cs="Times New Roman"/>
          <w:b w:val="0"/>
          <w:spacing w:val="2"/>
          <w:sz w:val="18"/>
          <w:szCs w:val="16"/>
        </w:rPr>
        <w:t>Максимальная концентрация ПФГС в коврах и 5,016 мкг/кг</w:t>
      </w:r>
    </w:p>
    <w:p w14:paraId="2373BD34"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18"/>
          <w:szCs w:val="16"/>
        </w:rPr>
      </w:pPr>
      <w:r>
        <w:rPr>
          <w:rFonts w:ascii="Times New Roman" w:hAnsi="Times New Roman" w:cs="Times New Roman"/>
          <w:b w:val="0"/>
          <w:spacing w:val="2"/>
          <w:sz w:val="18"/>
          <w:szCs w:val="16"/>
        </w:rPr>
        <w:t>Минимальная концентрация ПФГС в красках 0,31 мкг/кг</w:t>
      </w:r>
    </w:p>
    <w:p w14:paraId="2A2E3BC0"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18"/>
          <w:szCs w:val="16"/>
        </w:rPr>
      </w:pPr>
      <w:r>
        <w:rPr>
          <w:rFonts w:ascii="Times New Roman" w:hAnsi="Times New Roman" w:cs="Times New Roman"/>
          <w:b w:val="0"/>
          <w:spacing w:val="2"/>
          <w:sz w:val="18"/>
          <w:szCs w:val="16"/>
        </w:rPr>
        <w:t>Максимальная концентрация ПФГС в красках 0,53 мкг/кг</w:t>
      </w:r>
    </w:p>
    <w:p w14:paraId="4AB6EFA5" w14:textId="77777777" w:rsidR="002527FB" w:rsidRDefault="002527FB">
      <w:pPr>
        <w:shd w:val="clear" w:color="auto" w:fill="FFFFFF"/>
        <w:tabs>
          <w:tab w:val="left" w:pos="851"/>
          <w:tab w:val="left" w:pos="2386"/>
        </w:tabs>
        <w:ind w:firstLine="709"/>
        <w:jc w:val="both"/>
        <w:rPr>
          <w:rFonts w:ascii="Times New Roman" w:hAnsi="Times New Roman" w:cs="Times New Roman"/>
          <w:b w:val="0"/>
          <w:spacing w:val="2"/>
          <w:sz w:val="28"/>
          <w:szCs w:val="28"/>
        </w:rPr>
      </w:pPr>
    </w:p>
    <w:p w14:paraId="67145DF0"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ПФГС также использовалась в качестве замены ПФОС после того, как Стокгольмская конвенция о СОЗ ограничила использование ПФОС в 2009 году.</w:t>
      </w:r>
    </w:p>
    <w:p w14:paraId="1364A797" w14:textId="77777777" w:rsidR="002527FB" w:rsidRDefault="00CF7FAC">
      <w:pPr>
        <w:shd w:val="clear" w:color="auto" w:fill="FFFFFF"/>
        <w:tabs>
          <w:tab w:val="left" w:pos="851"/>
          <w:tab w:val="left" w:pos="2386"/>
        </w:tabs>
        <w:jc w:val="center"/>
      </w:pPr>
      <w:r>
        <w:rPr>
          <w:noProof/>
        </w:rPr>
        <w:drawing>
          <wp:inline distT="0" distB="0" distL="0" distR="0" wp14:anchorId="0E7B2A47" wp14:editId="2611ADF3">
            <wp:extent cx="6154990" cy="2322000"/>
            <wp:effectExtent l="0" t="0" r="0" b="2540"/>
            <wp:docPr id="1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pic:cNvPicPr>
                  </pic:nvPicPr>
                  <pic:blipFill>
                    <a:blip r:embed="rId20"/>
                    <a:stretch/>
                  </pic:blipFill>
                  <pic:spPr bwMode="auto">
                    <a:xfrm>
                      <a:off x="0" y="0"/>
                      <a:ext cx="6154990" cy="2322000"/>
                    </a:xfrm>
                    <a:prstGeom prst="rect">
                      <a:avLst/>
                    </a:prstGeom>
                    <a:noFill/>
                  </pic:spPr>
                </pic:pic>
              </a:graphicData>
            </a:graphic>
          </wp:inline>
        </w:drawing>
      </w:r>
    </w:p>
    <w:p w14:paraId="177E18CF" w14:textId="77777777" w:rsidR="002527FB" w:rsidRDefault="00CF7FAC">
      <w:pPr>
        <w:shd w:val="clear" w:color="auto" w:fill="FFFFFF"/>
        <w:tabs>
          <w:tab w:val="left" w:pos="851"/>
          <w:tab w:val="left" w:pos="2386"/>
        </w:tabs>
        <w:jc w:val="center"/>
        <w:rPr>
          <w:rFonts w:ascii="Times New Roman" w:hAnsi="Times New Roman" w:cs="Times New Roman"/>
          <w:b w:val="0"/>
          <w:spacing w:val="2"/>
          <w:sz w:val="28"/>
          <w:szCs w:val="28"/>
        </w:rPr>
      </w:pPr>
      <w:r>
        <w:rPr>
          <w:rFonts w:ascii="Times New Roman" w:hAnsi="Times New Roman" w:cs="Times New Roman"/>
          <w:b w:val="0"/>
          <w:spacing w:val="2"/>
          <w:sz w:val="28"/>
          <w:szCs w:val="28"/>
        </w:rPr>
        <w:t xml:space="preserve">Рисунок 4. Диаграмма, отражающая динамику ввоза товаров потенциально содержащих </w:t>
      </w:r>
      <w:r>
        <w:rPr>
          <w:rFonts w:ascii="Times New Roman" w:hAnsi="Times New Roman" w:cs="Times New Roman"/>
          <w:b w:val="0"/>
          <w:sz w:val="28"/>
          <w:szCs w:val="28"/>
        </w:rPr>
        <w:t>ПФГС</w:t>
      </w:r>
      <w:r>
        <w:rPr>
          <w:rFonts w:ascii="Times New Roman" w:hAnsi="Times New Roman" w:cs="Times New Roman"/>
          <w:b w:val="0"/>
          <w:spacing w:val="2"/>
          <w:sz w:val="28"/>
          <w:szCs w:val="28"/>
        </w:rPr>
        <w:t>.</w:t>
      </w:r>
    </w:p>
    <w:p w14:paraId="5B8A8594" w14:textId="77777777" w:rsidR="002527FB" w:rsidRDefault="002527FB">
      <w:pPr>
        <w:shd w:val="clear" w:color="auto" w:fill="FFFFFF"/>
        <w:tabs>
          <w:tab w:val="left" w:pos="851"/>
          <w:tab w:val="left" w:pos="2386"/>
        </w:tabs>
        <w:ind w:firstLine="567"/>
        <w:jc w:val="center"/>
        <w:rPr>
          <w:rFonts w:ascii="Times New Roman" w:hAnsi="Times New Roman" w:cs="Times New Roman"/>
          <w:b w:val="0"/>
          <w:spacing w:val="2"/>
          <w:sz w:val="28"/>
          <w:szCs w:val="28"/>
        </w:rPr>
      </w:pPr>
    </w:p>
    <w:p w14:paraId="6C336A6F"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Точное количество произведенного или находящегося в производстве Перфторгексансульфоновой кислоты трудно оценить, поскольку объемы производства и соответствующая информация недоступны для общественности.</w:t>
      </w:r>
    </w:p>
    <w:p w14:paraId="0B872534" w14:textId="77777777" w:rsidR="002527FB" w:rsidRDefault="00CF7FAC">
      <w:pPr>
        <w:shd w:val="clear" w:color="auto" w:fill="FFFFFF"/>
        <w:tabs>
          <w:tab w:val="left" w:pos="851"/>
          <w:tab w:val="left" w:pos="2386"/>
        </w:tabs>
        <w:ind w:firstLine="709"/>
        <w:jc w:val="both"/>
        <w:rPr>
          <w:rFonts w:ascii="Times New Roman" w:hAnsi="Times New Roman" w:cs="Times New Roman"/>
          <w:b w:val="0"/>
          <w:sz w:val="28"/>
          <w:szCs w:val="28"/>
        </w:rPr>
      </w:pPr>
      <w:r>
        <w:rPr>
          <w:rFonts w:ascii="Times New Roman" w:hAnsi="Times New Roman" w:cs="Times New Roman"/>
          <w:b w:val="0"/>
          <w:sz w:val="28"/>
          <w:szCs w:val="28"/>
        </w:rPr>
        <w:t>На территории Казахстана данные вещества не производились, но активно использовались в составе импортируемой продукции, включая ковры, текстиль, огнегасящие пены и покрытия.</w:t>
      </w:r>
      <w:r>
        <w:rPr>
          <w:rFonts w:ascii="Times New Roman" w:hAnsi="Times New Roman" w:cs="Times New Roman"/>
          <w:sz w:val="28"/>
          <w:szCs w:val="28"/>
        </w:rPr>
        <w:t xml:space="preserve"> </w:t>
      </w:r>
      <w:r>
        <w:rPr>
          <w:rFonts w:ascii="Times New Roman" w:hAnsi="Times New Roman" w:cs="Times New Roman"/>
          <w:b w:val="0"/>
          <w:sz w:val="28"/>
          <w:szCs w:val="28"/>
        </w:rPr>
        <w:t xml:space="preserve">Общий объём за 13 лет из </w:t>
      </w:r>
      <w:r>
        <w:rPr>
          <w:rFonts w:ascii="Times New Roman" w:hAnsi="Times New Roman" w:cs="Times New Roman"/>
          <w:b w:val="0"/>
          <w:sz w:val="28"/>
          <w:szCs w:val="28"/>
        </w:rPr>
        <w:lastRenderedPageBreak/>
        <w:t>расчета максимальной концентрации потенциального содержания в импортированных изделиях составил 9710,10 тонн.</w:t>
      </w:r>
    </w:p>
    <w:p w14:paraId="5AAAFF8D" w14:textId="77777777" w:rsidR="002527FB" w:rsidRDefault="002527FB">
      <w:pPr>
        <w:shd w:val="clear" w:color="auto" w:fill="FFFFFF"/>
        <w:tabs>
          <w:tab w:val="left" w:pos="851"/>
          <w:tab w:val="left" w:pos="2386"/>
        </w:tabs>
        <w:ind w:firstLine="709"/>
        <w:jc w:val="both"/>
        <w:rPr>
          <w:rFonts w:ascii="Times New Roman" w:hAnsi="Times New Roman" w:cs="Times New Roman"/>
          <w:b w:val="0"/>
          <w:sz w:val="28"/>
          <w:szCs w:val="28"/>
        </w:rPr>
      </w:pPr>
    </w:p>
    <w:p w14:paraId="6D1A9EE2" w14:textId="77777777" w:rsidR="002527FB" w:rsidRDefault="00CF7FAC">
      <w:pPr>
        <w:pStyle w:val="2"/>
        <w:spacing w:before="0" w:after="0"/>
        <w:ind w:firstLine="709"/>
        <w:jc w:val="both"/>
        <w:rPr>
          <w:rFonts w:ascii="Times New Roman" w:hAnsi="Times New Roman" w:cs="Times New Roman"/>
          <w:i w:val="0"/>
        </w:rPr>
      </w:pPr>
      <w:r>
        <w:rPr>
          <w:rFonts w:ascii="Times New Roman" w:hAnsi="Times New Roman" w:cs="Times New Roman"/>
          <w:i w:val="0"/>
        </w:rPr>
        <w:t>1.3.7 Оценка Гексабромциклододекана (ГБЦД)</w:t>
      </w:r>
    </w:p>
    <w:p w14:paraId="314E3C10" w14:textId="77777777" w:rsidR="002527FB" w:rsidRDefault="002527FB">
      <w:pPr>
        <w:shd w:val="clear" w:color="auto" w:fill="FFFFFF"/>
        <w:tabs>
          <w:tab w:val="left" w:pos="851"/>
          <w:tab w:val="left" w:pos="2386"/>
        </w:tabs>
        <w:ind w:firstLine="709"/>
        <w:jc w:val="both"/>
        <w:rPr>
          <w:rFonts w:ascii="Times New Roman" w:hAnsi="Times New Roman" w:cs="Times New Roman"/>
          <w:b w:val="0"/>
          <w:spacing w:val="2"/>
          <w:sz w:val="28"/>
          <w:szCs w:val="28"/>
        </w:rPr>
      </w:pPr>
    </w:p>
    <w:p w14:paraId="21630450"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Гексабромциклододекан (ГБЦД) включен в список СОЗ решением Конференции Сторон Стокгольмской конвенции (решение SC-6/13), в мае 2013 г. с конкретным исключением для производства и использования.</w:t>
      </w:r>
    </w:p>
    <w:p w14:paraId="6EA92403"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Гексабромциклододекан - кристаллический порошок белого цвета, хорошо растворим в галогенсодержащих углеводородах, диоксане, мало растворим в спиртах. Нерастворим в воде. Обладает отличным балансом термостабильности и огнезащитными свойствами.</w:t>
      </w:r>
    </w:p>
    <w:p w14:paraId="69D774B5"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 xml:space="preserve">Его структурная формула представляет собой циклическую структуру с присоединёнными атомами брома. </w:t>
      </w:r>
    </w:p>
    <w:p w14:paraId="09A53A12"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 xml:space="preserve">ГБЦД крайне опасен для здоровья людей. Он накапливается в биологических организмах, может переноситься на большие расстояния и длительное время сохраняться в окружающей среде. </w:t>
      </w:r>
    </w:p>
    <w:p w14:paraId="22B170C0"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Основное использование - как антипирен в производстве полипропилена, пенопластов различных марок, а так же, как антипирен для смол и для предотвращения самовоспламенения, и замедления возгорания горючих материалов.</w:t>
      </w:r>
    </w:p>
    <w:p w14:paraId="0C3F2FAC"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ГБЦД используется в производстве:</w:t>
      </w:r>
    </w:p>
    <w:p w14:paraId="6F149C9E"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 xml:space="preserve">- экструдированного пенополистирола </w:t>
      </w:r>
    </w:p>
    <w:p w14:paraId="04C95004"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 xml:space="preserve">- вспенивающегося полистирола, </w:t>
      </w:r>
    </w:p>
    <w:p w14:paraId="3A0F4B3F"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 xml:space="preserve">- для других пластических систем на основе стирола, </w:t>
      </w:r>
    </w:p>
    <w:p w14:paraId="77C686A7"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 xml:space="preserve">- для обработки текстиля, </w:t>
      </w:r>
    </w:p>
    <w:p w14:paraId="16289B8C"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 xml:space="preserve">- в латексных связующих, </w:t>
      </w:r>
    </w:p>
    <w:p w14:paraId="2EE40C79"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 xml:space="preserve">- клеях, </w:t>
      </w:r>
    </w:p>
    <w:p w14:paraId="7DBF43C9"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 ненасыщенных сложных полиэфирах и различных покрытиях.</w:t>
      </w:r>
    </w:p>
    <w:p w14:paraId="2D988150"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 xml:space="preserve">В советское время в г. Актау работал завод по производству полистирола АКПО. После развала Союза Министерством индустрии предпринимались многочисленные попытки реанимировать завод. Но поскольку все необходимое для производства сырье завозилось с территории других постсоветских республик (преимущественно с России), завод запустить так и не удалось. В ходе проведенной инвентаризации было обнаружено 10 тонн гексабромциклододекана, который использоваться как </w:t>
      </w:r>
      <w:proofErr w:type="spellStart"/>
      <w:r>
        <w:rPr>
          <w:rFonts w:ascii="Times New Roman" w:hAnsi="Times New Roman" w:cs="Times New Roman"/>
          <w:b w:val="0"/>
          <w:spacing w:val="2"/>
          <w:sz w:val="28"/>
          <w:szCs w:val="28"/>
        </w:rPr>
        <w:t>антипереновая</w:t>
      </w:r>
      <w:proofErr w:type="spellEnd"/>
      <w:r>
        <w:rPr>
          <w:rFonts w:ascii="Times New Roman" w:hAnsi="Times New Roman" w:cs="Times New Roman"/>
          <w:b w:val="0"/>
          <w:spacing w:val="2"/>
          <w:sz w:val="28"/>
          <w:szCs w:val="28"/>
        </w:rPr>
        <w:t xml:space="preserve"> добавка при производстве пенополистирола.</w:t>
      </w:r>
    </w:p>
    <w:p w14:paraId="4EA5A750"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 xml:space="preserve">ГБЦД используется в качестве огнезащитной добавки для снижения воспламенения преимущественно легковоспламеняющихся полимеров и текстиля в зданиях, транспортных средствах или электрическом и электронном оборудовании (ЭЭО). Основное применение ГБЦД в мире – это производство изоляции из пенополистирола и экструдированного </w:t>
      </w:r>
      <w:r>
        <w:rPr>
          <w:rFonts w:ascii="Times New Roman" w:hAnsi="Times New Roman" w:cs="Times New Roman"/>
          <w:b w:val="0"/>
          <w:spacing w:val="2"/>
          <w:sz w:val="28"/>
          <w:szCs w:val="28"/>
        </w:rPr>
        <w:lastRenderedPageBreak/>
        <w:t>пенополистирола, в то время как использование в текстильной промышленности и в электрических и электронных приборах меньше (UNEP/POPS/POPRC.6/13/Add.2) (UNEP, 2010a). Типичные концентрации ГБЦД в различных материалах приведены в таблице 26 ниже.</w:t>
      </w:r>
    </w:p>
    <w:p w14:paraId="44108C51"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lang w:val="en-US"/>
        </w:rPr>
      </w:pPr>
      <w:r>
        <w:rPr>
          <w:rFonts w:ascii="Times New Roman" w:hAnsi="Times New Roman" w:cs="Times New Roman"/>
          <w:b w:val="0"/>
          <w:spacing w:val="2"/>
          <w:sz w:val="28"/>
          <w:szCs w:val="28"/>
        </w:rPr>
        <w:t>Таблица</w:t>
      </w:r>
      <w:r>
        <w:rPr>
          <w:rFonts w:ascii="Times New Roman" w:hAnsi="Times New Roman" w:cs="Times New Roman"/>
          <w:b w:val="0"/>
          <w:spacing w:val="2"/>
          <w:sz w:val="28"/>
          <w:szCs w:val="28"/>
          <w:lang w:val="en-US"/>
        </w:rPr>
        <w:t xml:space="preserve"> 2</w:t>
      </w:r>
      <w:r>
        <w:rPr>
          <w:rFonts w:ascii="Times New Roman" w:hAnsi="Times New Roman" w:cs="Times New Roman"/>
          <w:b w:val="0"/>
          <w:spacing w:val="2"/>
          <w:sz w:val="28"/>
          <w:szCs w:val="28"/>
        </w:rPr>
        <w:t>6 – Типичные концентрации</w:t>
      </w:r>
      <w:r>
        <w:rPr>
          <w:rFonts w:ascii="Times New Roman" w:hAnsi="Times New Roman" w:cs="Times New Roman"/>
          <w:b w:val="0"/>
          <w:spacing w:val="2"/>
          <w:sz w:val="28"/>
          <w:szCs w:val="28"/>
          <w:lang w:val="en-US"/>
        </w:rPr>
        <w:t xml:space="preserve"> </w:t>
      </w:r>
      <w:r>
        <w:rPr>
          <w:rFonts w:ascii="Times New Roman" w:hAnsi="Times New Roman" w:cs="Times New Roman"/>
          <w:b w:val="0"/>
          <w:spacing w:val="2"/>
          <w:sz w:val="28"/>
          <w:szCs w:val="28"/>
        </w:rPr>
        <w:t>ГБЦД</w:t>
      </w:r>
    </w:p>
    <w:tbl>
      <w:tblPr>
        <w:tblStyle w:val="af6"/>
        <w:tblW w:w="5000" w:type="pct"/>
        <w:jc w:val="center"/>
        <w:tblLook w:val="04A0" w:firstRow="1" w:lastRow="0" w:firstColumn="1" w:lastColumn="0" w:noHBand="0" w:noVBand="1"/>
      </w:tblPr>
      <w:tblGrid>
        <w:gridCol w:w="5318"/>
        <w:gridCol w:w="4253"/>
      </w:tblGrid>
      <w:tr w:rsidR="002527FB" w14:paraId="3FD0C94C" w14:textId="77777777">
        <w:trPr>
          <w:jc w:val="center"/>
        </w:trPr>
        <w:tc>
          <w:tcPr>
            <w:tcW w:w="2778" w:type="pct"/>
          </w:tcPr>
          <w:p w14:paraId="49E3DA9D" w14:textId="77777777" w:rsidR="002527FB" w:rsidRDefault="00CF7FAC">
            <w:pPr>
              <w:jc w:val="center"/>
              <w:rPr>
                <w:rFonts w:ascii="Times New Roman" w:hAnsi="Times New Roman" w:cs="Times New Roman"/>
                <w:b w:val="0"/>
                <w:spacing w:val="2"/>
                <w:sz w:val="28"/>
                <w:szCs w:val="28"/>
              </w:rPr>
            </w:pPr>
            <w:r>
              <w:rPr>
                <w:rFonts w:ascii="Times New Roman" w:hAnsi="Times New Roman" w:cs="Times New Roman"/>
                <w:sz w:val="28"/>
                <w:szCs w:val="28"/>
              </w:rPr>
              <w:t>Огнестойкие материалы</w:t>
            </w:r>
          </w:p>
        </w:tc>
        <w:tc>
          <w:tcPr>
            <w:tcW w:w="2222" w:type="pct"/>
          </w:tcPr>
          <w:p w14:paraId="4546950C" w14:textId="77777777" w:rsidR="002527FB" w:rsidRDefault="00CF7FAC">
            <w:pPr>
              <w:jc w:val="center"/>
              <w:rPr>
                <w:rFonts w:ascii="Times New Roman" w:hAnsi="Times New Roman" w:cs="Times New Roman"/>
                <w:b w:val="0"/>
                <w:spacing w:val="2"/>
                <w:sz w:val="28"/>
                <w:szCs w:val="28"/>
              </w:rPr>
            </w:pPr>
            <w:r>
              <w:rPr>
                <w:rFonts w:ascii="Times New Roman" w:hAnsi="Times New Roman" w:cs="Times New Roman"/>
                <w:sz w:val="28"/>
                <w:szCs w:val="28"/>
              </w:rPr>
              <w:t>Содержание ГБЦД (в мг/кг)</w:t>
            </w:r>
          </w:p>
        </w:tc>
      </w:tr>
      <w:tr w:rsidR="002527FB" w14:paraId="2042BD47" w14:textId="77777777">
        <w:trPr>
          <w:jc w:val="center"/>
        </w:trPr>
        <w:tc>
          <w:tcPr>
            <w:tcW w:w="2778" w:type="pct"/>
          </w:tcPr>
          <w:p w14:paraId="47C73D94" w14:textId="77777777" w:rsidR="002527FB" w:rsidRDefault="00CF7FAC">
            <w:pPr>
              <w:jc w:val="both"/>
              <w:rPr>
                <w:rFonts w:ascii="Times New Roman" w:hAnsi="Times New Roman" w:cs="Times New Roman"/>
                <w:b w:val="0"/>
                <w:spacing w:val="2"/>
                <w:sz w:val="28"/>
                <w:szCs w:val="28"/>
                <w:lang w:val="en-US"/>
              </w:rPr>
            </w:pPr>
            <w:r>
              <w:rPr>
                <w:rFonts w:ascii="Times New Roman" w:hAnsi="Times New Roman" w:cs="Times New Roman"/>
                <w:b w:val="0"/>
                <w:sz w:val="28"/>
                <w:szCs w:val="28"/>
              </w:rPr>
              <w:t>Вспененный полистирол (EPS)</w:t>
            </w:r>
          </w:p>
        </w:tc>
        <w:tc>
          <w:tcPr>
            <w:tcW w:w="2222" w:type="pct"/>
          </w:tcPr>
          <w:p w14:paraId="41922FDB" w14:textId="77777777" w:rsidR="002527FB" w:rsidRDefault="00CF7FAC">
            <w:pPr>
              <w:jc w:val="center"/>
              <w:rPr>
                <w:rFonts w:ascii="Times New Roman" w:hAnsi="Times New Roman" w:cs="Times New Roman"/>
                <w:b w:val="0"/>
                <w:spacing w:val="2"/>
                <w:sz w:val="28"/>
                <w:szCs w:val="28"/>
                <w:lang w:val="en-US"/>
              </w:rPr>
            </w:pPr>
            <w:r>
              <w:rPr>
                <w:rFonts w:ascii="Times New Roman" w:hAnsi="Times New Roman" w:cs="Times New Roman"/>
                <w:b w:val="0"/>
                <w:spacing w:val="2"/>
                <w:sz w:val="28"/>
                <w:szCs w:val="28"/>
                <w:lang w:val="en-US"/>
              </w:rPr>
              <w:t>5,000-10,000</w:t>
            </w:r>
          </w:p>
        </w:tc>
      </w:tr>
      <w:tr w:rsidR="002527FB" w14:paraId="20D3F08E" w14:textId="77777777">
        <w:trPr>
          <w:jc w:val="center"/>
        </w:trPr>
        <w:tc>
          <w:tcPr>
            <w:tcW w:w="2778" w:type="pct"/>
          </w:tcPr>
          <w:p w14:paraId="3B6402AB" w14:textId="77777777" w:rsidR="002527FB" w:rsidRDefault="00CF7FAC">
            <w:pPr>
              <w:jc w:val="both"/>
              <w:rPr>
                <w:rFonts w:ascii="Times New Roman" w:hAnsi="Times New Roman" w:cs="Times New Roman"/>
                <w:b w:val="0"/>
                <w:spacing w:val="2"/>
                <w:sz w:val="28"/>
                <w:szCs w:val="28"/>
                <w:lang w:val="en-US"/>
              </w:rPr>
            </w:pPr>
            <w:r>
              <w:rPr>
                <w:rFonts w:ascii="Times New Roman" w:hAnsi="Times New Roman" w:cs="Times New Roman"/>
                <w:b w:val="0"/>
                <w:sz w:val="28"/>
                <w:szCs w:val="28"/>
              </w:rPr>
              <w:t>Экструдированный полистирол (XPS)</w:t>
            </w:r>
          </w:p>
        </w:tc>
        <w:tc>
          <w:tcPr>
            <w:tcW w:w="2222" w:type="pct"/>
          </w:tcPr>
          <w:p w14:paraId="06C7249B" w14:textId="77777777" w:rsidR="002527FB" w:rsidRDefault="00CF7FAC">
            <w:pPr>
              <w:jc w:val="center"/>
              <w:rPr>
                <w:rFonts w:ascii="Times New Roman" w:hAnsi="Times New Roman" w:cs="Times New Roman"/>
                <w:b w:val="0"/>
                <w:spacing w:val="2"/>
                <w:sz w:val="28"/>
                <w:szCs w:val="28"/>
                <w:lang w:val="en-US"/>
              </w:rPr>
            </w:pPr>
            <w:r>
              <w:rPr>
                <w:rFonts w:ascii="Times New Roman" w:hAnsi="Times New Roman" w:cs="Times New Roman"/>
                <w:b w:val="0"/>
                <w:spacing w:val="2"/>
                <w:sz w:val="28"/>
                <w:szCs w:val="28"/>
                <w:lang w:val="en-US"/>
              </w:rPr>
              <w:t>8,000-25,000</w:t>
            </w:r>
          </w:p>
        </w:tc>
      </w:tr>
      <w:tr w:rsidR="002527FB" w14:paraId="09D13DF8" w14:textId="77777777">
        <w:trPr>
          <w:jc w:val="center"/>
        </w:trPr>
        <w:tc>
          <w:tcPr>
            <w:tcW w:w="2778" w:type="pct"/>
          </w:tcPr>
          <w:p w14:paraId="7DC02B6F" w14:textId="77777777" w:rsidR="002527FB" w:rsidRDefault="00CF7FAC">
            <w:pPr>
              <w:jc w:val="both"/>
              <w:rPr>
                <w:rFonts w:ascii="Times New Roman" w:hAnsi="Times New Roman" w:cs="Times New Roman"/>
                <w:b w:val="0"/>
                <w:spacing w:val="2"/>
                <w:sz w:val="28"/>
                <w:szCs w:val="28"/>
              </w:rPr>
            </w:pPr>
            <w:r>
              <w:rPr>
                <w:rFonts w:ascii="Times New Roman" w:hAnsi="Times New Roman" w:cs="Times New Roman"/>
                <w:b w:val="0"/>
                <w:sz w:val="28"/>
                <w:szCs w:val="28"/>
              </w:rPr>
              <w:t>Текстильные покрытия</w:t>
            </w:r>
          </w:p>
        </w:tc>
        <w:tc>
          <w:tcPr>
            <w:tcW w:w="2222" w:type="pct"/>
          </w:tcPr>
          <w:p w14:paraId="504F35D6" w14:textId="77777777" w:rsidR="002527FB" w:rsidRDefault="00CF7FAC">
            <w:pPr>
              <w:jc w:val="center"/>
              <w:rPr>
                <w:rFonts w:ascii="Times New Roman" w:hAnsi="Times New Roman" w:cs="Times New Roman"/>
                <w:b w:val="0"/>
                <w:spacing w:val="2"/>
                <w:sz w:val="28"/>
                <w:szCs w:val="28"/>
              </w:rPr>
            </w:pPr>
            <w:r>
              <w:rPr>
                <w:rFonts w:ascii="Times New Roman" w:hAnsi="Times New Roman" w:cs="Times New Roman"/>
                <w:b w:val="0"/>
                <w:spacing w:val="2"/>
                <w:sz w:val="28"/>
                <w:szCs w:val="28"/>
              </w:rPr>
              <w:t>60,000-150,000</w:t>
            </w:r>
          </w:p>
        </w:tc>
      </w:tr>
      <w:tr w:rsidR="002527FB" w14:paraId="2A0F318E" w14:textId="77777777">
        <w:trPr>
          <w:jc w:val="center"/>
        </w:trPr>
        <w:tc>
          <w:tcPr>
            <w:tcW w:w="2778" w:type="pct"/>
          </w:tcPr>
          <w:p w14:paraId="3B4303CC" w14:textId="77777777" w:rsidR="002527FB" w:rsidRDefault="00CF7FAC">
            <w:pPr>
              <w:jc w:val="both"/>
              <w:rPr>
                <w:rFonts w:ascii="Times New Roman" w:hAnsi="Times New Roman" w:cs="Times New Roman"/>
                <w:b w:val="0"/>
                <w:spacing w:val="2"/>
                <w:sz w:val="28"/>
                <w:szCs w:val="28"/>
              </w:rPr>
            </w:pPr>
            <w:r>
              <w:rPr>
                <w:rFonts w:ascii="Times New Roman" w:hAnsi="Times New Roman" w:cs="Times New Roman"/>
                <w:b w:val="0"/>
                <w:sz w:val="28"/>
                <w:szCs w:val="28"/>
              </w:rPr>
              <w:t>Текстиль</w:t>
            </w:r>
          </w:p>
        </w:tc>
        <w:tc>
          <w:tcPr>
            <w:tcW w:w="2222" w:type="pct"/>
          </w:tcPr>
          <w:p w14:paraId="14F58580" w14:textId="77777777" w:rsidR="002527FB" w:rsidRDefault="00CF7FAC">
            <w:pPr>
              <w:jc w:val="center"/>
              <w:rPr>
                <w:rFonts w:ascii="Times New Roman" w:hAnsi="Times New Roman" w:cs="Times New Roman"/>
                <w:b w:val="0"/>
                <w:spacing w:val="2"/>
                <w:sz w:val="28"/>
                <w:szCs w:val="28"/>
              </w:rPr>
            </w:pPr>
            <w:r>
              <w:rPr>
                <w:rFonts w:ascii="Times New Roman" w:hAnsi="Times New Roman" w:cs="Times New Roman"/>
                <w:b w:val="0"/>
                <w:spacing w:val="2"/>
                <w:sz w:val="28"/>
                <w:szCs w:val="28"/>
              </w:rPr>
              <w:t>22,000-43,000</w:t>
            </w:r>
          </w:p>
        </w:tc>
      </w:tr>
      <w:tr w:rsidR="002527FB" w14:paraId="05B096A2" w14:textId="77777777">
        <w:trPr>
          <w:jc w:val="center"/>
        </w:trPr>
        <w:tc>
          <w:tcPr>
            <w:tcW w:w="2778" w:type="pct"/>
          </w:tcPr>
          <w:p w14:paraId="23ECD4F4" w14:textId="77777777" w:rsidR="002527FB" w:rsidRDefault="00CF7FAC">
            <w:pPr>
              <w:jc w:val="both"/>
              <w:rPr>
                <w:rFonts w:ascii="Times New Roman" w:hAnsi="Times New Roman" w:cs="Times New Roman"/>
                <w:b w:val="0"/>
                <w:spacing w:val="2"/>
                <w:sz w:val="28"/>
                <w:szCs w:val="28"/>
              </w:rPr>
            </w:pPr>
            <w:proofErr w:type="spellStart"/>
            <w:r>
              <w:rPr>
                <w:rFonts w:ascii="Times New Roman" w:hAnsi="Times New Roman" w:cs="Times New Roman"/>
                <w:b w:val="0"/>
                <w:sz w:val="28"/>
                <w:szCs w:val="28"/>
              </w:rPr>
              <w:t>Высокоударный</w:t>
            </w:r>
            <w:proofErr w:type="spellEnd"/>
            <w:r>
              <w:rPr>
                <w:rFonts w:ascii="Times New Roman" w:hAnsi="Times New Roman" w:cs="Times New Roman"/>
                <w:b w:val="0"/>
                <w:sz w:val="28"/>
                <w:szCs w:val="28"/>
              </w:rPr>
              <w:t xml:space="preserve"> полистирол (HIPS)</w:t>
            </w:r>
          </w:p>
        </w:tc>
        <w:tc>
          <w:tcPr>
            <w:tcW w:w="2222" w:type="pct"/>
          </w:tcPr>
          <w:p w14:paraId="4FB2493D" w14:textId="77777777" w:rsidR="002527FB" w:rsidRDefault="00CF7FAC">
            <w:pPr>
              <w:jc w:val="center"/>
              <w:rPr>
                <w:rFonts w:ascii="Times New Roman" w:hAnsi="Times New Roman" w:cs="Times New Roman"/>
                <w:b w:val="0"/>
                <w:spacing w:val="2"/>
                <w:sz w:val="28"/>
                <w:szCs w:val="28"/>
              </w:rPr>
            </w:pPr>
            <w:r>
              <w:rPr>
                <w:rFonts w:ascii="Times New Roman" w:hAnsi="Times New Roman" w:cs="Times New Roman"/>
                <w:b w:val="0"/>
                <w:spacing w:val="2"/>
                <w:sz w:val="28"/>
                <w:szCs w:val="28"/>
              </w:rPr>
              <w:t>10,000-70,000</w:t>
            </w:r>
          </w:p>
        </w:tc>
      </w:tr>
    </w:tbl>
    <w:p w14:paraId="628F86C9" w14:textId="77777777" w:rsidR="002527FB" w:rsidRDefault="002527FB">
      <w:pPr>
        <w:shd w:val="clear" w:color="auto" w:fill="FFFFFF"/>
        <w:tabs>
          <w:tab w:val="left" w:pos="851"/>
          <w:tab w:val="left" w:pos="2386"/>
        </w:tabs>
        <w:ind w:firstLine="567"/>
        <w:jc w:val="both"/>
        <w:rPr>
          <w:rFonts w:ascii="Times New Roman" w:hAnsi="Times New Roman" w:cs="Times New Roman"/>
          <w:b w:val="0"/>
          <w:spacing w:val="2"/>
          <w:sz w:val="28"/>
          <w:szCs w:val="28"/>
          <w:lang w:val="en-US"/>
        </w:rPr>
      </w:pPr>
    </w:p>
    <w:p w14:paraId="3732C73A"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ГБЦД импортируется в Казахстан только в составе готовых изделий и товаров. Ниже приведена таблица, отражающая концентрацию HBCDD, потенциально содержащегося в различных товарах, импортированных в Казахстан за период 2010-2023 годы, согласно статистическим данным Таможенного комитета Министерства финансов Республики Казахстан.</w:t>
      </w:r>
    </w:p>
    <w:p w14:paraId="3211DFBA" w14:textId="77777777" w:rsidR="002527FB" w:rsidRDefault="002527FB">
      <w:pPr>
        <w:shd w:val="clear" w:color="auto" w:fill="FFFFFF"/>
        <w:tabs>
          <w:tab w:val="left" w:pos="851"/>
          <w:tab w:val="left" w:pos="2386"/>
        </w:tabs>
        <w:ind w:firstLine="709"/>
        <w:jc w:val="both"/>
        <w:rPr>
          <w:rFonts w:ascii="Times New Roman" w:hAnsi="Times New Roman" w:cs="Times New Roman"/>
          <w:b w:val="0"/>
          <w:spacing w:val="2"/>
          <w:sz w:val="28"/>
          <w:szCs w:val="28"/>
        </w:rPr>
      </w:pPr>
    </w:p>
    <w:p w14:paraId="72C0AC5F" w14:textId="77777777" w:rsidR="002527FB" w:rsidRDefault="00CF7FAC">
      <w:pPr>
        <w:widowControl/>
        <w:ind w:firstLine="709"/>
        <w:jc w:val="both"/>
        <w:rPr>
          <w:rFonts w:ascii="Times New Roman" w:eastAsiaTheme="minorHAnsi" w:hAnsi="Times New Roman" w:cs="Times New Roman"/>
          <w:b w:val="0"/>
          <w:bCs w:val="0"/>
          <w:sz w:val="28"/>
          <w:szCs w:val="28"/>
          <w:lang w:eastAsia="en-US"/>
        </w:rPr>
      </w:pPr>
      <w:r>
        <w:rPr>
          <w:rFonts w:ascii="Times New Roman" w:eastAsiaTheme="minorHAnsi" w:hAnsi="Times New Roman" w:cs="Times New Roman"/>
          <w:b w:val="0"/>
          <w:bCs w:val="0"/>
          <w:sz w:val="28"/>
          <w:szCs w:val="28"/>
          <w:lang w:eastAsia="en-US"/>
        </w:rPr>
        <w:t xml:space="preserve">Таблица 27 – Сводная таблица средней концентрации </w:t>
      </w:r>
      <w:r>
        <w:rPr>
          <w:rFonts w:ascii="Times New Roman" w:hAnsi="Times New Roman" w:cs="Times New Roman"/>
          <w:b w:val="0"/>
          <w:spacing w:val="2"/>
          <w:sz w:val="28"/>
          <w:szCs w:val="28"/>
        </w:rPr>
        <w:t xml:space="preserve">ГБЦД (кг) </w:t>
      </w:r>
      <w:r>
        <w:rPr>
          <w:rFonts w:ascii="Times New Roman" w:eastAsiaTheme="minorHAnsi" w:hAnsi="Times New Roman" w:cs="Times New Roman"/>
          <w:b w:val="0"/>
          <w:bCs w:val="0"/>
          <w:sz w:val="28"/>
          <w:szCs w:val="28"/>
          <w:lang w:eastAsia="en-US"/>
        </w:rPr>
        <w:t>в различных изделиях, импортированных за период с 2010 по 2023 годы</w:t>
      </w:r>
      <w:r>
        <w:rPr>
          <w:rStyle w:val="afb"/>
          <w:rFonts w:ascii="Times New Roman" w:eastAsiaTheme="minorHAnsi" w:hAnsi="Times New Roman"/>
          <w:b w:val="0"/>
          <w:bCs w:val="0"/>
          <w:sz w:val="28"/>
          <w:szCs w:val="28"/>
          <w:lang w:eastAsia="en-US"/>
        </w:rPr>
        <w:footnoteReference w:id="10"/>
      </w:r>
    </w:p>
    <w:tbl>
      <w:tblPr>
        <w:tblW w:w="5000" w:type="pct"/>
        <w:tblCellMar>
          <w:left w:w="0" w:type="dxa"/>
          <w:right w:w="0" w:type="dxa"/>
        </w:tblCellMar>
        <w:tblLook w:val="0600" w:firstRow="0" w:lastRow="0" w:firstColumn="0" w:lastColumn="0" w:noHBand="1" w:noVBand="1"/>
      </w:tblPr>
      <w:tblGrid>
        <w:gridCol w:w="1444"/>
        <w:gridCol w:w="565"/>
        <w:gridCol w:w="537"/>
        <w:gridCol w:w="537"/>
        <w:gridCol w:w="537"/>
        <w:gridCol w:w="537"/>
        <w:gridCol w:w="537"/>
        <w:gridCol w:w="537"/>
        <w:gridCol w:w="537"/>
        <w:gridCol w:w="537"/>
        <w:gridCol w:w="537"/>
        <w:gridCol w:w="537"/>
        <w:gridCol w:w="670"/>
        <w:gridCol w:w="670"/>
        <w:gridCol w:w="666"/>
      </w:tblGrid>
      <w:tr w:rsidR="002527FB" w14:paraId="1BE2E643" w14:textId="77777777">
        <w:trPr>
          <w:trHeight w:val="525"/>
        </w:trPr>
        <w:tc>
          <w:tcPr>
            <w:tcW w:w="770" w:type="pct"/>
            <w:vMerge w:val="restar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64A1B57D"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 xml:space="preserve">Наименование товара </w:t>
            </w:r>
          </w:p>
        </w:tc>
        <w:tc>
          <w:tcPr>
            <w:tcW w:w="4230" w:type="pct"/>
            <w:gridSpan w:val="14"/>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2ABC7BB7" w14:textId="77777777" w:rsidR="002527FB" w:rsidRDefault="00CF7FAC">
            <w:pPr>
              <w:widowControl/>
              <w:jc w:val="center"/>
              <w:rPr>
                <w:rFonts w:ascii="Times New Roman" w:hAnsi="Times New Roman" w:cs="Times New Roman"/>
                <w:bCs w:val="0"/>
              </w:rPr>
            </w:pPr>
            <w:r>
              <w:rPr>
                <w:rFonts w:ascii="Times New Roman" w:eastAsia="Arial" w:hAnsi="Times New Roman" w:cs="Times New Roman"/>
                <w:bCs w:val="0"/>
              </w:rPr>
              <w:t>Импорт количество (тонн) 2010 - 2023 гг.</w:t>
            </w:r>
          </w:p>
        </w:tc>
      </w:tr>
      <w:tr w:rsidR="002527FB" w14:paraId="773A7FB7" w14:textId="77777777">
        <w:trPr>
          <w:trHeight w:val="235"/>
        </w:trPr>
        <w:tc>
          <w:tcPr>
            <w:tcW w:w="770" w:type="pct"/>
            <w:vMerge/>
            <w:tcBorders>
              <w:top w:val="single" w:sz="8" w:space="0" w:color="000000"/>
              <w:left w:val="single" w:sz="8" w:space="0" w:color="000000"/>
              <w:bottom w:val="single" w:sz="8" w:space="0" w:color="000000"/>
              <w:right w:val="single" w:sz="8" w:space="0" w:color="000000"/>
            </w:tcBorders>
            <w:vAlign w:val="center"/>
          </w:tcPr>
          <w:p w14:paraId="6AA85674" w14:textId="77777777" w:rsidR="002527FB" w:rsidRDefault="002527FB">
            <w:pPr>
              <w:widowControl/>
              <w:jc w:val="center"/>
              <w:rPr>
                <w:rFonts w:ascii="Times New Roman" w:hAnsi="Times New Roman" w:cs="Times New Roman"/>
                <w:bCs w:val="0"/>
              </w:rPr>
            </w:pPr>
          </w:p>
        </w:tc>
        <w:tc>
          <w:tcPr>
            <w:tcW w:w="301"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5709903B" w14:textId="77777777" w:rsidR="002527FB" w:rsidRDefault="00CF7FAC">
            <w:pPr>
              <w:widowControl/>
              <w:jc w:val="center"/>
              <w:rPr>
                <w:rFonts w:ascii="Times New Roman" w:hAnsi="Times New Roman" w:cs="Times New Roman"/>
                <w:bCs w:val="0"/>
              </w:rPr>
            </w:pPr>
            <w:r>
              <w:rPr>
                <w:rFonts w:ascii="Times New Roman" w:eastAsia="Arial" w:hAnsi="Times New Roman" w:cs="Times New Roman"/>
                <w:bCs w:val="0"/>
              </w:rPr>
              <w:t>2010</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24EF1D73" w14:textId="77777777" w:rsidR="002527FB" w:rsidRDefault="00CF7FAC">
            <w:pPr>
              <w:widowControl/>
              <w:jc w:val="center"/>
              <w:rPr>
                <w:rFonts w:ascii="Times New Roman" w:hAnsi="Times New Roman" w:cs="Times New Roman"/>
                <w:bCs w:val="0"/>
              </w:rPr>
            </w:pPr>
            <w:r>
              <w:rPr>
                <w:rFonts w:ascii="Times New Roman" w:eastAsia="Arial" w:hAnsi="Times New Roman" w:cs="Times New Roman"/>
                <w:bCs w:val="0"/>
              </w:rPr>
              <w:t>2011</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04497B7B" w14:textId="77777777" w:rsidR="002527FB" w:rsidRDefault="00CF7FAC">
            <w:pPr>
              <w:widowControl/>
              <w:jc w:val="center"/>
              <w:rPr>
                <w:rFonts w:ascii="Times New Roman" w:hAnsi="Times New Roman" w:cs="Times New Roman"/>
                <w:bCs w:val="0"/>
              </w:rPr>
            </w:pPr>
            <w:r>
              <w:rPr>
                <w:rFonts w:ascii="Times New Roman" w:eastAsia="Arial" w:hAnsi="Times New Roman" w:cs="Times New Roman"/>
                <w:bCs w:val="0"/>
              </w:rPr>
              <w:t xml:space="preserve">2012 </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1212C1BA" w14:textId="77777777" w:rsidR="002527FB" w:rsidRDefault="00CF7FAC">
            <w:pPr>
              <w:widowControl/>
              <w:jc w:val="center"/>
              <w:rPr>
                <w:rFonts w:ascii="Times New Roman" w:hAnsi="Times New Roman" w:cs="Times New Roman"/>
                <w:bCs w:val="0"/>
              </w:rPr>
            </w:pPr>
            <w:r>
              <w:rPr>
                <w:rFonts w:ascii="Times New Roman" w:eastAsia="Arial" w:hAnsi="Times New Roman" w:cs="Times New Roman"/>
                <w:bCs w:val="0"/>
              </w:rPr>
              <w:t>2013</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749EBE34" w14:textId="77777777" w:rsidR="002527FB" w:rsidRDefault="00CF7FAC">
            <w:pPr>
              <w:widowControl/>
              <w:jc w:val="center"/>
              <w:rPr>
                <w:rFonts w:ascii="Times New Roman" w:hAnsi="Times New Roman" w:cs="Times New Roman"/>
                <w:bCs w:val="0"/>
              </w:rPr>
            </w:pPr>
            <w:r>
              <w:rPr>
                <w:rFonts w:ascii="Times New Roman" w:eastAsia="Arial" w:hAnsi="Times New Roman" w:cs="Times New Roman"/>
                <w:bCs w:val="0"/>
              </w:rPr>
              <w:t>2014</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08F3D598" w14:textId="77777777" w:rsidR="002527FB" w:rsidRDefault="00CF7FAC">
            <w:pPr>
              <w:widowControl/>
              <w:jc w:val="center"/>
              <w:rPr>
                <w:rFonts w:ascii="Times New Roman" w:hAnsi="Times New Roman" w:cs="Times New Roman"/>
                <w:bCs w:val="0"/>
              </w:rPr>
            </w:pPr>
            <w:r>
              <w:rPr>
                <w:rFonts w:ascii="Times New Roman" w:eastAsia="Arial" w:hAnsi="Times New Roman" w:cs="Times New Roman"/>
                <w:bCs w:val="0"/>
              </w:rPr>
              <w:t>2015</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0D55CFB6" w14:textId="77777777" w:rsidR="002527FB" w:rsidRDefault="00CF7FAC">
            <w:pPr>
              <w:widowControl/>
              <w:jc w:val="center"/>
              <w:rPr>
                <w:rFonts w:ascii="Times New Roman" w:hAnsi="Times New Roman" w:cs="Times New Roman"/>
                <w:bCs w:val="0"/>
              </w:rPr>
            </w:pPr>
            <w:r>
              <w:rPr>
                <w:rFonts w:ascii="Times New Roman" w:eastAsia="Arial" w:hAnsi="Times New Roman" w:cs="Times New Roman"/>
                <w:bCs w:val="0"/>
              </w:rPr>
              <w:t>2016</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300E2208" w14:textId="77777777" w:rsidR="002527FB" w:rsidRDefault="00CF7FAC">
            <w:pPr>
              <w:widowControl/>
              <w:jc w:val="center"/>
              <w:rPr>
                <w:rFonts w:ascii="Times New Roman" w:hAnsi="Times New Roman" w:cs="Times New Roman"/>
                <w:bCs w:val="0"/>
              </w:rPr>
            </w:pPr>
            <w:r>
              <w:rPr>
                <w:rFonts w:ascii="Times New Roman" w:eastAsia="Arial" w:hAnsi="Times New Roman" w:cs="Times New Roman"/>
                <w:bCs w:val="0"/>
              </w:rPr>
              <w:t>2017</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293C4721" w14:textId="77777777" w:rsidR="002527FB" w:rsidRDefault="00CF7FAC">
            <w:pPr>
              <w:widowControl/>
              <w:jc w:val="center"/>
              <w:rPr>
                <w:rFonts w:ascii="Times New Roman" w:hAnsi="Times New Roman" w:cs="Times New Roman"/>
                <w:bCs w:val="0"/>
              </w:rPr>
            </w:pPr>
            <w:r>
              <w:rPr>
                <w:rFonts w:ascii="Times New Roman" w:eastAsia="Arial" w:hAnsi="Times New Roman" w:cs="Times New Roman"/>
                <w:bCs w:val="0"/>
              </w:rPr>
              <w:t>2018</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088175A3" w14:textId="77777777" w:rsidR="002527FB" w:rsidRDefault="00CF7FAC">
            <w:pPr>
              <w:widowControl/>
              <w:jc w:val="center"/>
              <w:rPr>
                <w:rFonts w:ascii="Times New Roman" w:hAnsi="Times New Roman" w:cs="Times New Roman"/>
                <w:bCs w:val="0"/>
              </w:rPr>
            </w:pPr>
            <w:r>
              <w:rPr>
                <w:rFonts w:ascii="Times New Roman" w:eastAsia="Arial" w:hAnsi="Times New Roman" w:cs="Times New Roman"/>
                <w:bCs w:val="0"/>
              </w:rPr>
              <w:t>2019</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698AADFA" w14:textId="77777777" w:rsidR="002527FB" w:rsidRDefault="00CF7FAC">
            <w:pPr>
              <w:widowControl/>
              <w:jc w:val="center"/>
              <w:rPr>
                <w:rFonts w:ascii="Times New Roman" w:hAnsi="Times New Roman" w:cs="Times New Roman"/>
                <w:bCs w:val="0"/>
              </w:rPr>
            </w:pPr>
            <w:r>
              <w:rPr>
                <w:rFonts w:ascii="Times New Roman" w:eastAsia="Arial" w:hAnsi="Times New Roman" w:cs="Times New Roman"/>
                <w:bCs w:val="0"/>
              </w:rPr>
              <w:t>2020</w:t>
            </w:r>
          </w:p>
        </w:tc>
        <w:tc>
          <w:tcPr>
            <w:tcW w:w="357"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08413FC4" w14:textId="77777777" w:rsidR="002527FB" w:rsidRDefault="00CF7FAC">
            <w:pPr>
              <w:widowControl/>
              <w:jc w:val="center"/>
              <w:rPr>
                <w:rFonts w:ascii="Times New Roman" w:hAnsi="Times New Roman" w:cs="Times New Roman"/>
                <w:bCs w:val="0"/>
              </w:rPr>
            </w:pPr>
            <w:r>
              <w:rPr>
                <w:rFonts w:ascii="Times New Roman" w:eastAsia="Arial" w:hAnsi="Times New Roman" w:cs="Times New Roman"/>
                <w:bCs w:val="0"/>
              </w:rPr>
              <w:t>2021</w:t>
            </w:r>
          </w:p>
        </w:tc>
        <w:tc>
          <w:tcPr>
            <w:tcW w:w="357"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4A3803EA" w14:textId="77777777" w:rsidR="002527FB" w:rsidRDefault="00CF7FAC">
            <w:pPr>
              <w:widowControl/>
              <w:jc w:val="center"/>
              <w:rPr>
                <w:rFonts w:ascii="Times New Roman" w:hAnsi="Times New Roman" w:cs="Times New Roman"/>
                <w:bCs w:val="0"/>
              </w:rPr>
            </w:pPr>
            <w:r>
              <w:rPr>
                <w:rFonts w:ascii="Times New Roman" w:eastAsia="Arial" w:hAnsi="Times New Roman" w:cs="Times New Roman"/>
                <w:bCs w:val="0"/>
              </w:rPr>
              <w:t>2022</w:t>
            </w:r>
          </w:p>
        </w:tc>
        <w:tc>
          <w:tcPr>
            <w:tcW w:w="357"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61FB0D4F" w14:textId="77777777" w:rsidR="002527FB" w:rsidRDefault="00CF7FAC">
            <w:pPr>
              <w:widowControl/>
              <w:jc w:val="center"/>
              <w:rPr>
                <w:rFonts w:ascii="Times New Roman" w:hAnsi="Times New Roman" w:cs="Times New Roman"/>
                <w:bCs w:val="0"/>
              </w:rPr>
            </w:pPr>
            <w:r>
              <w:rPr>
                <w:rFonts w:ascii="Times New Roman" w:eastAsia="Arial" w:hAnsi="Times New Roman" w:cs="Times New Roman"/>
                <w:bCs w:val="0"/>
              </w:rPr>
              <w:t>2023</w:t>
            </w:r>
          </w:p>
        </w:tc>
      </w:tr>
      <w:tr w:rsidR="002527FB" w14:paraId="4B891AC6" w14:textId="77777777">
        <w:trPr>
          <w:trHeight w:val="481"/>
        </w:trPr>
        <w:tc>
          <w:tcPr>
            <w:tcW w:w="770"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1A427E87"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Ковровых изделий</w:t>
            </w:r>
          </w:p>
        </w:tc>
        <w:tc>
          <w:tcPr>
            <w:tcW w:w="301"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03FCBC04"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0,11</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11C5970F"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0,10</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6440D75D"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0,27</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2692FE7A"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0,21</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7039532D"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0,22</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6238E2C7"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0,08</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3B60C8D4"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0,03</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0B05535F"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0,03</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665C1BA2"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0,08</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769CF190"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0,20</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7DEC07BC"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0,13</w:t>
            </w:r>
          </w:p>
        </w:tc>
        <w:tc>
          <w:tcPr>
            <w:tcW w:w="357"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62F1C330"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0,16</w:t>
            </w:r>
          </w:p>
        </w:tc>
        <w:tc>
          <w:tcPr>
            <w:tcW w:w="357"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6FD9E712"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0,19</w:t>
            </w:r>
          </w:p>
        </w:tc>
        <w:tc>
          <w:tcPr>
            <w:tcW w:w="357"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15828731"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0,08</w:t>
            </w:r>
          </w:p>
        </w:tc>
      </w:tr>
      <w:tr w:rsidR="002527FB" w14:paraId="5E82D4C7" w14:textId="77777777">
        <w:trPr>
          <w:trHeight w:val="481"/>
        </w:trPr>
        <w:tc>
          <w:tcPr>
            <w:tcW w:w="770"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65D4EBB4"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Текстильных материалов</w:t>
            </w:r>
          </w:p>
        </w:tc>
        <w:tc>
          <w:tcPr>
            <w:tcW w:w="301"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tcPr>
          <w:p w14:paraId="34634710"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0,27</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tcPr>
          <w:p w14:paraId="5FA9EF27"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0,35</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tcPr>
          <w:p w14:paraId="154889CE"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0,46</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tcPr>
          <w:p w14:paraId="1ADB6720"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0,44</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tcPr>
          <w:p w14:paraId="6E0FEE72"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0,29</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tcPr>
          <w:p w14:paraId="743B719D"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0,21</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tcPr>
          <w:p w14:paraId="27828AF3"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0,15</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tcPr>
          <w:p w14:paraId="561949F1"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0,11</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tcPr>
          <w:p w14:paraId="23368F33"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0,12</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tcPr>
          <w:p w14:paraId="7F205989"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0,13</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tcPr>
          <w:p w14:paraId="1717DDF3"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0,18</w:t>
            </w:r>
          </w:p>
        </w:tc>
        <w:tc>
          <w:tcPr>
            <w:tcW w:w="357"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tcPr>
          <w:p w14:paraId="09AA6C74"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0,34</w:t>
            </w:r>
          </w:p>
        </w:tc>
        <w:tc>
          <w:tcPr>
            <w:tcW w:w="357"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tcPr>
          <w:p w14:paraId="6A0F41F4"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0,39</w:t>
            </w:r>
          </w:p>
        </w:tc>
        <w:tc>
          <w:tcPr>
            <w:tcW w:w="357"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tcPr>
          <w:p w14:paraId="66622719"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0,27</w:t>
            </w:r>
          </w:p>
        </w:tc>
      </w:tr>
      <w:tr w:rsidR="002527FB" w14:paraId="7AA21CBD" w14:textId="77777777">
        <w:trPr>
          <w:trHeight w:val="715"/>
        </w:trPr>
        <w:tc>
          <w:tcPr>
            <w:tcW w:w="770"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5C29C94E"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Моторные транспортные средства</w:t>
            </w:r>
          </w:p>
        </w:tc>
        <w:tc>
          <w:tcPr>
            <w:tcW w:w="301"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tcPr>
          <w:p w14:paraId="4A1CAE92"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0,64</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tcPr>
          <w:p w14:paraId="4961ECD5"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0,74</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tcPr>
          <w:p w14:paraId="4CC78065"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1,26</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tcPr>
          <w:p w14:paraId="1C957471"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1,60</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tcPr>
          <w:p w14:paraId="2CA0CD0C"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1,20</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tcPr>
          <w:p w14:paraId="2FE70F77"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1,00</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tcPr>
          <w:p w14:paraId="4E49145B"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0,40</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tcPr>
          <w:p w14:paraId="649ED5E0"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0,75</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tcPr>
          <w:p w14:paraId="3C7FE504"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1,16</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tcPr>
          <w:p w14:paraId="1181A0D9"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1,38</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tcPr>
          <w:p w14:paraId="350468DE"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0,83</w:t>
            </w:r>
          </w:p>
        </w:tc>
        <w:tc>
          <w:tcPr>
            <w:tcW w:w="357"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tcPr>
          <w:p w14:paraId="0537E3CB"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1,03</w:t>
            </w:r>
          </w:p>
        </w:tc>
        <w:tc>
          <w:tcPr>
            <w:tcW w:w="357"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tcPr>
          <w:p w14:paraId="4C2A9FBD"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1,29</w:t>
            </w:r>
          </w:p>
        </w:tc>
        <w:tc>
          <w:tcPr>
            <w:tcW w:w="357"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tcPr>
          <w:p w14:paraId="1A3EE9F5"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2,74</w:t>
            </w:r>
          </w:p>
        </w:tc>
      </w:tr>
      <w:tr w:rsidR="002527FB" w14:paraId="79DD3480" w14:textId="77777777">
        <w:trPr>
          <w:trHeight w:val="715"/>
        </w:trPr>
        <w:tc>
          <w:tcPr>
            <w:tcW w:w="770"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38357C77" w14:textId="77777777" w:rsidR="002527FB" w:rsidRDefault="00CF7FAC">
            <w:pPr>
              <w:widowControl/>
              <w:jc w:val="center"/>
              <w:rPr>
                <w:rFonts w:ascii="Times New Roman" w:eastAsia="Arial" w:hAnsi="Times New Roman" w:cs="Times New Roman"/>
                <w:b w:val="0"/>
                <w:bCs w:val="0"/>
              </w:rPr>
            </w:pPr>
            <w:r>
              <w:rPr>
                <w:rFonts w:ascii="Times New Roman" w:eastAsia="Arial" w:hAnsi="Times New Roman" w:cs="Times New Roman"/>
                <w:b w:val="0"/>
                <w:bCs w:val="0"/>
              </w:rPr>
              <w:t>Полистирол</w:t>
            </w:r>
          </w:p>
        </w:tc>
        <w:tc>
          <w:tcPr>
            <w:tcW w:w="301"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tcPr>
          <w:p w14:paraId="76F4BA2B"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0,07</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tcPr>
          <w:p w14:paraId="2596F4C4"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0,05</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tcPr>
          <w:p w14:paraId="2B38C178"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0,08</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tcPr>
          <w:p w14:paraId="3B62F043"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0,07</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tcPr>
          <w:p w14:paraId="5DA801BF"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0,05</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tcPr>
          <w:p w14:paraId="1157DA33"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0,03</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tcPr>
          <w:p w14:paraId="725A99E3"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0,02</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tcPr>
          <w:p w14:paraId="18CE7E9F"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0,03</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tcPr>
          <w:p w14:paraId="44DC55A1"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0,02</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tcPr>
          <w:p w14:paraId="53CDE059"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0,02</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tcPr>
          <w:p w14:paraId="1C248E86"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0,03</w:t>
            </w:r>
          </w:p>
        </w:tc>
        <w:tc>
          <w:tcPr>
            <w:tcW w:w="357"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tcPr>
          <w:p w14:paraId="417C7C80"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0,09</w:t>
            </w:r>
          </w:p>
        </w:tc>
        <w:tc>
          <w:tcPr>
            <w:tcW w:w="357"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tcPr>
          <w:p w14:paraId="5FC121D3"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0,06</w:t>
            </w:r>
          </w:p>
        </w:tc>
        <w:tc>
          <w:tcPr>
            <w:tcW w:w="357"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tcPr>
          <w:p w14:paraId="0F3B8801"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0,07</w:t>
            </w:r>
          </w:p>
        </w:tc>
      </w:tr>
      <w:tr w:rsidR="002527FB" w14:paraId="7979CC96" w14:textId="77777777">
        <w:trPr>
          <w:trHeight w:val="246"/>
        </w:trPr>
        <w:tc>
          <w:tcPr>
            <w:tcW w:w="770"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3633FDCC" w14:textId="77777777" w:rsidR="002527FB" w:rsidRDefault="00CF7FAC">
            <w:pPr>
              <w:widowControl/>
              <w:jc w:val="center"/>
              <w:rPr>
                <w:rFonts w:ascii="Times New Roman" w:hAnsi="Times New Roman" w:cs="Times New Roman"/>
                <w:b w:val="0"/>
                <w:bCs w:val="0"/>
              </w:rPr>
            </w:pPr>
            <w:r>
              <w:rPr>
                <w:rFonts w:ascii="Times New Roman" w:eastAsia="Arial" w:hAnsi="Times New Roman" w:cs="Times New Roman"/>
                <w:b w:val="0"/>
                <w:bCs w:val="0"/>
              </w:rPr>
              <w:t>Прочие</w:t>
            </w:r>
          </w:p>
        </w:tc>
        <w:tc>
          <w:tcPr>
            <w:tcW w:w="301"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039C5926"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0,50</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2014B8B6"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0,36</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55FED08B"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0,92</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2B9347B4"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0,67</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4C328ABF"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0,79</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4A01B0BB"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0,44</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3DE5CCA0"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0,46</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33E7F609"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0,53</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64D67DED"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0,41</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13A9D1F4"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0,44</w:t>
            </w:r>
          </w:p>
        </w:tc>
        <w:tc>
          <w:tcPr>
            <w:tcW w:w="286"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74E843D8"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0,39</w:t>
            </w:r>
          </w:p>
        </w:tc>
        <w:tc>
          <w:tcPr>
            <w:tcW w:w="357"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0D7FBD3E"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0,98</w:t>
            </w:r>
          </w:p>
        </w:tc>
        <w:tc>
          <w:tcPr>
            <w:tcW w:w="357"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788BAC17"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1,12</w:t>
            </w:r>
          </w:p>
        </w:tc>
        <w:tc>
          <w:tcPr>
            <w:tcW w:w="357"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14:paraId="2155F3E1" w14:textId="77777777" w:rsidR="002527FB" w:rsidRDefault="00CF7FAC">
            <w:pPr>
              <w:widowControl/>
              <w:jc w:val="center"/>
              <w:rPr>
                <w:rFonts w:ascii="Times New Roman" w:eastAsiaTheme="minorHAnsi" w:hAnsi="Times New Roman" w:cs="Times New Roman"/>
                <w:b w:val="0"/>
                <w:bCs w:val="0"/>
                <w:lang w:eastAsia="en-US"/>
              </w:rPr>
            </w:pPr>
            <w:r>
              <w:rPr>
                <w:rFonts w:ascii="Times New Roman" w:hAnsi="Times New Roman" w:cs="Times New Roman"/>
                <w:b w:val="0"/>
              </w:rPr>
              <w:t>0,70</w:t>
            </w:r>
          </w:p>
        </w:tc>
      </w:tr>
    </w:tbl>
    <w:p w14:paraId="50AA8C21" w14:textId="77777777" w:rsidR="002527FB" w:rsidRDefault="002527FB">
      <w:pPr>
        <w:shd w:val="clear" w:color="auto" w:fill="FFFFFF"/>
        <w:tabs>
          <w:tab w:val="left" w:pos="851"/>
          <w:tab w:val="left" w:pos="2386"/>
        </w:tabs>
        <w:ind w:firstLine="709"/>
        <w:jc w:val="both"/>
        <w:rPr>
          <w:rFonts w:ascii="Times New Roman" w:hAnsi="Times New Roman" w:cs="Times New Roman"/>
          <w:b w:val="0"/>
          <w:spacing w:val="2"/>
          <w:sz w:val="28"/>
          <w:szCs w:val="28"/>
        </w:rPr>
      </w:pPr>
    </w:p>
    <w:p w14:paraId="39CEAEB9"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Для наилучшего отражения объёмов импортированных изделий, предположительно содержащих ГБЦД, был произведен перерасчет данных в соответствии с концентрацией ГБЦД в изделия согласно Руководству по подготовке инвентаризаций Гексабромциклододекана принятого в 2021 году, Секретариатом Базельской, Стокгольмской и Роттердамской Конвенций.</w:t>
      </w:r>
    </w:p>
    <w:p w14:paraId="4911B5CA"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 xml:space="preserve">Ниже приведена таблица 28 отображающая объём ГБЦД, импортированного в составе различных изделий в период с 2010 по 2023 </w:t>
      </w:r>
      <w:r>
        <w:rPr>
          <w:rFonts w:ascii="Times New Roman" w:hAnsi="Times New Roman" w:cs="Times New Roman"/>
          <w:b w:val="0"/>
          <w:spacing w:val="2"/>
          <w:sz w:val="28"/>
          <w:szCs w:val="28"/>
        </w:rPr>
        <w:lastRenderedPageBreak/>
        <w:t>годы.</w:t>
      </w:r>
    </w:p>
    <w:p w14:paraId="4777E445"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vertAlign w:val="superscript"/>
        </w:rPr>
      </w:pPr>
      <w:r>
        <w:rPr>
          <w:rFonts w:ascii="Times New Roman" w:hAnsi="Times New Roman" w:cs="Times New Roman"/>
          <w:b w:val="0"/>
          <w:spacing w:val="2"/>
          <w:sz w:val="28"/>
          <w:szCs w:val="28"/>
        </w:rPr>
        <w:t>Таблица 28 – Объём ГБЦД за последние 13 лет.</w:t>
      </w:r>
      <w:r>
        <w:rPr>
          <w:rFonts w:ascii="Times New Roman" w:hAnsi="Times New Roman" w:cs="Times New Roman"/>
          <w:b w:val="0"/>
          <w:spacing w:val="2"/>
          <w:sz w:val="28"/>
          <w:szCs w:val="28"/>
          <w:vertAlign w:val="superscript"/>
        </w:rPr>
        <w:t>10</w:t>
      </w:r>
    </w:p>
    <w:tbl>
      <w:tblPr>
        <w:tblStyle w:val="af6"/>
        <w:tblW w:w="5000" w:type="pct"/>
        <w:jc w:val="center"/>
        <w:tblLayout w:type="fixed"/>
        <w:tblLook w:val="04A0" w:firstRow="1" w:lastRow="0" w:firstColumn="1" w:lastColumn="0" w:noHBand="0" w:noVBand="1"/>
      </w:tblPr>
      <w:tblGrid>
        <w:gridCol w:w="1951"/>
        <w:gridCol w:w="2412"/>
        <w:gridCol w:w="2978"/>
        <w:gridCol w:w="2230"/>
      </w:tblGrid>
      <w:tr w:rsidR="002527FB" w14:paraId="355082B9" w14:textId="77777777">
        <w:trPr>
          <w:trHeight w:val="315"/>
          <w:jc w:val="center"/>
        </w:trPr>
        <w:tc>
          <w:tcPr>
            <w:tcW w:w="1019" w:type="pct"/>
            <w:noWrap/>
          </w:tcPr>
          <w:p w14:paraId="5D7CF565" w14:textId="77777777" w:rsidR="002527FB" w:rsidRDefault="00CF7FAC">
            <w:pPr>
              <w:shd w:val="clear" w:color="auto" w:fill="FFFFFF"/>
              <w:tabs>
                <w:tab w:val="left" w:pos="851"/>
                <w:tab w:val="left" w:pos="2386"/>
              </w:tabs>
              <w:ind w:firstLine="50"/>
              <w:jc w:val="center"/>
              <w:rPr>
                <w:rFonts w:ascii="Times New Roman" w:hAnsi="Times New Roman" w:cs="Times New Roman"/>
                <w:spacing w:val="2"/>
                <w:sz w:val="24"/>
                <w:szCs w:val="28"/>
              </w:rPr>
            </w:pPr>
            <w:r>
              <w:rPr>
                <w:rFonts w:ascii="Times New Roman" w:hAnsi="Times New Roman" w:cs="Times New Roman"/>
                <w:spacing w:val="2"/>
                <w:sz w:val="24"/>
                <w:szCs w:val="28"/>
              </w:rPr>
              <w:t>Импорт</w:t>
            </w:r>
          </w:p>
        </w:tc>
        <w:tc>
          <w:tcPr>
            <w:tcW w:w="1260" w:type="pct"/>
          </w:tcPr>
          <w:p w14:paraId="1DDF04BA" w14:textId="77777777" w:rsidR="002527FB" w:rsidRDefault="00CF7FAC">
            <w:pPr>
              <w:shd w:val="clear" w:color="auto" w:fill="FFFFFF"/>
              <w:tabs>
                <w:tab w:val="left" w:pos="851"/>
                <w:tab w:val="left" w:pos="2386"/>
              </w:tabs>
              <w:ind w:firstLine="50"/>
              <w:jc w:val="center"/>
              <w:rPr>
                <w:rFonts w:ascii="Times New Roman" w:hAnsi="Times New Roman" w:cs="Times New Roman"/>
                <w:spacing w:val="2"/>
                <w:sz w:val="24"/>
                <w:szCs w:val="28"/>
              </w:rPr>
            </w:pPr>
            <w:r>
              <w:rPr>
                <w:rFonts w:ascii="Times New Roman" w:hAnsi="Times New Roman" w:cs="Times New Roman"/>
                <w:spacing w:val="2"/>
                <w:sz w:val="24"/>
                <w:szCs w:val="28"/>
              </w:rPr>
              <w:t>Объём импорта изделий за 2010-2023 (тонн)</w:t>
            </w:r>
          </w:p>
        </w:tc>
        <w:tc>
          <w:tcPr>
            <w:tcW w:w="1556" w:type="pct"/>
            <w:noWrap/>
          </w:tcPr>
          <w:p w14:paraId="0FC50FAB" w14:textId="77777777" w:rsidR="002527FB" w:rsidRDefault="00CF7FAC">
            <w:pPr>
              <w:shd w:val="clear" w:color="auto" w:fill="FFFFFF"/>
              <w:tabs>
                <w:tab w:val="left" w:pos="851"/>
                <w:tab w:val="left" w:pos="2386"/>
              </w:tabs>
              <w:ind w:firstLine="50"/>
              <w:jc w:val="center"/>
              <w:rPr>
                <w:rFonts w:ascii="Times New Roman" w:hAnsi="Times New Roman" w:cs="Times New Roman"/>
                <w:spacing w:val="2"/>
                <w:sz w:val="24"/>
                <w:szCs w:val="28"/>
              </w:rPr>
            </w:pPr>
            <w:r>
              <w:rPr>
                <w:rFonts w:ascii="Times New Roman" w:hAnsi="Times New Roman" w:cs="Times New Roman"/>
                <w:spacing w:val="2"/>
                <w:sz w:val="24"/>
                <w:szCs w:val="28"/>
              </w:rPr>
              <w:t>Минимальная концентрация ГЦБД (кг)</w:t>
            </w:r>
          </w:p>
        </w:tc>
        <w:tc>
          <w:tcPr>
            <w:tcW w:w="1165" w:type="pct"/>
          </w:tcPr>
          <w:p w14:paraId="15F6BA29" w14:textId="77777777" w:rsidR="002527FB" w:rsidRDefault="00CF7FAC">
            <w:pPr>
              <w:shd w:val="clear" w:color="auto" w:fill="FFFFFF"/>
              <w:tabs>
                <w:tab w:val="left" w:pos="851"/>
                <w:tab w:val="left" w:pos="2386"/>
              </w:tabs>
              <w:ind w:firstLine="50"/>
              <w:jc w:val="center"/>
              <w:rPr>
                <w:rFonts w:ascii="Times New Roman" w:hAnsi="Times New Roman" w:cs="Times New Roman"/>
                <w:spacing w:val="2"/>
                <w:sz w:val="24"/>
                <w:szCs w:val="28"/>
              </w:rPr>
            </w:pPr>
            <w:r>
              <w:rPr>
                <w:rFonts w:ascii="Times New Roman" w:hAnsi="Times New Roman" w:cs="Times New Roman"/>
                <w:spacing w:val="2"/>
                <w:sz w:val="24"/>
                <w:szCs w:val="28"/>
              </w:rPr>
              <w:t>Максимальная концентрация ГЦБД (кг)</w:t>
            </w:r>
          </w:p>
        </w:tc>
      </w:tr>
      <w:tr w:rsidR="002527FB" w14:paraId="78DDF753" w14:textId="77777777">
        <w:trPr>
          <w:trHeight w:val="414"/>
          <w:jc w:val="center"/>
        </w:trPr>
        <w:tc>
          <w:tcPr>
            <w:tcW w:w="1019" w:type="pct"/>
          </w:tcPr>
          <w:p w14:paraId="6CB3C626" w14:textId="77777777" w:rsidR="002527FB" w:rsidRDefault="00CF7FAC">
            <w:pPr>
              <w:shd w:val="clear" w:color="auto" w:fill="FFFFFF"/>
              <w:tabs>
                <w:tab w:val="left" w:pos="851"/>
                <w:tab w:val="left" w:pos="2386"/>
              </w:tabs>
              <w:ind w:firstLine="50"/>
              <w:jc w:val="both"/>
              <w:rPr>
                <w:rFonts w:ascii="Times New Roman" w:hAnsi="Times New Roman" w:cs="Times New Roman"/>
                <w:b w:val="0"/>
                <w:spacing w:val="2"/>
                <w:sz w:val="24"/>
                <w:szCs w:val="28"/>
              </w:rPr>
            </w:pPr>
            <w:r>
              <w:rPr>
                <w:rFonts w:ascii="Times New Roman" w:hAnsi="Times New Roman" w:cs="Times New Roman"/>
                <w:b w:val="0"/>
                <w:spacing w:val="2"/>
                <w:sz w:val="24"/>
                <w:szCs w:val="28"/>
              </w:rPr>
              <w:t>Ковровых изделий</w:t>
            </w:r>
          </w:p>
        </w:tc>
        <w:tc>
          <w:tcPr>
            <w:tcW w:w="1260" w:type="pct"/>
          </w:tcPr>
          <w:p w14:paraId="47C5A2EE" w14:textId="77777777" w:rsidR="002527FB" w:rsidRDefault="00CF7FAC">
            <w:pPr>
              <w:shd w:val="clear" w:color="auto" w:fill="FFFFFF"/>
              <w:tabs>
                <w:tab w:val="left" w:pos="851"/>
                <w:tab w:val="left" w:pos="2386"/>
              </w:tabs>
              <w:ind w:firstLine="50"/>
              <w:jc w:val="center"/>
              <w:rPr>
                <w:rFonts w:ascii="Times New Roman" w:hAnsi="Times New Roman" w:cs="Times New Roman"/>
                <w:b w:val="0"/>
                <w:spacing w:val="2"/>
                <w:sz w:val="24"/>
                <w:szCs w:val="28"/>
              </w:rPr>
            </w:pPr>
            <w:r>
              <w:rPr>
                <w:rFonts w:ascii="Times New Roman" w:hAnsi="Times New Roman" w:cs="Times New Roman"/>
                <w:b w:val="0"/>
                <w:spacing w:val="2"/>
                <w:sz w:val="24"/>
                <w:szCs w:val="28"/>
              </w:rPr>
              <w:t>18 130,9</w:t>
            </w:r>
          </w:p>
        </w:tc>
        <w:tc>
          <w:tcPr>
            <w:tcW w:w="1556" w:type="pct"/>
            <w:noWrap/>
          </w:tcPr>
          <w:p w14:paraId="04085982" w14:textId="77777777" w:rsidR="002527FB" w:rsidRDefault="00CF7FAC">
            <w:pPr>
              <w:shd w:val="clear" w:color="auto" w:fill="FFFFFF"/>
              <w:tabs>
                <w:tab w:val="left" w:pos="851"/>
                <w:tab w:val="left" w:pos="2386"/>
              </w:tabs>
              <w:ind w:firstLine="50"/>
              <w:jc w:val="center"/>
              <w:rPr>
                <w:rFonts w:ascii="Times New Roman" w:hAnsi="Times New Roman" w:cs="Times New Roman"/>
                <w:b w:val="0"/>
                <w:spacing w:val="2"/>
                <w:sz w:val="24"/>
                <w:szCs w:val="28"/>
              </w:rPr>
            </w:pPr>
            <w:r>
              <w:rPr>
                <w:rFonts w:ascii="Times New Roman" w:hAnsi="Times New Roman" w:cs="Times New Roman"/>
                <w:b w:val="0"/>
                <w:spacing w:val="2"/>
                <w:sz w:val="24"/>
                <w:szCs w:val="28"/>
              </w:rPr>
              <w:t>1087,9</w:t>
            </w:r>
          </w:p>
        </w:tc>
        <w:tc>
          <w:tcPr>
            <w:tcW w:w="1165" w:type="pct"/>
          </w:tcPr>
          <w:p w14:paraId="4F5E89EC" w14:textId="77777777" w:rsidR="002527FB" w:rsidRDefault="00CF7FAC">
            <w:pPr>
              <w:shd w:val="clear" w:color="auto" w:fill="FFFFFF"/>
              <w:tabs>
                <w:tab w:val="left" w:pos="851"/>
                <w:tab w:val="left" w:pos="2386"/>
              </w:tabs>
              <w:ind w:firstLine="50"/>
              <w:jc w:val="center"/>
              <w:rPr>
                <w:rFonts w:ascii="Times New Roman" w:hAnsi="Times New Roman" w:cs="Times New Roman"/>
                <w:b w:val="0"/>
                <w:spacing w:val="2"/>
                <w:sz w:val="24"/>
                <w:szCs w:val="28"/>
              </w:rPr>
            </w:pPr>
            <w:r>
              <w:rPr>
                <w:rFonts w:ascii="Times New Roman" w:hAnsi="Times New Roman" w:cs="Times New Roman"/>
                <w:b w:val="0"/>
                <w:spacing w:val="2"/>
                <w:sz w:val="24"/>
                <w:szCs w:val="28"/>
              </w:rPr>
              <w:t>2719,6</w:t>
            </w:r>
          </w:p>
        </w:tc>
      </w:tr>
      <w:tr w:rsidR="002527FB" w14:paraId="6994DB88" w14:textId="77777777">
        <w:trPr>
          <w:trHeight w:val="338"/>
          <w:jc w:val="center"/>
        </w:trPr>
        <w:tc>
          <w:tcPr>
            <w:tcW w:w="1019" w:type="pct"/>
          </w:tcPr>
          <w:p w14:paraId="76662E20" w14:textId="77777777" w:rsidR="002527FB" w:rsidRDefault="00CF7FAC">
            <w:pPr>
              <w:shd w:val="clear" w:color="auto" w:fill="FFFFFF"/>
              <w:tabs>
                <w:tab w:val="left" w:pos="851"/>
                <w:tab w:val="left" w:pos="2386"/>
              </w:tabs>
              <w:ind w:firstLine="50"/>
              <w:jc w:val="both"/>
              <w:rPr>
                <w:rFonts w:ascii="Times New Roman" w:hAnsi="Times New Roman" w:cs="Times New Roman"/>
                <w:b w:val="0"/>
                <w:spacing w:val="2"/>
                <w:sz w:val="24"/>
                <w:szCs w:val="28"/>
              </w:rPr>
            </w:pPr>
            <w:r>
              <w:rPr>
                <w:rFonts w:ascii="Times New Roman" w:hAnsi="Times New Roman" w:cs="Times New Roman"/>
                <w:b w:val="0"/>
                <w:spacing w:val="2"/>
                <w:sz w:val="24"/>
                <w:szCs w:val="28"/>
              </w:rPr>
              <w:t>Текстильных материалов</w:t>
            </w:r>
          </w:p>
        </w:tc>
        <w:tc>
          <w:tcPr>
            <w:tcW w:w="1260" w:type="pct"/>
          </w:tcPr>
          <w:p w14:paraId="49046EF2" w14:textId="77777777" w:rsidR="002527FB" w:rsidRDefault="00CF7FAC">
            <w:pPr>
              <w:shd w:val="clear" w:color="auto" w:fill="FFFFFF"/>
              <w:tabs>
                <w:tab w:val="left" w:pos="851"/>
                <w:tab w:val="left" w:pos="2386"/>
              </w:tabs>
              <w:ind w:firstLine="50"/>
              <w:jc w:val="center"/>
              <w:rPr>
                <w:rFonts w:ascii="Times New Roman" w:hAnsi="Times New Roman" w:cs="Times New Roman"/>
                <w:b w:val="0"/>
                <w:spacing w:val="2"/>
                <w:sz w:val="24"/>
                <w:szCs w:val="28"/>
              </w:rPr>
            </w:pPr>
            <w:r>
              <w:rPr>
                <w:rFonts w:ascii="Times New Roman" w:hAnsi="Times New Roman" w:cs="Times New Roman"/>
                <w:b w:val="0"/>
                <w:spacing w:val="2"/>
                <w:sz w:val="24"/>
                <w:szCs w:val="28"/>
              </w:rPr>
              <w:t>35 290,6</w:t>
            </w:r>
          </w:p>
        </w:tc>
        <w:tc>
          <w:tcPr>
            <w:tcW w:w="1556" w:type="pct"/>
            <w:noWrap/>
          </w:tcPr>
          <w:p w14:paraId="4A21145A" w14:textId="77777777" w:rsidR="002527FB" w:rsidRDefault="00CF7FAC">
            <w:pPr>
              <w:shd w:val="clear" w:color="auto" w:fill="FFFFFF"/>
              <w:tabs>
                <w:tab w:val="left" w:pos="851"/>
                <w:tab w:val="left" w:pos="2386"/>
              </w:tabs>
              <w:ind w:firstLine="50"/>
              <w:jc w:val="center"/>
              <w:rPr>
                <w:rFonts w:ascii="Times New Roman" w:hAnsi="Times New Roman" w:cs="Times New Roman"/>
                <w:b w:val="0"/>
                <w:spacing w:val="2"/>
                <w:sz w:val="24"/>
                <w:szCs w:val="28"/>
              </w:rPr>
            </w:pPr>
            <w:r>
              <w:rPr>
                <w:rFonts w:ascii="Times New Roman" w:hAnsi="Times New Roman" w:cs="Times New Roman"/>
                <w:b w:val="0"/>
                <w:spacing w:val="2"/>
                <w:sz w:val="24"/>
                <w:szCs w:val="28"/>
              </w:rPr>
              <w:t>2117,4</w:t>
            </w:r>
          </w:p>
        </w:tc>
        <w:tc>
          <w:tcPr>
            <w:tcW w:w="1165" w:type="pct"/>
          </w:tcPr>
          <w:p w14:paraId="7216A3BF" w14:textId="77777777" w:rsidR="002527FB" w:rsidRDefault="00CF7FAC">
            <w:pPr>
              <w:shd w:val="clear" w:color="auto" w:fill="FFFFFF"/>
              <w:tabs>
                <w:tab w:val="left" w:pos="851"/>
                <w:tab w:val="left" w:pos="2386"/>
              </w:tabs>
              <w:ind w:firstLine="50"/>
              <w:jc w:val="center"/>
              <w:rPr>
                <w:rFonts w:ascii="Times New Roman" w:hAnsi="Times New Roman" w:cs="Times New Roman"/>
                <w:b w:val="0"/>
                <w:spacing w:val="2"/>
                <w:sz w:val="24"/>
                <w:szCs w:val="28"/>
              </w:rPr>
            </w:pPr>
            <w:r>
              <w:rPr>
                <w:rFonts w:ascii="Times New Roman" w:hAnsi="Times New Roman" w:cs="Times New Roman"/>
                <w:b w:val="0"/>
                <w:spacing w:val="2"/>
                <w:sz w:val="24"/>
                <w:szCs w:val="28"/>
              </w:rPr>
              <w:t>5293,6</w:t>
            </w:r>
          </w:p>
        </w:tc>
      </w:tr>
      <w:tr w:rsidR="002527FB" w14:paraId="4C5D99FE" w14:textId="77777777">
        <w:trPr>
          <w:trHeight w:val="637"/>
          <w:jc w:val="center"/>
        </w:trPr>
        <w:tc>
          <w:tcPr>
            <w:tcW w:w="1019" w:type="pct"/>
          </w:tcPr>
          <w:p w14:paraId="0EB6E812" w14:textId="77777777" w:rsidR="002527FB" w:rsidRDefault="00CF7FAC">
            <w:pPr>
              <w:shd w:val="clear" w:color="auto" w:fill="FFFFFF"/>
              <w:tabs>
                <w:tab w:val="left" w:pos="851"/>
                <w:tab w:val="left" w:pos="2386"/>
              </w:tabs>
              <w:ind w:firstLine="50"/>
              <w:jc w:val="both"/>
              <w:rPr>
                <w:rFonts w:ascii="Times New Roman" w:hAnsi="Times New Roman" w:cs="Times New Roman"/>
                <w:b w:val="0"/>
                <w:spacing w:val="2"/>
                <w:sz w:val="24"/>
                <w:szCs w:val="28"/>
              </w:rPr>
            </w:pPr>
            <w:r>
              <w:rPr>
                <w:rFonts w:ascii="Times New Roman" w:hAnsi="Times New Roman" w:cs="Times New Roman"/>
                <w:b w:val="0"/>
                <w:spacing w:val="2"/>
                <w:sz w:val="24"/>
                <w:szCs w:val="28"/>
              </w:rPr>
              <w:t>Моторные транспортные средства</w:t>
            </w:r>
          </w:p>
        </w:tc>
        <w:tc>
          <w:tcPr>
            <w:tcW w:w="1260" w:type="pct"/>
          </w:tcPr>
          <w:p w14:paraId="19F1B117" w14:textId="77777777" w:rsidR="002527FB" w:rsidRDefault="00CF7FAC">
            <w:pPr>
              <w:shd w:val="clear" w:color="auto" w:fill="FFFFFF"/>
              <w:tabs>
                <w:tab w:val="left" w:pos="851"/>
                <w:tab w:val="left" w:pos="2386"/>
              </w:tabs>
              <w:ind w:firstLine="50"/>
              <w:jc w:val="center"/>
              <w:rPr>
                <w:rFonts w:ascii="Times New Roman" w:hAnsi="Times New Roman" w:cs="Times New Roman"/>
                <w:b w:val="0"/>
                <w:spacing w:val="2"/>
                <w:sz w:val="24"/>
                <w:szCs w:val="28"/>
              </w:rPr>
            </w:pPr>
            <w:r>
              <w:rPr>
                <w:rFonts w:ascii="Times New Roman" w:hAnsi="Times New Roman" w:cs="Times New Roman"/>
                <w:b w:val="0"/>
                <w:spacing w:val="2"/>
                <w:sz w:val="24"/>
                <w:szCs w:val="28"/>
              </w:rPr>
              <w:t>152 427,5</w:t>
            </w:r>
          </w:p>
        </w:tc>
        <w:tc>
          <w:tcPr>
            <w:tcW w:w="1556" w:type="pct"/>
            <w:noWrap/>
          </w:tcPr>
          <w:p w14:paraId="68237BD2" w14:textId="77777777" w:rsidR="002527FB" w:rsidRDefault="00CF7FAC">
            <w:pPr>
              <w:shd w:val="clear" w:color="auto" w:fill="FFFFFF"/>
              <w:tabs>
                <w:tab w:val="left" w:pos="851"/>
                <w:tab w:val="left" w:pos="2386"/>
              </w:tabs>
              <w:ind w:firstLine="50"/>
              <w:jc w:val="center"/>
              <w:rPr>
                <w:rFonts w:ascii="Times New Roman" w:hAnsi="Times New Roman" w:cs="Times New Roman"/>
                <w:b w:val="0"/>
                <w:spacing w:val="2"/>
                <w:sz w:val="24"/>
                <w:szCs w:val="28"/>
              </w:rPr>
            </w:pPr>
            <w:r>
              <w:rPr>
                <w:rFonts w:ascii="Times New Roman" w:hAnsi="Times New Roman" w:cs="Times New Roman"/>
                <w:b w:val="0"/>
                <w:spacing w:val="2"/>
                <w:sz w:val="24"/>
                <w:szCs w:val="28"/>
              </w:rPr>
              <w:t>9145,6</w:t>
            </w:r>
          </w:p>
        </w:tc>
        <w:tc>
          <w:tcPr>
            <w:tcW w:w="1165" w:type="pct"/>
          </w:tcPr>
          <w:p w14:paraId="34521788" w14:textId="77777777" w:rsidR="002527FB" w:rsidRDefault="00CF7FAC">
            <w:pPr>
              <w:shd w:val="clear" w:color="auto" w:fill="FFFFFF"/>
              <w:tabs>
                <w:tab w:val="left" w:pos="851"/>
                <w:tab w:val="left" w:pos="2386"/>
              </w:tabs>
              <w:ind w:firstLine="50"/>
              <w:jc w:val="center"/>
              <w:rPr>
                <w:rFonts w:ascii="Times New Roman" w:hAnsi="Times New Roman" w:cs="Times New Roman"/>
                <w:b w:val="0"/>
                <w:spacing w:val="2"/>
                <w:sz w:val="24"/>
                <w:szCs w:val="28"/>
              </w:rPr>
            </w:pPr>
            <w:r>
              <w:rPr>
                <w:rFonts w:ascii="Times New Roman" w:hAnsi="Times New Roman" w:cs="Times New Roman"/>
                <w:b w:val="0"/>
                <w:spacing w:val="2"/>
                <w:sz w:val="24"/>
                <w:szCs w:val="28"/>
              </w:rPr>
              <w:t>22864,1</w:t>
            </w:r>
          </w:p>
        </w:tc>
      </w:tr>
      <w:tr w:rsidR="002527FB" w14:paraId="0C2162A8" w14:textId="77777777">
        <w:trPr>
          <w:trHeight w:val="405"/>
          <w:jc w:val="center"/>
        </w:trPr>
        <w:tc>
          <w:tcPr>
            <w:tcW w:w="1019" w:type="pct"/>
          </w:tcPr>
          <w:p w14:paraId="3DE97A18" w14:textId="77777777" w:rsidR="002527FB" w:rsidRDefault="00CF7FAC">
            <w:pPr>
              <w:shd w:val="clear" w:color="auto" w:fill="FFFFFF"/>
              <w:tabs>
                <w:tab w:val="left" w:pos="851"/>
                <w:tab w:val="left" w:pos="2386"/>
              </w:tabs>
              <w:ind w:firstLine="50"/>
              <w:jc w:val="both"/>
              <w:rPr>
                <w:rFonts w:ascii="Times New Roman" w:hAnsi="Times New Roman" w:cs="Times New Roman"/>
                <w:b w:val="0"/>
                <w:spacing w:val="2"/>
                <w:sz w:val="24"/>
                <w:szCs w:val="28"/>
              </w:rPr>
            </w:pPr>
            <w:r>
              <w:rPr>
                <w:rFonts w:ascii="Times New Roman" w:hAnsi="Times New Roman" w:cs="Times New Roman"/>
                <w:b w:val="0"/>
                <w:spacing w:val="2"/>
                <w:sz w:val="24"/>
                <w:szCs w:val="28"/>
              </w:rPr>
              <w:t xml:space="preserve">Пенопласт </w:t>
            </w:r>
          </w:p>
        </w:tc>
        <w:tc>
          <w:tcPr>
            <w:tcW w:w="1260" w:type="pct"/>
          </w:tcPr>
          <w:p w14:paraId="40FDB5DF" w14:textId="77777777" w:rsidR="002527FB" w:rsidRDefault="00CF7FAC">
            <w:pPr>
              <w:shd w:val="clear" w:color="auto" w:fill="FFFFFF"/>
              <w:tabs>
                <w:tab w:val="left" w:pos="851"/>
                <w:tab w:val="left" w:pos="2386"/>
              </w:tabs>
              <w:ind w:firstLine="50"/>
              <w:jc w:val="center"/>
              <w:rPr>
                <w:rFonts w:ascii="Times New Roman" w:hAnsi="Times New Roman" w:cs="Times New Roman"/>
                <w:b w:val="0"/>
                <w:spacing w:val="2"/>
                <w:sz w:val="24"/>
                <w:szCs w:val="28"/>
              </w:rPr>
            </w:pPr>
            <w:r>
              <w:rPr>
                <w:rFonts w:ascii="Times New Roman" w:hAnsi="Times New Roman" w:cs="Times New Roman"/>
                <w:b w:val="0"/>
                <w:spacing w:val="2"/>
                <w:sz w:val="24"/>
                <w:szCs w:val="28"/>
              </w:rPr>
              <w:t>91 522,9</w:t>
            </w:r>
          </w:p>
        </w:tc>
        <w:tc>
          <w:tcPr>
            <w:tcW w:w="1556" w:type="pct"/>
            <w:noWrap/>
          </w:tcPr>
          <w:p w14:paraId="60370CF8" w14:textId="77777777" w:rsidR="002527FB" w:rsidRDefault="00CF7FAC">
            <w:pPr>
              <w:shd w:val="clear" w:color="auto" w:fill="FFFFFF"/>
              <w:tabs>
                <w:tab w:val="left" w:pos="851"/>
                <w:tab w:val="left" w:pos="2386"/>
              </w:tabs>
              <w:ind w:firstLine="50"/>
              <w:jc w:val="center"/>
              <w:rPr>
                <w:rFonts w:ascii="Times New Roman" w:hAnsi="Times New Roman" w:cs="Times New Roman"/>
                <w:b w:val="0"/>
                <w:spacing w:val="2"/>
                <w:sz w:val="24"/>
                <w:szCs w:val="28"/>
              </w:rPr>
            </w:pPr>
            <w:r>
              <w:rPr>
                <w:rFonts w:ascii="Times New Roman" w:hAnsi="Times New Roman" w:cs="Times New Roman"/>
                <w:b w:val="0"/>
                <w:spacing w:val="2"/>
                <w:sz w:val="24"/>
                <w:szCs w:val="28"/>
              </w:rPr>
              <w:t>457,6</w:t>
            </w:r>
          </w:p>
        </w:tc>
        <w:tc>
          <w:tcPr>
            <w:tcW w:w="1165" w:type="pct"/>
          </w:tcPr>
          <w:p w14:paraId="3AF96195" w14:textId="77777777" w:rsidR="002527FB" w:rsidRDefault="00CF7FAC">
            <w:pPr>
              <w:shd w:val="clear" w:color="auto" w:fill="FFFFFF"/>
              <w:tabs>
                <w:tab w:val="left" w:pos="851"/>
                <w:tab w:val="left" w:pos="2386"/>
              </w:tabs>
              <w:ind w:firstLine="50"/>
              <w:jc w:val="center"/>
              <w:rPr>
                <w:rFonts w:ascii="Times New Roman" w:hAnsi="Times New Roman" w:cs="Times New Roman"/>
                <w:b w:val="0"/>
                <w:spacing w:val="2"/>
                <w:sz w:val="24"/>
                <w:szCs w:val="28"/>
              </w:rPr>
            </w:pPr>
            <w:r>
              <w:rPr>
                <w:rFonts w:ascii="Times New Roman" w:hAnsi="Times New Roman" w:cs="Times New Roman"/>
                <w:b w:val="0"/>
                <w:spacing w:val="2"/>
                <w:sz w:val="24"/>
                <w:szCs w:val="28"/>
              </w:rPr>
              <w:t>915,2</w:t>
            </w:r>
          </w:p>
        </w:tc>
      </w:tr>
      <w:tr w:rsidR="002527FB" w14:paraId="479FEDC4" w14:textId="77777777">
        <w:trPr>
          <w:trHeight w:val="315"/>
          <w:jc w:val="center"/>
        </w:trPr>
        <w:tc>
          <w:tcPr>
            <w:tcW w:w="1019" w:type="pct"/>
            <w:noWrap/>
          </w:tcPr>
          <w:p w14:paraId="77D26C1E" w14:textId="77777777" w:rsidR="002527FB" w:rsidRDefault="00CF7FAC">
            <w:pPr>
              <w:shd w:val="clear" w:color="auto" w:fill="FFFFFF"/>
              <w:tabs>
                <w:tab w:val="left" w:pos="851"/>
                <w:tab w:val="left" w:pos="2386"/>
              </w:tabs>
              <w:ind w:firstLine="50"/>
              <w:jc w:val="both"/>
              <w:rPr>
                <w:rFonts w:ascii="Times New Roman" w:hAnsi="Times New Roman" w:cs="Times New Roman"/>
                <w:b w:val="0"/>
                <w:spacing w:val="2"/>
                <w:sz w:val="24"/>
                <w:szCs w:val="28"/>
              </w:rPr>
            </w:pPr>
            <w:r>
              <w:rPr>
                <w:rFonts w:ascii="Times New Roman" w:hAnsi="Times New Roman" w:cs="Times New Roman"/>
                <w:b w:val="0"/>
                <w:spacing w:val="2"/>
                <w:sz w:val="24"/>
                <w:szCs w:val="28"/>
              </w:rPr>
              <w:t xml:space="preserve">Прочие </w:t>
            </w:r>
          </w:p>
        </w:tc>
        <w:tc>
          <w:tcPr>
            <w:tcW w:w="1260" w:type="pct"/>
          </w:tcPr>
          <w:p w14:paraId="5E8AB7BA" w14:textId="77777777" w:rsidR="002527FB" w:rsidRDefault="00CF7FAC">
            <w:pPr>
              <w:shd w:val="clear" w:color="auto" w:fill="FFFFFF"/>
              <w:tabs>
                <w:tab w:val="left" w:pos="851"/>
                <w:tab w:val="left" w:pos="2386"/>
              </w:tabs>
              <w:ind w:firstLine="50"/>
              <w:jc w:val="center"/>
              <w:rPr>
                <w:rFonts w:ascii="Times New Roman" w:hAnsi="Times New Roman" w:cs="Times New Roman"/>
                <w:b w:val="0"/>
                <w:spacing w:val="2"/>
                <w:sz w:val="24"/>
                <w:szCs w:val="28"/>
              </w:rPr>
            </w:pPr>
            <w:r>
              <w:rPr>
                <w:rFonts w:ascii="Times New Roman" w:hAnsi="Times New Roman" w:cs="Times New Roman"/>
                <w:b w:val="0"/>
                <w:spacing w:val="2"/>
                <w:sz w:val="24"/>
                <w:szCs w:val="28"/>
              </w:rPr>
              <w:t>82 729,1</w:t>
            </w:r>
          </w:p>
        </w:tc>
        <w:tc>
          <w:tcPr>
            <w:tcW w:w="1556" w:type="pct"/>
            <w:noWrap/>
          </w:tcPr>
          <w:p w14:paraId="0AB74C17" w14:textId="77777777" w:rsidR="002527FB" w:rsidRDefault="00CF7FAC">
            <w:pPr>
              <w:shd w:val="clear" w:color="auto" w:fill="FFFFFF"/>
              <w:tabs>
                <w:tab w:val="left" w:pos="851"/>
                <w:tab w:val="left" w:pos="2386"/>
              </w:tabs>
              <w:ind w:firstLine="50"/>
              <w:jc w:val="center"/>
              <w:rPr>
                <w:rFonts w:ascii="Times New Roman" w:hAnsi="Times New Roman" w:cs="Times New Roman"/>
                <w:b w:val="0"/>
                <w:spacing w:val="2"/>
                <w:sz w:val="24"/>
                <w:szCs w:val="28"/>
              </w:rPr>
            </w:pPr>
            <w:r>
              <w:rPr>
                <w:rFonts w:ascii="Times New Roman" w:hAnsi="Times New Roman" w:cs="Times New Roman"/>
                <w:b w:val="0"/>
                <w:spacing w:val="2"/>
                <w:sz w:val="24"/>
                <w:szCs w:val="28"/>
              </w:rPr>
              <w:t>4963,7</w:t>
            </w:r>
          </w:p>
        </w:tc>
        <w:tc>
          <w:tcPr>
            <w:tcW w:w="1165" w:type="pct"/>
          </w:tcPr>
          <w:p w14:paraId="34EEC8F3" w14:textId="77777777" w:rsidR="002527FB" w:rsidRDefault="00CF7FAC">
            <w:pPr>
              <w:shd w:val="clear" w:color="auto" w:fill="FFFFFF"/>
              <w:tabs>
                <w:tab w:val="left" w:pos="851"/>
                <w:tab w:val="left" w:pos="2386"/>
              </w:tabs>
              <w:ind w:firstLine="50"/>
              <w:jc w:val="center"/>
              <w:rPr>
                <w:rFonts w:ascii="Times New Roman" w:hAnsi="Times New Roman" w:cs="Times New Roman"/>
                <w:b w:val="0"/>
                <w:spacing w:val="2"/>
                <w:sz w:val="24"/>
                <w:szCs w:val="28"/>
              </w:rPr>
            </w:pPr>
            <w:r>
              <w:rPr>
                <w:rFonts w:ascii="Times New Roman" w:hAnsi="Times New Roman" w:cs="Times New Roman"/>
                <w:b w:val="0"/>
                <w:spacing w:val="2"/>
                <w:sz w:val="24"/>
                <w:szCs w:val="28"/>
              </w:rPr>
              <w:t>12409,3</w:t>
            </w:r>
          </w:p>
        </w:tc>
      </w:tr>
      <w:tr w:rsidR="002527FB" w14:paraId="70FD54CB" w14:textId="77777777">
        <w:trPr>
          <w:trHeight w:val="315"/>
          <w:jc w:val="center"/>
        </w:trPr>
        <w:tc>
          <w:tcPr>
            <w:tcW w:w="1019" w:type="pct"/>
            <w:noWrap/>
          </w:tcPr>
          <w:p w14:paraId="5D7149B9" w14:textId="77777777" w:rsidR="002527FB" w:rsidRDefault="00CF7FAC">
            <w:pPr>
              <w:shd w:val="clear" w:color="auto" w:fill="FFFFFF"/>
              <w:tabs>
                <w:tab w:val="left" w:pos="851"/>
                <w:tab w:val="left" w:pos="2386"/>
              </w:tabs>
              <w:ind w:firstLine="50"/>
              <w:jc w:val="both"/>
              <w:rPr>
                <w:rFonts w:ascii="Times New Roman" w:hAnsi="Times New Roman" w:cs="Times New Roman"/>
                <w:b w:val="0"/>
                <w:spacing w:val="2"/>
                <w:sz w:val="24"/>
                <w:szCs w:val="28"/>
              </w:rPr>
            </w:pPr>
            <w:r>
              <w:rPr>
                <w:rFonts w:ascii="Times New Roman" w:hAnsi="Times New Roman" w:cs="Times New Roman"/>
                <w:b w:val="0"/>
                <w:spacing w:val="2"/>
                <w:sz w:val="24"/>
                <w:szCs w:val="28"/>
              </w:rPr>
              <w:t>Итого</w:t>
            </w:r>
          </w:p>
        </w:tc>
        <w:tc>
          <w:tcPr>
            <w:tcW w:w="1260" w:type="pct"/>
          </w:tcPr>
          <w:p w14:paraId="5E263006" w14:textId="77777777" w:rsidR="002527FB" w:rsidRDefault="00CF7FAC">
            <w:pPr>
              <w:shd w:val="clear" w:color="auto" w:fill="FFFFFF"/>
              <w:tabs>
                <w:tab w:val="left" w:pos="851"/>
                <w:tab w:val="left" w:pos="2386"/>
              </w:tabs>
              <w:ind w:firstLine="50"/>
              <w:jc w:val="center"/>
              <w:rPr>
                <w:rFonts w:ascii="Times New Roman" w:hAnsi="Times New Roman" w:cs="Times New Roman"/>
                <w:b w:val="0"/>
                <w:spacing w:val="2"/>
                <w:sz w:val="24"/>
                <w:szCs w:val="28"/>
              </w:rPr>
            </w:pPr>
            <w:r>
              <w:rPr>
                <w:rFonts w:ascii="Times New Roman" w:hAnsi="Times New Roman" w:cs="Times New Roman"/>
                <w:b w:val="0"/>
                <w:spacing w:val="2"/>
                <w:sz w:val="24"/>
                <w:szCs w:val="28"/>
              </w:rPr>
              <w:t>380 101,0</w:t>
            </w:r>
          </w:p>
        </w:tc>
        <w:tc>
          <w:tcPr>
            <w:tcW w:w="1556" w:type="pct"/>
            <w:noWrap/>
          </w:tcPr>
          <w:p w14:paraId="7A0D2CA5" w14:textId="77777777" w:rsidR="002527FB" w:rsidRDefault="00CF7FAC">
            <w:pPr>
              <w:shd w:val="clear" w:color="auto" w:fill="FFFFFF"/>
              <w:tabs>
                <w:tab w:val="left" w:pos="851"/>
                <w:tab w:val="left" w:pos="2386"/>
              </w:tabs>
              <w:ind w:firstLine="50"/>
              <w:jc w:val="center"/>
              <w:rPr>
                <w:rFonts w:ascii="Times New Roman" w:hAnsi="Times New Roman" w:cs="Times New Roman"/>
                <w:b w:val="0"/>
                <w:spacing w:val="2"/>
                <w:sz w:val="24"/>
                <w:szCs w:val="28"/>
              </w:rPr>
            </w:pPr>
            <w:r>
              <w:rPr>
                <w:rFonts w:ascii="Times New Roman" w:hAnsi="Times New Roman" w:cs="Times New Roman"/>
                <w:b w:val="0"/>
                <w:spacing w:val="2"/>
                <w:sz w:val="24"/>
                <w:szCs w:val="28"/>
              </w:rPr>
              <w:t>17772,2</w:t>
            </w:r>
          </w:p>
        </w:tc>
        <w:tc>
          <w:tcPr>
            <w:tcW w:w="1165" w:type="pct"/>
          </w:tcPr>
          <w:p w14:paraId="6676A74E" w14:textId="77777777" w:rsidR="002527FB" w:rsidRDefault="00CF7FAC">
            <w:pPr>
              <w:shd w:val="clear" w:color="auto" w:fill="FFFFFF"/>
              <w:tabs>
                <w:tab w:val="left" w:pos="851"/>
                <w:tab w:val="left" w:pos="2386"/>
              </w:tabs>
              <w:ind w:firstLine="50"/>
              <w:jc w:val="center"/>
              <w:rPr>
                <w:rFonts w:ascii="Times New Roman" w:hAnsi="Times New Roman" w:cs="Times New Roman"/>
                <w:b w:val="0"/>
                <w:spacing w:val="2"/>
                <w:sz w:val="24"/>
                <w:szCs w:val="28"/>
              </w:rPr>
            </w:pPr>
            <w:r>
              <w:rPr>
                <w:rFonts w:ascii="Times New Roman" w:hAnsi="Times New Roman" w:cs="Times New Roman"/>
                <w:b w:val="0"/>
                <w:spacing w:val="2"/>
                <w:sz w:val="24"/>
                <w:szCs w:val="28"/>
              </w:rPr>
              <w:t>44201,8</w:t>
            </w:r>
          </w:p>
        </w:tc>
      </w:tr>
    </w:tbl>
    <w:p w14:paraId="41AADA72" w14:textId="77777777" w:rsidR="002527FB" w:rsidRDefault="002527FB">
      <w:pPr>
        <w:shd w:val="clear" w:color="auto" w:fill="FFFFFF"/>
        <w:tabs>
          <w:tab w:val="left" w:pos="851"/>
          <w:tab w:val="left" w:pos="2386"/>
        </w:tabs>
        <w:ind w:firstLine="709"/>
        <w:jc w:val="both"/>
        <w:rPr>
          <w:rFonts w:ascii="Times New Roman" w:hAnsi="Times New Roman" w:cs="Times New Roman"/>
          <w:b w:val="0"/>
          <w:spacing w:val="2"/>
          <w:sz w:val="28"/>
          <w:szCs w:val="28"/>
        </w:rPr>
      </w:pPr>
    </w:p>
    <w:p w14:paraId="528B1411"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ГБЦД никогда не производился</w:t>
      </w:r>
      <w:r>
        <w:rPr>
          <w:rFonts w:ascii="Times New Roman" w:hAnsi="Times New Roman" w:cs="Times New Roman"/>
          <w:sz w:val="28"/>
          <w:szCs w:val="28"/>
        </w:rPr>
        <w:t xml:space="preserve"> </w:t>
      </w:r>
      <w:r>
        <w:rPr>
          <w:rFonts w:ascii="Times New Roman" w:hAnsi="Times New Roman" w:cs="Times New Roman"/>
          <w:b w:val="0"/>
          <w:spacing w:val="2"/>
          <w:sz w:val="28"/>
          <w:szCs w:val="28"/>
        </w:rPr>
        <w:t>в Казахстане. За последние 13 лет вещество не ввозилось в Казахстан в чистом виде. Также в республике отсутствует производство полистирола и иных полимерных материалов, а также пропитка текстильных и ковровых изделий, в которых потенциально мог использоваться ГБЦД.</w:t>
      </w:r>
    </w:p>
    <w:p w14:paraId="3C8DA30C"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 xml:space="preserve">По </w:t>
      </w:r>
      <w:proofErr w:type="spellStart"/>
      <w:r>
        <w:rPr>
          <w:rFonts w:ascii="Times New Roman" w:hAnsi="Times New Roman" w:cs="Times New Roman"/>
          <w:b w:val="0"/>
          <w:spacing w:val="2"/>
          <w:sz w:val="28"/>
          <w:szCs w:val="28"/>
        </w:rPr>
        <w:t>Гексабромциклододекану</w:t>
      </w:r>
      <w:proofErr w:type="spellEnd"/>
      <w:r>
        <w:rPr>
          <w:rFonts w:ascii="Times New Roman" w:hAnsi="Times New Roman" w:cs="Times New Roman"/>
          <w:b w:val="0"/>
          <w:spacing w:val="2"/>
          <w:sz w:val="28"/>
          <w:szCs w:val="28"/>
        </w:rPr>
        <w:t xml:space="preserve"> проведена только предварительная инвентаризация по объемам импортируемых видов товаров, потенциально могущих содержать ГБЦД. Объём Гексабромциклододекана в товарах, импортированных в Казахстан приведен в таблице выше.</w:t>
      </w:r>
    </w:p>
    <w:p w14:paraId="20B4D928" w14:textId="77777777" w:rsidR="002527FB" w:rsidRDefault="002527FB">
      <w:pPr>
        <w:shd w:val="clear" w:color="auto" w:fill="FFFFFF"/>
        <w:tabs>
          <w:tab w:val="left" w:pos="851"/>
          <w:tab w:val="left" w:pos="2386"/>
        </w:tabs>
        <w:ind w:firstLine="709"/>
        <w:jc w:val="both"/>
        <w:rPr>
          <w:rFonts w:ascii="Times New Roman" w:hAnsi="Times New Roman" w:cs="Times New Roman"/>
          <w:b w:val="0"/>
          <w:spacing w:val="2"/>
          <w:sz w:val="28"/>
          <w:szCs w:val="28"/>
        </w:rPr>
      </w:pPr>
    </w:p>
    <w:p w14:paraId="54FB862F" w14:textId="77777777" w:rsidR="002527FB" w:rsidRDefault="00CF7FAC">
      <w:pPr>
        <w:pStyle w:val="2"/>
        <w:spacing w:before="0" w:after="0"/>
        <w:ind w:firstLine="709"/>
        <w:jc w:val="both"/>
        <w:rPr>
          <w:rFonts w:ascii="Times New Roman" w:hAnsi="Times New Roman" w:cs="Times New Roman"/>
          <w:i w:val="0"/>
        </w:rPr>
      </w:pPr>
      <w:r>
        <w:rPr>
          <w:rFonts w:ascii="Times New Roman" w:hAnsi="Times New Roman" w:cs="Times New Roman"/>
          <w:i w:val="0"/>
          <w:iCs w:val="0"/>
          <w:spacing w:val="2"/>
        </w:rPr>
        <w:t>1.3</w:t>
      </w:r>
      <w:r>
        <w:rPr>
          <w:rFonts w:ascii="Times New Roman" w:hAnsi="Times New Roman" w:cs="Times New Roman"/>
          <w:i w:val="0"/>
          <w:spacing w:val="2"/>
        </w:rPr>
        <w:t xml:space="preserve">.8 Оценка </w:t>
      </w:r>
      <w:r>
        <w:rPr>
          <w:rFonts w:ascii="Times New Roman" w:hAnsi="Times New Roman" w:cs="Times New Roman"/>
          <w:i w:val="0"/>
        </w:rPr>
        <w:t>Короткоцепочечных хлорированных парафинов (КЦХП)</w:t>
      </w:r>
    </w:p>
    <w:p w14:paraId="50578AD2" w14:textId="77777777" w:rsidR="002527FB" w:rsidRDefault="002527FB">
      <w:pPr>
        <w:shd w:val="clear" w:color="auto" w:fill="FFFFFF"/>
        <w:tabs>
          <w:tab w:val="left" w:pos="851"/>
          <w:tab w:val="left" w:pos="2386"/>
        </w:tabs>
        <w:ind w:firstLine="709"/>
        <w:jc w:val="both"/>
        <w:rPr>
          <w:rFonts w:ascii="Times New Roman" w:hAnsi="Times New Roman" w:cs="Times New Roman"/>
          <w:b w:val="0"/>
          <w:spacing w:val="2"/>
          <w:sz w:val="28"/>
          <w:szCs w:val="28"/>
        </w:rPr>
      </w:pPr>
    </w:p>
    <w:p w14:paraId="49757AA6"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 xml:space="preserve">В мае 2017 года решением SC-8/11 Конференция сторон Стокгольмской конвенции о стойких органических загрязнителях (СОЗ) внесла поправки в приложение A к Конвенции, включив в него Короткоцепочечные хлорированные парафины (КЦХП; </w:t>
      </w:r>
      <w:proofErr w:type="spellStart"/>
      <w:r>
        <w:rPr>
          <w:rFonts w:ascii="Times New Roman" w:hAnsi="Times New Roman" w:cs="Times New Roman"/>
          <w:b w:val="0"/>
          <w:spacing w:val="2"/>
          <w:sz w:val="28"/>
          <w:szCs w:val="28"/>
        </w:rPr>
        <w:t>алканы</w:t>
      </w:r>
      <w:proofErr w:type="spellEnd"/>
      <w:r>
        <w:rPr>
          <w:rFonts w:ascii="Times New Roman" w:hAnsi="Times New Roman" w:cs="Times New Roman"/>
          <w:b w:val="0"/>
          <w:spacing w:val="2"/>
          <w:sz w:val="28"/>
          <w:szCs w:val="28"/>
        </w:rPr>
        <w:t xml:space="preserve">, C10–13, хлор: хлорированные углеводороды с прямой цепью) с длиной цепи от C10 до C13 и содержанием хлора более 48% по массе. Кроме того, предельное содержание КЦХП в других смесях хлорированных парафинов было установлено на уровне 1% по массе. </w:t>
      </w:r>
    </w:p>
    <w:p w14:paraId="3AEEFC69"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КЦХП включены в перечень с конкретными исключениями для производства и использования. Специальные исключения для КЦХП включают добавки в производстве ремней передачи в промышленности натурального и синтетического каучука; запасные части резиновых конвейерных лент в горнодобывающей и лесной промышленности.</w:t>
      </w:r>
    </w:p>
    <w:p w14:paraId="7D561445"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 xml:space="preserve">КЦХП принадлежат к большей группе ХП или хлорированных </w:t>
      </w:r>
      <w:proofErr w:type="spellStart"/>
      <w:r>
        <w:rPr>
          <w:rFonts w:ascii="Times New Roman" w:hAnsi="Times New Roman" w:cs="Times New Roman"/>
          <w:b w:val="0"/>
          <w:spacing w:val="2"/>
          <w:sz w:val="28"/>
          <w:szCs w:val="28"/>
        </w:rPr>
        <w:lastRenderedPageBreak/>
        <w:t>алканов</w:t>
      </w:r>
      <w:proofErr w:type="spellEnd"/>
      <w:r>
        <w:rPr>
          <w:rFonts w:ascii="Times New Roman" w:hAnsi="Times New Roman" w:cs="Times New Roman"/>
          <w:b w:val="0"/>
          <w:spacing w:val="2"/>
          <w:sz w:val="28"/>
          <w:szCs w:val="28"/>
        </w:rPr>
        <w:t xml:space="preserve">, которые являются сложными смесями веществ с общей молекулярной формулой </w:t>
      </w:r>
      <w:proofErr w:type="spellStart"/>
      <w:r>
        <w:rPr>
          <w:rFonts w:ascii="Times New Roman" w:hAnsi="Times New Roman" w:cs="Times New Roman"/>
          <w:b w:val="0"/>
          <w:spacing w:val="2"/>
          <w:sz w:val="28"/>
          <w:szCs w:val="28"/>
        </w:rPr>
        <w:t>CxH</w:t>
      </w:r>
      <w:proofErr w:type="spellEnd"/>
      <w:r>
        <w:rPr>
          <w:rFonts w:ascii="Times New Roman" w:hAnsi="Times New Roman" w:cs="Times New Roman"/>
          <w:b w:val="0"/>
          <w:spacing w:val="2"/>
          <w:sz w:val="28"/>
          <w:szCs w:val="28"/>
        </w:rPr>
        <w:t>(2x-y+2)</w:t>
      </w:r>
      <w:proofErr w:type="spellStart"/>
      <w:r>
        <w:rPr>
          <w:rFonts w:ascii="Times New Roman" w:hAnsi="Times New Roman" w:cs="Times New Roman"/>
          <w:b w:val="0"/>
          <w:spacing w:val="2"/>
          <w:sz w:val="28"/>
          <w:szCs w:val="28"/>
        </w:rPr>
        <w:t>Cly</w:t>
      </w:r>
      <w:proofErr w:type="spellEnd"/>
      <w:r>
        <w:rPr>
          <w:rFonts w:ascii="Times New Roman" w:hAnsi="Times New Roman" w:cs="Times New Roman"/>
          <w:b w:val="0"/>
          <w:spacing w:val="2"/>
          <w:sz w:val="28"/>
          <w:szCs w:val="28"/>
        </w:rPr>
        <w:t>.</w:t>
      </w:r>
    </w:p>
    <w:p w14:paraId="6A5489E2"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КЦХП использовались в качестве антипиренов, пластификаторов, водоотталкивающих средств и смазочных материалов в различных областях применения и продуктах. Основные области применения КЦХП были/являются поливинилхлорид (ПВХ), резина, жидкости для металлообработки и другие смазочные материалы, краски, покрытия, герметики, клеи, текстиль и кожа (см. таблицу 29 ниже).</w:t>
      </w:r>
    </w:p>
    <w:p w14:paraId="483A95D1" w14:textId="77777777" w:rsidR="002527FB" w:rsidRDefault="002527FB">
      <w:pPr>
        <w:shd w:val="clear" w:color="auto" w:fill="FFFFFF"/>
        <w:tabs>
          <w:tab w:val="left" w:pos="851"/>
          <w:tab w:val="left" w:pos="2386"/>
        </w:tabs>
        <w:ind w:firstLine="709"/>
        <w:jc w:val="both"/>
        <w:rPr>
          <w:rFonts w:ascii="Times New Roman" w:hAnsi="Times New Roman" w:cs="Times New Roman"/>
          <w:b w:val="0"/>
          <w:spacing w:val="2"/>
          <w:sz w:val="28"/>
          <w:szCs w:val="28"/>
        </w:rPr>
      </w:pPr>
    </w:p>
    <w:p w14:paraId="0A92504A" w14:textId="77777777" w:rsidR="002527FB" w:rsidRDefault="00CF7FAC">
      <w:pPr>
        <w:shd w:val="clear" w:color="auto" w:fill="FFFFFF"/>
        <w:tabs>
          <w:tab w:val="left" w:pos="851"/>
          <w:tab w:val="left" w:pos="2386"/>
        </w:tabs>
        <w:ind w:firstLine="709"/>
        <w:jc w:val="both"/>
        <w:rPr>
          <w:rFonts w:ascii="Times New Roman" w:hAnsi="Times New Roman" w:cs="Times New Roman"/>
          <w:b w:val="0"/>
          <w:i/>
          <w:spacing w:val="2"/>
          <w:sz w:val="28"/>
          <w:szCs w:val="28"/>
        </w:rPr>
      </w:pPr>
      <w:r>
        <w:rPr>
          <w:rFonts w:ascii="Times New Roman" w:hAnsi="Times New Roman" w:cs="Times New Roman"/>
          <w:b w:val="0"/>
          <w:spacing w:val="2"/>
          <w:sz w:val="28"/>
          <w:szCs w:val="28"/>
        </w:rPr>
        <w:t>Таблица 29 – Области применения и концентрации КЦХП в продуктах</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Look w:val="00A0" w:firstRow="1" w:lastRow="0" w:firstColumn="1" w:lastColumn="0" w:noHBand="0" w:noVBand="0"/>
      </w:tblPr>
      <w:tblGrid>
        <w:gridCol w:w="5044"/>
        <w:gridCol w:w="4367"/>
      </w:tblGrid>
      <w:tr w:rsidR="002527FB" w14:paraId="30AF6122" w14:textId="77777777">
        <w:trPr>
          <w:tblHeader/>
          <w:jc w:val="center"/>
        </w:trPr>
        <w:tc>
          <w:tcPr>
            <w:tcW w:w="2680" w:type="pct"/>
            <w:shd w:val="clear" w:color="auto" w:fill="BFBFBF" w:themeFill="background1" w:themeFillShade="BF"/>
          </w:tcPr>
          <w:p w14:paraId="2A1EE6CC" w14:textId="77777777" w:rsidR="002527FB" w:rsidRDefault="00CF7FAC">
            <w:pPr>
              <w:shd w:val="clear" w:color="auto" w:fill="FFFFFF"/>
              <w:tabs>
                <w:tab w:val="left" w:pos="851"/>
                <w:tab w:val="left" w:pos="2386"/>
              </w:tabs>
              <w:ind w:firstLine="567"/>
              <w:jc w:val="both"/>
              <w:rPr>
                <w:rFonts w:ascii="Times New Roman" w:hAnsi="Times New Roman" w:cs="Times New Roman"/>
                <w:b w:val="0"/>
                <w:spacing w:val="2"/>
                <w:sz w:val="24"/>
                <w:szCs w:val="28"/>
              </w:rPr>
            </w:pPr>
            <w:r>
              <w:rPr>
                <w:rFonts w:ascii="Times New Roman" w:hAnsi="Times New Roman" w:cs="Times New Roman"/>
                <w:b w:val="0"/>
                <w:spacing w:val="2"/>
                <w:sz w:val="24"/>
                <w:szCs w:val="28"/>
              </w:rPr>
              <w:t>Использование</w:t>
            </w:r>
          </w:p>
        </w:tc>
        <w:tc>
          <w:tcPr>
            <w:tcW w:w="2320" w:type="pct"/>
            <w:shd w:val="clear" w:color="auto" w:fill="BFBFBF" w:themeFill="background1" w:themeFillShade="BF"/>
          </w:tcPr>
          <w:p w14:paraId="7E88F79F" w14:textId="77777777" w:rsidR="002527FB" w:rsidRDefault="00CF7FAC">
            <w:pPr>
              <w:shd w:val="clear" w:color="auto" w:fill="FFFFFF"/>
              <w:tabs>
                <w:tab w:val="left" w:pos="851"/>
                <w:tab w:val="left" w:pos="2386"/>
              </w:tabs>
              <w:ind w:firstLine="567"/>
              <w:jc w:val="both"/>
              <w:rPr>
                <w:rFonts w:ascii="Times New Roman" w:hAnsi="Times New Roman" w:cs="Times New Roman"/>
                <w:b w:val="0"/>
                <w:spacing w:val="2"/>
                <w:sz w:val="24"/>
                <w:szCs w:val="28"/>
              </w:rPr>
            </w:pPr>
            <w:r>
              <w:rPr>
                <w:rFonts w:ascii="Times New Roman" w:hAnsi="Times New Roman" w:cs="Times New Roman"/>
                <w:b w:val="0"/>
                <w:spacing w:val="2"/>
                <w:sz w:val="24"/>
                <w:szCs w:val="28"/>
              </w:rPr>
              <w:t>Содержание КЦХП</w:t>
            </w:r>
          </w:p>
          <w:p w14:paraId="679094F5" w14:textId="77777777" w:rsidR="002527FB" w:rsidRDefault="00CF7FAC">
            <w:pPr>
              <w:shd w:val="clear" w:color="auto" w:fill="FFFFFF"/>
              <w:tabs>
                <w:tab w:val="left" w:pos="851"/>
                <w:tab w:val="left" w:pos="2386"/>
              </w:tabs>
              <w:ind w:firstLine="567"/>
              <w:jc w:val="both"/>
              <w:rPr>
                <w:rFonts w:ascii="Times New Roman" w:hAnsi="Times New Roman" w:cs="Times New Roman"/>
                <w:b w:val="0"/>
                <w:spacing w:val="2"/>
                <w:sz w:val="24"/>
                <w:szCs w:val="28"/>
              </w:rPr>
            </w:pPr>
            <w:r>
              <w:rPr>
                <w:rFonts w:ascii="Times New Roman" w:hAnsi="Times New Roman" w:cs="Times New Roman"/>
                <w:b w:val="0"/>
                <w:spacing w:val="2"/>
                <w:sz w:val="24"/>
                <w:szCs w:val="28"/>
              </w:rPr>
              <w:t xml:space="preserve"> (мг/кг)</w:t>
            </w:r>
          </w:p>
        </w:tc>
      </w:tr>
      <w:tr w:rsidR="002527FB" w14:paraId="70A5738E" w14:textId="77777777">
        <w:trPr>
          <w:jc w:val="center"/>
        </w:trPr>
        <w:tc>
          <w:tcPr>
            <w:tcW w:w="2680" w:type="pct"/>
          </w:tcPr>
          <w:p w14:paraId="532E1EEE" w14:textId="77777777" w:rsidR="002527FB" w:rsidRDefault="00CF7FAC">
            <w:pPr>
              <w:shd w:val="clear" w:color="auto" w:fill="FFFFFF"/>
              <w:tabs>
                <w:tab w:val="left" w:pos="851"/>
                <w:tab w:val="left" w:pos="2386"/>
              </w:tabs>
              <w:ind w:firstLine="18"/>
              <w:jc w:val="both"/>
              <w:rPr>
                <w:rFonts w:ascii="Times New Roman" w:hAnsi="Times New Roman" w:cs="Times New Roman"/>
                <w:b w:val="0"/>
                <w:spacing w:val="2"/>
                <w:sz w:val="24"/>
                <w:szCs w:val="28"/>
              </w:rPr>
            </w:pPr>
            <w:r>
              <w:rPr>
                <w:rFonts w:ascii="Times New Roman" w:hAnsi="Times New Roman" w:cs="Times New Roman"/>
                <w:b w:val="0"/>
                <w:spacing w:val="2"/>
                <w:sz w:val="24"/>
                <w:szCs w:val="28"/>
              </w:rPr>
              <w:t xml:space="preserve">ПВХ (главы 5.1.1; 6.1.1) </w:t>
            </w:r>
          </w:p>
          <w:p w14:paraId="2B65788A" w14:textId="77777777" w:rsidR="002527FB" w:rsidRDefault="00CF7FAC">
            <w:pPr>
              <w:shd w:val="clear" w:color="auto" w:fill="FFFFFF"/>
              <w:tabs>
                <w:tab w:val="left" w:pos="851"/>
                <w:tab w:val="left" w:pos="2386"/>
              </w:tabs>
              <w:ind w:firstLine="18"/>
              <w:jc w:val="both"/>
              <w:rPr>
                <w:rFonts w:ascii="Times New Roman" w:hAnsi="Times New Roman" w:cs="Times New Roman"/>
                <w:b w:val="0"/>
                <w:spacing w:val="2"/>
                <w:sz w:val="24"/>
                <w:szCs w:val="28"/>
              </w:rPr>
            </w:pPr>
            <w:r>
              <w:rPr>
                <w:rFonts w:ascii="Times New Roman" w:hAnsi="Times New Roman" w:cs="Times New Roman"/>
                <w:b w:val="0"/>
                <w:spacing w:val="2"/>
                <w:sz w:val="24"/>
                <w:szCs w:val="28"/>
              </w:rPr>
              <w:t>(например, кабели, потребительские товары)</w:t>
            </w:r>
          </w:p>
        </w:tc>
        <w:tc>
          <w:tcPr>
            <w:tcW w:w="2320" w:type="pct"/>
          </w:tcPr>
          <w:p w14:paraId="6ECE0512" w14:textId="77777777" w:rsidR="002527FB" w:rsidRDefault="00CF7FAC">
            <w:pPr>
              <w:shd w:val="clear" w:color="auto" w:fill="FFFFFF"/>
              <w:tabs>
                <w:tab w:val="left" w:pos="851"/>
                <w:tab w:val="left" w:pos="2386"/>
              </w:tabs>
              <w:ind w:firstLine="18"/>
              <w:jc w:val="both"/>
              <w:rPr>
                <w:rFonts w:ascii="Times New Roman" w:hAnsi="Times New Roman" w:cs="Times New Roman"/>
                <w:b w:val="0"/>
                <w:spacing w:val="2"/>
                <w:sz w:val="24"/>
                <w:szCs w:val="28"/>
              </w:rPr>
            </w:pPr>
            <w:r>
              <w:rPr>
                <w:rFonts w:ascii="Times New Roman" w:hAnsi="Times New Roman" w:cs="Times New Roman"/>
                <w:b w:val="0"/>
                <w:spacing w:val="2"/>
                <w:sz w:val="24"/>
                <w:szCs w:val="28"/>
              </w:rPr>
              <w:t>До 100 000</w:t>
            </w:r>
          </w:p>
        </w:tc>
      </w:tr>
      <w:tr w:rsidR="002527FB" w14:paraId="3013515B" w14:textId="77777777">
        <w:trPr>
          <w:jc w:val="center"/>
        </w:trPr>
        <w:tc>
          <w:tcPr>
            <w:tcW w:w="2680" w:type="pct"/>
          </w:tcPr>
          <w:p w14:paraId="164EFDB5" w14:textId="77777777" w:rsidR="002527FB" w:rsidRDefault="00CF7FAC">
            <w:pPr>
              <w:shd w:val="clear" w:color="auto" w:fill="FFFFFF"/>
              <w:tabs>
                <w:tab w:val="left" w:pos="851"/>
                <w:tab w:val="left" w:pos="2386"/>
              </w:tabs>
              <w:ind w:firstLine="18"/>
              <w:jc w:val="both"/>
              <w:rPr>
                <w:rFonts w:ascii="Times New Roman" w:hAnsi="Times New Roman" w:cs="Times New Roman"/>
                <w:b w:val="0"/>
                <w:spacing w:val="2"/>
                <w:sz w:val="24"/>
                <w:szCs w:val="28"/>
              </w:rPr>
            </w:pPr>
            <w:r>
              <w:rPr>
                <w:rFonts w:ascii="Times New Roman" w:hAnsi="Times New Roman" w:cs="Times New Roman"/>
                <w:b w:val="0"/>
                <w:spacing w:val="2"/>
                <w:sz w:val="24"/>
                <w:szCs w:val="28"/>
              </w:rPr>
              <w:t>Вспененный ЭВА (главы 5.1.1; 6.1.1)</w:t>
            </w:r>
          </w:p>
          <w:p w14:paraId="6F67CA9D" w14:textId="77777777" w:rsidR="002527FB" w:rsidRDefault="00CF7FAC">
            <w:pPr>
              <w:shd w:val="clear" w:color="auto" w:fill="FFFFFF"/>
              <w:tabs>
                <w:tab w:val="left" w:pos="851"/>
                <w:tab w:val="left" w:pos="2386"/>
              </w:tabs>
              <w:ind w:firstLine="18"/>
              <w:jc w:val="both"/>
              <w:rPr>
                <w:rFonts w:ascii="Times New Roman" w:hAnsi="Times New Roman" w:cs="Times New Roman"/>
                <w:b w:val="0"/>
                <w:spacing w:val="2"/>
                <w:sz w:val="24"/>
                <w:szCs w:val="28"/>
              </w:rPr>
            </w:pPr>
            <w:r>
              <w:rPr>
                <w:rFonts w:ascii="Times New Roman" w:hAnsi="Times New Roman" w:cs="Times New Roman"/>
                <w:b w:val="0"/>
                <w:spacing w:val="2"/>
                <w:sz w:val="24"/>
                <w:szCs w:val="28"/>
              </w:rPr>
              <w:t>(коврики; другие)</w:t>
            </w:r>
          </w:p>
        </w:tc>
        <w:tc>
          <w:tcPr>
            <w:tcW w:w="2320" w:type="pct"/>
          </w:tcPr>
          <w:p w14:paraId="7BD4DC46" w14:textId="77777777" w:rsidR="002527FB" w:rsidRDefault="00CF7FAC">
            <w:pPr>
              <w:shd w:val="clear" w:color="auto" w:fill="FFFFFF"/>
              <w:tabs>
                <w:tab w:val="left" w:pos="851"/>
                <w:tab w:val="left" w:pos="2386"/>
              </w:tabs>
              <w:ind w:firstLine="18"/>
              <w:jc w:val="both"/>
              <w:rPr>
                <w:rFonts w:ascii="Times New Roman" w:hAnsi="Times New Roman" w:cs="Times New Roman"/>
                <w:b w:val="0"/>
                <w:spacing w:val="2"/>
                <w:sz w:val="24"/>
                <w:szCs w:val="28"/>
              </w:rPr>
            </w:pPr>
            <w:r>
              <w:rPr>
                <w:rFonts w:ascii="Times New Roman" w:hAnsi="Times New Roman" w:cs="Times New Roman"/>
                <w:b w:val="0"/>
                <w:spacing w:val="2"/>
                <w:sz w:val="24"/>
                <w:szCs w:val="28"/>
              </w:rPr>
              <w:t>До 70 000</w:t>
            </w:r>
          </w:p>
        </w:tc>
      </w:tr>
      <w:tr w:rsidR="002527FB" w14:paraId="2571AA56" w14:textId="77777777">
        <w:trPr>
          <w:jc w:val="center"/>
        </w:trPr>
        <w:tc>
          <w:tcPr>
            <w:tcW w:w="2680" w:type="pct"/>
          </w:tcPr>
          <w:p w14:paraId="7024E77F" w14:textId="77777777" w:rsidR="002527FB" w:rsidRDefault="00CF7FAC">
            <w:pPr>
              <w:shd w:val="clear" w:color="auto" w:fill="FFFFFF"/>
              <w:tabs>
                <w:tab w:val="left" w:pos="851"/>
                <w:tab w:val="left" w:pos="2386"/>
              </w:tabs>
              <w:ind w:firstLine="18"/>
              <w:jc w:val="both"/>
              <w:rPr>
                <w:rFonts w:ascii="Times New Roman" w:hAnsi="Times New Roman" w:cs="Times New Roman"/>
                <w:b w:val="0"/>
                <w:spacing w:val="2"/>
                <w:sz w:val="24"/>
                <w:szCs w:val="28"/>
              </w:rPr>
            </w:pPr>
            <w:r>
              <w:rPr>
                <w:rFonts w:ascii="Times New Roman" w:hAnsi="Times New Roman" w:cs="Times New Roman"/>
                <w:b w:val="0"/>
                <w:spacing w:val="2"/>
                <w:sz w:val="24"/>
                <w:szCs w:val="28"/>
              </w:rPr>
              <w:t>Резина (главы 5.1.2; 7.1.2) (например, добавка/ антипирен в натуральных и синтетических резинах для конвейерных и передаточных лент, кабелей, шлангов, уплотнений, использования в автомобилях)</w:t>
            </w:r>
          </w:p>
        </w:tc>
        <w:tc>
          <w:tcPr>
            <w:tcW w:w="2320" w:type="pct"/>
          </w:tcPr>
          <w:p w14:paraId="52D1F25D" w14:textId="77777777" w:rsidR="002527FB" w:rsidRDefault="00CF7FAC">
            <w:pPr>
              <w:shd w:val="clear" w:color="auto" w:fill="FFFFFF"/>
              <w:tabs>
                <w:tab w:val="left" w:pos="851"/>
                <w:tab w:val="left" w:pos="2386"/>
              </w:tabs>
              <w:ind w:firstLine="18"/>
              <w:jc w:val="both"/>
              <w:rPr>
                <w:rFonts w:ascii="Times New Roman" w:hAnsi="Times New Roman" w:cs="Times New Roman"/>
                <w:b w:val="0"/>
                <w:spacing w:val="2"/>
                <w:sz w:val="24"/>
                <w:szCs w:val="28"/>
              </w:rPr>
            </w:pPr>
            <w:r>
              <w:rPr>
                <w:rFonts w:ascii="Times New Roman" w:hAnsi="Times New Roman" w:cs="Times New Roman"/>
                <w:b w:val="0"/>
                <w:spacing w:val="2"/>
                <w:sz w:val="24"/>
                <w:szCs w:val="28"/>
              </w:rPr>
              <w:t>10 000-40 000, может достигать до150 000</w:t>
            </w:r>
          </w:p>
          <w:p w14:paraId="5B4BC41B" w14:textId="77777777" w:rsidR="002527FB" w:rsidRDefault="00CF7FAC">
            <w:pPr>
              <w:shd w:val="clear" w:color="auto" w:fill="FFFFFF"/>
              <w:tabs>
                <w:tab w:val="left" w:pos="851"/>
                <w:tab w:val="left" w:pos="2386"/>
              </w:tabs>
              <w:ind w:firstLine="18"/>
              <w:jc w:val="both"/>
              <w:rPr>
                <w:rFonts w:ascii="Times New Roman" w:hAnsi="Times New Roman" w:cs="Times New Roman"/>
                <w:b w:val="0"/>
                <w:spacing w:val="2"/>
                <w:sz w:val="24"/>
                <w:szCs w:val="28"/>
              </w:rPr>
            </w:pPr>
            <w:r>
              <w:rPr>
                <w:rFonts w:ascii="Times New Roman" w:hAnsi="Times New Roman" w:cs="Times New Roman"/>
                <w:b w:val="0"/>
                <w:spacing w:val="2"/>
                <w:sz w:val="24"/>
                <w:szCs w:val="28"/>
              </w:rPr>
              <w:t>100 000-170 000 в конвейерных лентах</w:t>
            </w:r>
          </w:p>
          <w:p w14:paraId="04AF3659" w14:textId="77777777" w:rsidR="002527FB" w:rsidRDefault="00CF7FAC">
            <w:pPr>
              <w:shd w:val="clear" w:color="auto" w:fill="FFFFFF"/>
              <w:tabs>
                <w:tab w:val="left" w:pos="851"/>
                <w:tab w:val="left" w:pos="2386"/>
              </w:tabs>
              <w:ind w:firstLine="18"/>
              <w:jc w:val="both"/>
              <w:rPr>
                <w:rFonts w:ascii="Times New Roman" w:hAnsi="Times New Roman" w:cs="Times New Roman"/>
                <w:b w:val="0"/>
                <w:spacing w:val="2"/>
                <w:sz w:val="24"/>
                <w:szCs w:val="28"/>
              </w:rPr>
            </w:pPr>
            <w:r>
              <w:rPr>
                <w:rFonts w:ascii="Times New Roman" w:hAnsi="Times New Roman" w:cs="Times New Roman"/>
                <w:b w:val="0"/>
                <w:spacing w:val="2"/>
                <w:sz w:val="24"/>
                <w:szCs w:val="28"/>
              </w:rPr>
              <w:t xml:space="preserve">100 000 в конвейерных лентах, </w:t>
            </w:r>
          </w:p>
          <w:p w14:paraId="50C4B572" w14:textId="77777777" w:rsidR="002527FB" w:rsidRDefault="00CF7FAC">
            <w:pPr>
              <w:shd w:val="clear" w:color="auto" w:fill="FFFFFF"/>
              <w:tabs>
                <w:tab w:val="left" w:pos="851"/>
                <w:tab w:val="left" w:pos="2386"/>
              </w:tabs>
              <w:ind w:firstLine="18"/>
              <w:jc w:val="both"/>
              <w:rPr>
                <w:rFonts w:ascii="Times New Roman" w:hAnsi="Times New Roman" w:cs="Times New Roman"/>
                <w:b w:val="0"/>
                <w:spacing w:val="2"/>
                <w:sz w:val="24"/>
                <w:szCs w:val="28"/>
              </w:rPr>
            </w:pPr>
            <w:r>
              <w:rPr>
                <w:rFonts w:ascii="Times New Roman" w:hAnsi="Times New Roman" w:cs="Times New Roman"/>
                <w:b w:val="0"/>
                <w:spacing w:val="2"/>
                <w:sz w:val="24"/>
                <w:szCs w:val="28"/>
              </w:rPr>
              <w:t>100 000-170 000 для других резиновых изделий</w:t>
            </w:r>
          </w:p>
        </w:tc>
      </w:tr>
      <w:tr w:rsidR="002527FB" w14:paraId="7AAB3791" w14:textId="77777777">
        <w:trPr>
          <w:jc w:val="center"/>
        </w:trPr>
        <w:tc>
          <w:tcPr>
            <w:tcW w:w="2680" w:type="pct"/>
          </w:tcPr>
          <w:p w14:paraId="14A06981" w14:textId="77777777" w:rsidR="002527FB" w:rsidRDefault="00CF7FAC">
            <w:pPr>
              <w:shd w:val="clear" w:color="auto" w:fill="FFFFFF"/>
              <w:tabs>
                <w:tab w:val="left" w:pos="851"/>
                <w:tab w:val="left" w:pos="2386"/>
              </w:tabs>
              <w:ind w:firstLine="18"/>
              <w:jc w:val="both"/>
              <w:rPr>
                <w:rFonts w:ascii="Times New Roman" w:hAnsi="Times New Roman" w:cs="Times New Roman"/>
                <w:b w:val="0"/>
                <w:spacing w:val="2"/>
                <w:sz w:val="24"/>
                <w:szCs w:val="28"/>
              </w:rPr>
            </w:pPr>
            <w:r>
              <w:rPr>
                <w:rFonts w:ascii="Times New Roman" w:hAnsi="Times New Roman" w:cs="Times New Roman"/>
                <w:b w:val="0"/>
                <w:spacing w:val="2"/>
                <w:sz w:val="24"/>
                <w:szCs w:val="28"/>
              </w:rPr>
              <w:t xml:space="preserve">Краски/покрытия </w:t>
            </w:r>
          </w:p>
        </w:tc>
        <w:tc>
          <w:tcPr>
            <w:tcW w:w="2320" w:type="pct"/>
          </w:tcPr>
          <w:p w14:paraId="68FC3F8B" w14:textId="77777777" w:rsidR="002527FB" w:rsidRDefault="00CF7FAC">
            <w:pPr>
              <w:shd w:val="clear" w:color="auto" w:fill="FFFFFF"/>
              <w:tabs>
                <w:tab w:val="left" w:pos="851"/>
                <w:tab w:val="left" w:pos="2386"/>
              </w:tabs>
              <w:ind w:firstLine="18"/>
              <w:jc w:val="both"/>
              <w:rPr>
                <w:rFonts w:ascii="Times New Roman" w:hAnsi="Times New Roman" w:cs="Times New Roman"/>
                <w:b w:val="0"/>
                <w:spacing w:val="2"/>
                <w:sz w:val="24"/>
                <w:szCs w:val="28"/>
              </w:rPr>
            </w:pPr>
            <w:r>
              <w:rPr>
                <w:rFonts w:ascii="Times New Roman" w:hAnsi="Times New Roman" w:cs="Times New Roman"/>
                <w:b w:val="0"/>
                <w:spacing w:val="2"/>
                <w:sz w:val="24"/>
                <w:szCs w:val="28"/>
              </w:rPr>
              <w:t>25 000-100 000 в огнезащитных покрытиях</w:t>
            </w:r>
          </w:p>
          <w:p w14:paraId="301EB4DA" w14:textId="77777777" w:rsidR="002527FB" w:rsidRDefault="00CF7FAC">
            <w:pPr>
              <w:shd w:val="clear" w:color="auto" w:fill="FFFFFF"/>
              <w:tabs>
                <w:tab w:val="left" w:pos="851"/>
                <w:tab w:val="left" w:pos="2386"/>
              </w:tabs>
              <w:ind w:firstLine="18"/>
              <w:jc w:val="both"/>
              <w:rPr>
                <w:rFonts w:ascii="Times New Roman" w:hAnsi="Times New Roman" w:cs="Times New Roman"/>
                <w:b w:val="0"/>
                <w:spacing w:val="2"/>
                <w:sz w:val="24"/>
                <w:szCs w:val="28"/>
              </w:rPr>
            </w:pPr>
            <w:r>
              <w:rPr>
                <w:rFonts w:ascii="Times New Roman" w:hAnsi="Times New Roman" w:cs="Times New Roman"/>
                <w:b w:val="0"/>
                <w:spacing w:val="2"/>
                <w:sz w:val="24"/>
                <w:szCs w:val="28"/>
              </w:rPr>
              <w:t xml:space="preserve">50 000-200 000 в антикоррозионных и защитных покрытиях </w:t>
            </w:r>
          </w:p>
          <w:p w14:paraId="250CE49E" w14:textId="77777777" w:rsidR="002527FB" w:rsidRDefault="00CF7FAC">
            <w:pPr>
              <w:shd w:val="clear" w:color="auto" w:fill="FFFFFF"/>
              <w:tabs>
                <w:tab w:val="left" w:pos="851"/>
                <w:tab w:val="left" w:pos="2386"/>
              </w:tabs>
              <w:ind w:firstLine="18"/>
              <w:jc w:val="both"/>
              <w:rPr>
                <w:rFonts w:ascii="Times New Roman" w:hAnsi="Times New Roman" w:cs="Times New Roman"/>
                <w:b w:val="0"/>
                <w:spacing w:val="2"/>
                <w:sz w:val="24"/>
                <w:szCs w:val="28"/>
              </w:rPr>
            </w:pPr>
            <w:r>
              <w:rPr>
                <w:rFonts w:ascii="Times New Roman" w:hAnsi="Times New Roman" w:cs="Times New Roman"/>
                <w:b w:val="0"/>
                <w:spacing w:val="2"/>
                <w:sz w:val="24"/>
                <w:szCs w:val="28"/>
              </w:rPr>
              <w:t>10 000-100 000 в дорожной разметке</w:t>
            </w:r>
          </w:p>
        </w:tc>
      </w:tr>
      <w:tr w:rsidR="002527FB" w14:paraId="2DEA716B" w14:textId="77777777">
        <w:trPr>
          <w:jc w:val="center"/>
        </w:trPr>
        <w:tc>
          <w:tcPr>
            <w:tcW w:w="2680" w:type="pct"/>
          </w:tcPr>
          <w:p w14:paraId="157FC265" w14:textId="77777777" w:rsidR="002527FB" w:rsidRDefault="00CF7FAC">
            <w:pPr>
              <w:shd w:val="clear" w:color="auto" w:fill="FFFFFF"/>
              <w:tabs>
                <w:tab w:val="left" w:pos="851"/>
                <w:tab w:val="left" w:pos="2386"/>
              </w:tabs>
              <w:ind w:firstLine="18"/>
              <w:jc w:val="both"/>
              <w:rPr>
                <w:rFonts w:ascii="Times New Roman" w:hAnsi="Times New Roman" w:cs="Times New Roman"/>
                <w:b w:val="0"/>
                <w:spacing w:val="2"/>
                <w:sz w:val="24"/>
                <w:szCs w:val="28"/>
              </w:rPr>
            </w:pPr>
            <w:r>
              <w:rPr>
                <w:rFonts w:ascii="Times New Roman" w:hAnsi="Times New Roman" w:cs="Times New Roman"/>
                <w:b w:val="0"/>
                <w:spacing w:val="2"/>
                <w:sz w:val="24"/>
                <w:szCs w:val="28"/>
              </w:rPr>
              <w:t>Жирование кожи (например, мебель; одежда)</w:t>
            </w:r>
          </w:p>
        </w:tc>
        <w:tc>
          <w:tcPr>
            <w:tcW w:w="2320" w:type="pct"/>
          </w:tcPr>
          <w:p w14:paraId="615154F6" w14:textId="77777777" w:rsidR="002527FB" w:rsidRDefault="00CF7FAC">
            <w:pPr>
              <w:shd w:val="clear" w:color="auto" w:fill="FFFFFF"/>
              <w:tabs>
                <w:tab w:val="left" w:pos="851"/>
                <w:tab w:val="left" w:pos="2386"/>
              </w:tabs>
              <w:ind w:firstLine="18"/>
              <w:jc w:val="both"/>
              <w:rPr>
                <w:rFonts w:ascii="Times New Roman" w:hAnsi="Times New Roman" w:cs="Times New Roman"/>
                <w:b w:val="0"/>
                <w:spacing w:val="2"/>
                <w:sz w:val="24"/>
                <w:szCs w:val="28"/>
              </w:rPr>
            </w:pPr>
            <w:r>
              <w:rPr>
                <w:rFonts w:ascii="Times New Roman" w:hAnsi="Times New Roman" w:cs="Times New Roman"/>
                <w:b w:val="0"/>
                <w:spacing w:val="2"/>
                <w:sz w:val="24"/>
                <w:szCs w:val="28"/>
              </w:rPr>
              <w:t>10 000 (в коже)</w:t>
            </w:r>
          </w:p>
          <w:p w14:paraId="08354B05" w14:textId="77777777" w:rsidR="002527FB" w:rsidRDefault="00CF7FAC">
            <w:pPr>
              <w:shd w:val="clear" w:color="auto" w:fill="FFFFFF"/>
              <w:tabs>
                <w:tab w:val="left" w:pos="851"/>
                <w:tab w:val="left" w:pos="2386"/>
              </w:tabs>
              <w:ind w:firstLine="18"/>
              <w:jc w:val="both"/>
              <w:rPr>
                <w:rFonts w:ascii="Times New Roman" w:hAnsi="Times New Roman" w:cs="Times New Roman"/>
                <w:b w:val="0"/>
                <w:spacing w:val="2"/>
                <w:sz w:val="24"/>
                <w:szCs w:val="28"/>
              </w:rPr>
            </w:pPr>
            <w:r>
              <w:rPr>
                <w:rFonts w:ascii="Times New Roman" w:hAnsi="Times New Roman" w:cs="Times New Roman"/>
                <w:b w:val="0"/>
                <w:spacing w:val="2"/>
                <w:sz w:val="24"/>
                <w:szCs w:val="28"/>
              </w:rPr>
              <w:t xml:space="preserve">20 000 (в среднем) </w:t>
            </w:r>
          </w:p>
          <w:p w14:paraId="7F8BB6A2" w14:textId="77777777" w:rsidR="002527FB" w:rsidRDefault="00CF7FAC">
            <w:pPr>
              <w:shd w:val="clear" w:color="auto" w:fill="FFFFFF"/>
              <w:tabs>
                <w:tab w:val="left" w:pos="851"/>
                <w:tab w:val="left" w:pos="2386"/>
              </w:tabs>
              <w:ind w:firstLine="18"/>
              <w:jc w:val="both"/>
              <w:rPr>
                <w:rFonts w:ascii="Times New Roman" w:hAnsi="Times New Roman" w:cs="Times New Roman"/>
                <w:b w:val="0"/>
                <w:spacing w:val="2"/>
                <w:sz w:val="24"/>
                <w:szCs w:val="28"/>
              </w:rPr>
            </w:pPr>
            <w:r>
              <w:rPr>
                <w:rFonts w:ascii="Times New Roman" w:hAnsi="Times New Roman" w:cs="Times New Roman"/>
                <w:b w:val="0"/>
                <w:spacing w:val="2"/>
                <w:sz w:val="24"/>
                <w:szCs w:val="28"/>
              </w:rPr>
              <w:t>200 000 в жиро-жировой смеси</w:t>
            </w:r>
          </w:p>
        </w:tc>
      </w:tr>
      <w:tr w:rsidR="002527FB" w14:paraId="29C44103" w14:textId="77777777">
        <w:trPr>
          <w:jc w:val="center"/>
        </w:trPr>
        <w:tc>
          <w:tcPr>
            <w:tcW w:w="2680" w:type="pct"/>
          </w:tcPr>
          <w:p w14:paraId="160DE66C" w14:textId="77777777" w:rsidR="002527FB" w:rsidRDefault="00CF7FAC">
            <w:pPr>
              <w:shd w:val="clear" w:color="auto" w:fill="FFFFFF"/>
              <w:tabs>
                <w:tab w:val="left" w:pos="851"/>
                <w:tab w:val="left" w:pos="2386"/>
              </w:tabs>
              <w:ind w:firstLine="18"/>
              <w:jc w:val="both"/>
              <w:rPr>
                <w:rFonts w:ascii="Times New Roman" w:hAnsi="Times New Roman" w:cs="Times New Roman"/>
                <w:b w:val="0"/>
                <w:spacing w:val="2"/>
                <w:sz w:val="24"/>
                <w:szCs w:val="28"/>
              </w:rPr>
            </w:pPr>
            <w:r>
              <w:rPr>
                <w:rFonts w:ascii="Times New Roman" w:hAnsi="Times New Roman" w:cs="Times New Roman"/>
                <w:b w:val="0"/>
                <w:spacing w:val="2"/>
                <w:sz w:val="24"/>
                <w:szCs w:val="28"/>
              </w:rPr>
              <w:t>Клеи/герметики</w:t>
            </w:r>
          </w:p>
        </w:tc>
        <w:tc>
          <w:tcPr>
            <w:tcW w:w="2320" w:type="pct"/>
          </w:tcPr>
          <w:p w14:paraId="2E4D7AD4" w14:textId="77777777" w:rsidR="002527FB" w:rsidRDefault="00CF7FAC">
            <w:pPr>
              <w:shd w:val="clear" w:color="auto" w:fill="FFFFFF"/>
              <w:tabs>
                <w:tab w:val="left" w:pos="851"/>
                <w:tab w:val="left" w:pos="2386"/>
              </w:tabs>
              <w:ind w:firstLine="18"/>
              <w:jc w:val="both"/>
              <w:rPr>
                <w:rFonts w:ascii="Times New Roman" w:hAnsi="Times New Roman" w:cs="Times New Roman"/>
                <w:b w:val="0"/>
                <w:spacing w:val="2"/>
                <w:sz w:val="24"/>
                <w:szCs w:val="28"/>
              </w:rPr>
            </w:pPr>
            <w:r>
              <w:rPr>
                <w:rFonts w:ascii="Times New Roman" w:hAnsi="Times New Roman" w:cs="Times New Roman"/>
                <w:b w:val="0"/>
                <w:spacing w:val="2"/>
                <w:sz w:val="24"/>
                <w:szCs w:val="28"/>
              </w:rPr>
              <w:t>50 000-140 000</w:t>
            </w:r>
          </w:p>
          <w:p w14:paraId="6D6DD654" w14:textId="77777777" w:rsidR="002527FB" w:rsidRDefault="00CF7FAC">
            <w:pPr>
              <w:shd w:val="clear" w:color="auto" w:fill="FFFFFF"/>
              <w:tabs>
                <w:tab w:val="left" w:pos="851"/>
                <w:tab w:val="left" w:pos="2386"/>
              </w:tabs>
              <w:ind w:firstLine="18"/>
              <w:jc w:val="both"/>
              <w:rPr>
                <w:rFonts w:ascii="Times New Roman" w:hAnsi="Times New Roman" w:cs="Times New Roman"/>
                <w:b w:val="0"/>
                <w:spacing w:val="2"/>
                <w:sz w:val="24"/>
                <w:szCs w:val="28"/>
              </w:rPr>
            </w:pPr>
            <w:r>
              <w:rPr>
                <w:rFonts w:ascii="Times New Roman" w:hAnsi="Times New Roman" w:cs="Times New Roman"/>
                <w:b w:val="0"/>
                <w:spacing w:val="2"/>
                <w:sz w:val="24"/>
                <w:szCs w:val="28"/>
              </w:rPr>
              <w:t>200 000-300 0000</w:t>
            </w:r>
          </w:p>
        </w:tc>
      </w:tr>
      <w:tr w:rsidR="002527FB" w14:paraId="2256C6F5" w14:textId="77777777">
        <w:trPr>
          <w:jc w:val="center"/>
        </w:trPr>
        <w:tc>
          <w:tcPr>
            <w:tcW w:w="2680" w:type="pct"/>
          </w:tcPr>
          <w:p w14:paraId="68FEEA87" w14:textId="77777777" w:rsidR="002527FB" w:rsidRDefault="00CF7FAC">
            <w:pPr>
              <w:shd w:val="clear" w:color="auto" w:fill="FFFFFF"/>
              <w:tabs>
                <w:tab w:val="left" w:pos="851"/>
                <w:tab w:val="left" w:pos="2386"/>
              </w:tabs>
              <w:ind w:firstLine="18"/>
              <w:jc w:val="both"/>
              <w:rPr>
                <w:rFonts w:ascii="Times New Roman" w:hAnsi="Times New Roman" w:cs="Times New Roman"/>
                <w:b w:val="0"/>
                <w:spacing w:val="2"/>
                <w:sz w:val="24"/>
                <w:szCs w:val="28"/>
                <w:lang w:val="en-US"/>
              </w:rPr>
            </w:pPr>
            <w:proofErr w:type="spellStart"/>
            <w:r>
              <w:rPr>
                <w:rFonts w:ascii="Times New Roman" w:hAnsi="Times New Roman" w:cs="Times New Roman"/>
                <w:b w:val="0"/>
                <w:spacing w:val="2"/>
                <w:sz w:val="24"/>
                <w:szCs w:val="28"/>
                <w:lang w:val="en-US"/>
              </w:rPr>
              <w:t>Текстиль</w:t>
            </w:r>
            <w:proofErr w:type="spellEnd"/>
          </w:p>
          <w:p w14:paraId="1678201A" w14:textId="77777777" w:rsidR="002527FB" w:rsidRDefault="00CF7FAC">
            <w:pPr>
              <w:shd w:val="clear" w:color="auto" w:fill="FFFFFF"/>
              <w:tabs>
                <w:tab w:val="left" w:pos="851"/>
                <w:tab w:val="left" w:pos="2386"/>
              </w:tabs>
              <w:ind w:firstLine="18"/>
              <w:jc w:val="both"/>
              <w:rPr>
                <w:rFonts w:ascii="Times New Roman" w:hAnsi="Times New Roman" w:cs="Times New Roman"/>
                <w:b w:val="0"/>
                <w:spacing w:val="2"/>
                <w:sz w:val="24"/>
                <w:szCs w:val="28"/>
                <w:lang w:val="en-US"/>
              </w:rPr>
            </w:pPr>
            <w:r>
              <w:rPr>
                <w:rFonts w:ascii="Times New Roman" w:hAnsi="Times New Roman" w:cs="Times New Roman"/>
                <w:b w:val="0"/>
                <w:spacing w:val="2"/>
                <w:sz w:val="24"/>
                <w:szCs w:val="28"/>
                <w:lang w:val="en-US"/>
              </w:rPr>
              <w:t>(</w:t>
            </w:r>
            <w:proofErr w:type="spellStart"/>
            <w:r>
              <w:rPr>
                <w:rFonts w:ascii="Times New Roman" w:hAnsi="Times New Roman" w:cs="Times New Roman"/>
                <w:b w:val="0"/>
                <w:spacing w:val="2"/>
                <w:sz w:val="24"/>
                <w:szCs w:val="28"/>
                <w:lang w:val="en-US"/>
              </w:rPr>
              <w:t>огнезащитное</w:t>
            </w:r>
            <w:proofErr w:type="spellEnd"/>
            <w:r>
              <w:rPr>
                <w:rFonts w:ascii="Times New Roman" w:hAnsi="Times New Roman" w:cs="Times New Roman"/>
                <w:b w:val="0"/>
                <w:spacing w:val="2"/>
                <w:sz w:val="24"/>
                <w:szCs w:val="28"/>
                <w:lang w:val="en-US"/>
              </w:rPr>
              <w:t xml:space="preserve"> </w:t>
            </w:r>
            <w:proofErr w:type="spellStart"/>
            <w:r>
              <w:rPr>
                <w:rFonts w:ascii="Times New Roman" w:hAnsi="Times New Roman" w:cs="Times New Roman"/>
                <w:b w:val="0"/>
                <w:spacing w:val="2"/>
                <w:sz w:val="24"/>
                <w:szCs w:val="28"/>
                <w:lang w:val="en-US"/>
              </w:rPr>
              <w:t>покрытие</w:t>
            </w:r>
            <w:proofErr w:type="spellEnd"/>
            <w:r>
              <w:rPr>
                <w:rFonts w:ascii="Times New Roman" w:hAnsi="Times New Roman" w:cs="Times New Roman"/>
                <w:b w:val="0"/>
                <w:spacing w:val="2"/>
                <w:sz w:val="24"/>
                <w:szCs w:val="28"/>
                <w:lang w:val="en-US"/>
              </w:rPr>
              <w:t xml:space="preserve">; </w:t>
            </w:r>
            <w:proofErr w:type="spellStart"/>
            <w:r>
              <w:rPr>
                <w:rFonts w:ascii="Times New Roman" w:hAnsi="Times New Roman" w:cs="Times New Roman"/>
                <w:b w:val="0"/>
                <w:spacing w:val="2"/>
                <w:sz w:val="24"/>
                <w:szCs w:val="28"/>
                <w:lang w:val="en-US"/>
              </w:rPr>
              <w:t>краска</w:t>
            </w:r>
            <w:proofErr w:type="spellEnd"/>
            <w:r>
              <w:rPr>
                <w:rFonts w:ascii="Times New Roman" w:hAnsi="Times New Roman" w:cs="Times New Roman"/>
                <w:b w:val="0"/>
                <w:spacing w:val="2"/>
                <w:sz w:val="24"/>
                <w:szCs w:val="28"/>
                <w:lang w:val="en-US"/>
              </w:rPr>
              <w:t>)</w:t>
            </w:r>
          </w:p>
        </w:tc>
        <w:tc>
          <w:tcPr>
            <w:tcW w:w="2320" w:type="pct"/>
          </w:tcPr>
          <w:p w14:paraId="19743DDE" w14:textId="77777777" w:rsidR="002527FB" w:rsidRDefault="00CF7FAC">
            <w:pPr>
              <w:shd w:val="clear" w:color="auto" w:fill="FFFFFF"/>
              <w:tabs>
                <w:tab w:val="left" w:pos="851"/>
                <w:tab w:val="left" w:pos="2386"/>
              </w:tabs>
              <w:ind w:firstLine="18"/>
              <w:jc w:val="both"/>
              <w:rPr>
                <w:rFonts w:ascii="Times New Roman" w:hAnsi="Times New Roman" w:cs="Times New Roman"/>
                <w:b w:val="0"/>
                <w:spacing w:val="2"/>
                <w:sz w:val="24"/>
                <w:szCs w:val="28"/>
              </w:rPr>
            </w:pPr>
            <w:r>
              <w:rPr>
                <w:rFonts w:ascii="Times New Roman" w:hAnsi="Times New Roman" w:cs="Times New Roman"/>
                <w:b w:val="0"/>
                <w:spacing w:val="2"/>
                <w:sz w:val="24"/>
                <w:szCs w:val="28"/>
              </w:rPr>
              <w:t>Потенциальный антипирен в целлюлозном текстиле</w:t>
            </w:r>
          </w:p>
          <w:p w14:paraId="1B763EE0" w14:textId="77777777" w:rsidR="002527FB" w:rsidRDefault="00CF7FAC">
            <w:pPr>
              <w:shd w:val="clear" w:color="auto" w:fill="FFFFFF"/>
              <w:tabs>
                <w:tab w:val="left" w:pos="851"/>
                <w:tab w:val="left" w:pos="2386"/>
              </w:tabs>
              <w:ind w:firstLine="18"/>
              <w:jc w:val="both"/>
              <w:rPr>
                <w:rFonts w:ascii="Times New Roman" w:hAnsi="Times New Roman" w:cs="Times New Roman"/>
                <w:b w:val="0"/>
                <w:spacing w:val="2"/>
                <w:sz w:val="24"/>
                <w:szCs w:val="28"/>
              </w:rPr>
            </w:pPr>
            <w:r>
              <w:rPr>
                <w:rFonts w:ascii="Times New Roman" w:hAnsi="Times New Roman" w:cs="Times New Roman"/>
                <w:b w:val="0"/>
                <w:spacing w:val="2"/>
                <w:sz w:val="24"/>
                <w:szCs w:val="28"/>
              </w:rPr>
              <w:t>40 000-150 000 в покрытии текстиля</w:t>
            </w:r>
          </w:p>
        </w:tc>
      </w:tr>
      <w:tr w:rsidR="002527FB" w14:paraId="29753FC8" w14:textId="77777777">
        <w:trPr>
          <w:jc w:val="center"/>
        </w:trPr>
        <w:tc>
          <w:tcPr>
            <w:tcW w:w="2680" w:type="pct"/>
          </w:tcPr>
          <w:p w14:paraId="761B6597" w14:textId="77777777" w:rsidR="002527FB" w:rsidRDefault="00CF7FAC">
            <w:pPr>
              <w:shd w:val="clear" w:color="auto" w:fill="FFFFFF"/>
              <w:tabs>
                <w:tab w:val="left" w:pos="851"/>
                <w:tab w:val="left" w:pos="2386"/>
              </w:tabs>
              <w:ind w:firstLine="18"/>
              <w:jc w:val="both"/>
              <w:rPr>
                <w:rFonts w:ascii="Times New Roman" w:hAnsi="Times New Roman" w:cs="Times New Roman"/>
                <w:b w:val="0"/>
                <w:spacing w:val="2"/>
                <w:sz w:val="24"/>
                <w:szCs w:val="28"/>
              </w:rPr>
            </w:pPr>
            <w:r>
              <w:rPr>
                <w:rFonts w:ascii="Times New Roman" w:hAnsi="Times New Roman" w:cs="Times New Roman"/>
                <w:b w:val="0"/>
                <w:spacing w:val="2"/>
                <w:sz w:val="24"/>
                <w:szCs w:val="28"/>
              </w:rPr>
              <w:t>Жидкости для обработки металлов</w:t>
            </w:r>
          </w:p>
          <w:p w14:paraId="141541BA" w14:textId="77777777" w:rsidR="002527FB" w:rsidRDefault="00CF7FAC">
            <w:pPr>
              <w:shd w:val="clear" w:color="auto" w:fill="FFFFFF"/>
              <w:tabs>
                <w:tab w:val="left" w:pos="851"/>
                <w:tab w:val="left" w:pos="2386"/>
              </w:tabs>
              <w:ind w:firstLine="18"/>
              <w:jc w:val="both"/>
              <w:rPr>
                <w:rFonts w:ascii="Times New Roman" w:hAnsi="Times New Roman" w:cs="Times New Roman"/>
                <w:b w:val="0"/>
                <w:spacing w:val="2"/>
                <w:sz w:val="24"/>
                <w:szCs w:val="28"/>
              </w:rPr>
            </w:pPr>
            <w:r>
              <w:rPr>
                <w:rFonts w:ascii="Times New Roman" w:hAnsi="Times New Roman" w:cs="Times New Roman"/>
                <w:b w:val="0"/>
                <w:spacing w:val="2"/>
                <w:sz w:val="24"/>
                <w:szCs w:val="28"/>
              </w:rPr>
              <w:t>(например, присадки для высокого давления, жидкости для резки и бурения)</w:t>
            </w:r>
          </w:p>
        </w:tc>
        <w:tc>
          <w:tcPr>
            <w:tcW w:w="2320" w:type="pct"/>
          </w:tcPr>
          <w:p w14:paraId="0E873764" w14:textId="77777777" w:rsidR="002527FB" w:rsidRDefault="00CF7FAC">
            <w:pPr>
              <w:shd w:val="clear" w:color="auto" w:fill="FFFFFF"/>
              <w:tabs>
                <w:tab w:val="left" w:pos="851"/>
                <w:tab w:val="left" w:pos="2386"/>
              </w:tabs>
              <w:ind w:firstLine="18"/>
              <w:jc w:val="both"/>
              <w:rPr>
                <w:rFonts w:ascii="Times New Roman" w:hAnsi="Times New Roman" w:cs="Times New Roman"/>
                <w:b w:val="0"/>
                <w:spacing w:val="2"/>
                <w:sz w:val="24"/>
                <w:szCs w:val="28"/>
              </w:rPr>
            </w:pPr>
            <w:r>
              <w:rPr>
                <w:rFonts w:ascii="Times New Roman" w:hAnsi="Times New Roman" w:cs="Times New Roman"/>
                <w:b w:val="0"/>
                <w:spacing w:val="2"/>
                <w:sz w:val="24"/>
                <w:szCs w:val="28"/>
              </w:rPr>
              <w:t>50 000-700 000 в жидкостях для резки на масляной основе</w:t>
            </w:r>
          </w:p>
          <w:p w14:paraId="7464C15B" w14:textId="77777777" w:rsidR="002527FB" w:rsidRDefault="00CF7FAC">
            <w:pPr>
              <w:shd w:val="clear" w:color="auto" w:fill="FFFFFF"/>
              <w:tabs>
                <w:tab w:val="left" w:pos="851"/>
                <w:tab w:val="left" w:pos="2386"/>
              </w:tabs>
              <w:ind w:firstLine="18"/>
              <w:jc w:val="both"/>
              <w:rPr>
                <w:rFonts w:ascii="Times New Roman" w:hAnsi="Times New Roman" w:cs="Times New Roman"/>
                <w:b w:val="0"/>
                <w:spacing w:val="2"/>
                <w:sz w:val="24"/>
                <w:szCs w:val="28"/>
              </w:rPr>
            </w:pPr>
            <w:r>
              <w:rPr>
                <w:rFonts w:ascii="Times New Roman" w:hAnsi="Times New Roman" w:cs="Times New Roman"/>
                <w:b w:val="0"/>
                <w:spacing w:val="2"/>
                <w:sz w:val="24"/>
                <w:szCs w:val="28"/>
              </w:rPr>
              <w:t>Среднее значение 500 000</w:t>
            </w:r>
          </w:p>
          <w:p w14:paraId="585AAB94" w14:textId="77777777" w:rsidR="002527FB" w:rsidRDefault="00CF7FAC">
            <w:pPr>
              <w:shd w:val="clear" w:color="auto" w:fill="FFFFFF"/>
              <w:tabs>
                <w:tab w:val="left" w:pos="851"/>
                <w:tab w:val="left" w:pos="2386"/>
              </w:tabs>
              <w:ind w:firstLine="18"/>
              <w:jc w:val="both"/>
              <w:rPr>
                <w:rFonts w:ascii="Times New Roman" w:hAnsi="Times New Roman" w:cs="Times New Roman"/>
                <w:b w:val="0"/>
                <w:spacing w:val="2"/>
                <w:sz w:val="24"/>
                <w:szCs w:val="28"/>
              </w:rPr>
            </w:pPr>
            <w:r>
              <w:rPr>
                <w:rFonts w:ascii="Times New Roman" w:hAnsi="Times New Roman" w:cs="Times New Roman"/>
                <w:b w:val="0"/>
                <w:spacing w:val="2"/>
                <w:sz w:val="24"/>
                <w:szCs w:val="28"/>
              </w:rPr>
              <w:t>&lt;10 000 в жидкостях для резки на эмульсионной основе</w:t>
            </w:r>
          </w:p>
        </w:tc>
      </w:tr>
      <w:tr w:rsidR="002527FB" w14:paraId="777BDC38" w14:textId="77777777">
        <w:trPr>
          <w:jc w:val="center"/>
        </w:trPr>
        <w:tc>
          <w:tcPr>
            <w:tcW w:w="2680" w:type="pct"/>
          </w:tcPr>
          <w:p w14:paraId="121CAE88" w14:textId="77777777" w:rsidR="002527FB" w:rsidRDefault="00CF7FAC">
            <w:pPr>
              <w:shd w:val="clear" w:color="auto" w:fill="FFFFFF"/>
              <w:tabs>
                <w:tab w:val="left" w:pos="851"/>
                <w:tab w:val="left" w:pos="2386"/>
              </w:tabs>
              <w:ind w:firstLine="18"/>
              <w:rPr>
                <w:rFonts w:ascii="Times New Roman" w:hAnsi="Times New Roman" w:cs="Times New Roman"/>
                <w:b w:val="0"/>
                <w:spacing w:val="2"/>
                <w:sz w:val="24"/>
                <w:szCs w:val="28"/>
              </w:rPr>
            </w:pPr>
            <w:r>
              <w:rPr>
                <w:rFonts w:ascii="Times New Roman" w:hAnsi="Times New Roman" w:cs="Times New Roman"/>
                <w:b w:val="0"/>
                <w:spacing w:val="2"/>
                <w:sz w:val="24"/>
                <w:szCs w:val="28"/>
              </w:rPr>
              <w:t>Смазочные материалы (например, железнодорожные, судовые, автомобильные, промышленные машины, энергетика (например, ветроэнергетические установки, электрогенераторы))</w:t>
            </w:r>
          </w:p>
        </w:tc>
        <w:tc>
          <w:tcPr>
            <w:tcW w:w="2320" w:type="pct"/>
          </w:tcPr>
          <w:p w14:paraId="716046D5" w14:textId="77777777" w:rsidR="002527FB" w:rsidRDefault="00CF7FAC">
            <w:pPr>
              <w:shd w:val="clear" w:color="auto" w:fill="FFFFFF"/>
              <w:tabs>
                <w:tab w:val="left" w:pos="851"/>
                <w:tab w:val="left" w:pos="2386"/>
              </w:tabs>
              <w:ind w:firstLine="18"/>
              <w:jc w:val="both"/>
              <w:rPr>
                <w:rFonts w:ascii="Times New Roman" w:hAnsi="Times New Roman" w:cs="Times New Roman"/>
                <w:b w:val="0"/>
                <w:spacing w:val="2"/>
                <w:sz w:val="24"/>
                <w:szCs w:val="28"/>
              </w:rPr>
            </w:pPr>
            <w:r>
              <w:rPr>
                <w:rFonts w:ascii="Times New Roman" w:hAnsi="Times New Roman" w:cs="Times New Roman"/>
                <w:b w:val="0"/>
                <w:spacing w:val="2"/>
                <w:sz w:val="24"/>
                <w:szCs w:val="28"/>
              </w:rPr>
              <w:t>10 000 – 600 000</w:t>
            </w:r>
          </w:p>
          <w:p w14:paraId="158A58C3" w14:textId="77777777" w:rsidR="002527FB" w:rsidRDefault="00CF7FAC">
            <w:pPr>
              <w:shd w:val="clear" w:color="auto" w:fill="FFFFFF"/>
              <w:tabs>
                <w:tab w:val="left" w:pos="851"/>
                <w:tab w:val="left" w:pos="2386"/>
              </w:tabs>
              <w:ind w:firstLine="18"/>
              <w:jc w:val="both"/>
              <w:rPr>
                <w:rFonts w:ascii="Times New Roman" w:hAnsi="Times New Roman" w:cs="Times New Roman"/>
                <w:b w:val="0"/>
                <w:spacing w:val="2"/>
                <w:sz w:val="24"/>
                <w:szCs w:val="28"/>
              </w:rPr>
            </w:pPr>
            <w:r>
              <w:rPr>
                <w:rFonts w:ascii="Times New Roman" w:hAnsi="Times New Roman" w:cs="Times New Roman"/>
                <w:b w:val="0"/>
                <w:spacing w:val="2"/>
                <w:sz w:val="24"/>
                <w:szCs w:val="28"/>
              </w:rPr>
              <w:t xml:space="preserve">300 000 – 700 000 </w:t>
            </w:r>
          </w:p>
        </w:tc>
      </w:tr>
    </w:tbl>
    <w:p w14:paraId="65BC5710" w14:textId="77777777" w:rsidR="002527FB" w:rsidRDefault="002527FB">
      <w:pPr>
        <w:jc w:val="both"/>
        <w:rPr>
          <w:rFonts w:ascii="Times New Roman" w:hAnsi="Times New Roman" w:cs="Times New Roman"/>
          <w:i/>
          <w:sz w:val="28"/>
          <w:szCs w:val="28"/>
        </w:rPr>
      </w:pPr>
    </w:p>
    <w:p w14:paraId="0564F16F" w14:textId="77777777" w:rsidR="002527FB" w:rsidRDefault="00CF7FAC">
      <w:pPr>
        <w:ind w:firstLine="709"/>
        <w:jc w:val="both"/>
        <w:rPr>
          <w:rFonts w:ascii="Times New Roman" w:hAnsi="Times New Roman" w:cs="Times New Roman"/>
          <w:b w:val="0"/>
          <w:sz w:val="28"/>
          <w:szCs w:val="28"/>
        </w:rPr>
      </w:pPr>
      <w:r>
        <w:rPr>
          <w:rFonts w:ascii="Times New Roman" w:hAnsi="Times New Roman" w:cs="Times New Roman"/>
          <w:b w:val="0"/>
          <w:sz w:val="28"/>
          <w:szCs w:val="28"/>
        </w:rPr>
        <w:lastRenderedPageBreak/>
        <w:t xml:space="preserve">Таблица 30 – Резиновые изделия, которые могут содержать КЦХП или хлорированные парафины с содержанием КЦХП более 1 % (Источник: </w:t>
      </w:r>
      <w:r>
        <w:rPr>
          <w:rFonts w:ascii="Times New Roman" w:hAnsi="Times New Roman" w:cs="Times New Roman"/>
          <w:b w:val="0"/>
          <w:sz w:val="28"/>
          <w:szCs w:val="28"/>
          <w:lang w:val="en-US"/>
        </w:rPr>
        <w:t>BRMA</w:t>
      </w:r>
      <w:r>
        <w:rPr>
          <w:rFonts w:ascii="Times New Roman" w:hAnsi="Times New Roman" w:cs="Times New Roman"/>
          <w:b w:val="0"/>
          <w:sz w:val="28"/>
          <w:szCs w:val="28"/>
        </w:rPr>
        <w:t>, 2001)</w:t>
      </w:r>
    </w:p>
    <w:tbl>
      <w:tblPr>
        <w:tblStyle w:val="af6"/>
        <w:tblW w:w="5000" w:type="pct"/>
        <w:jc w:val="center"/>
        <w:tblLook w:val="04A0" w:firstRow="1" w:lastRow="0" w:firstColumn="1" w:lastColumn="0" w:noHBand="0" w:noVBand="1"/>
      </w:tblPr>
      <w:tblGrid>
        <w:gridCol w:w="5210"/>
        <w:gridCol w:w="4361"/>
      </w:tblGrid>
      <w:tr w:rsidR="002527FB" w14:paraId="323C3681" w14:textId="77777777">
        <w:trPr>
          <w:tblHeader/>
          <w:jc w:val="center"/>
        </w:trPr>
        <w:tc>
          <w:tcPr>
            <w:tcW w:w="2722" w:type="pct"/>
          </w:tcPr>
          <w:p w14:paraId="0C8EE307" w14:textId="77777777" w:rsidR="002527FB" w:rsidRDefault="00CF7FAC">
            <w:pPr>
              <w:jc w:val="center"/>
              <w:rPr>
                <w:rFonts w:ascii="Times New Roman" w:eastAsia="MS Mincho" w:hAnsi="Times New Roman" w:cs="Times New Roman"/>
                <w:b w:val="0"/>
                <w:sz w:val="28"/>
                <w:szCs w:val="28"/>
              </w:rPr>
            </w:pPr>
            <w:r>
              <w:rPr>
                <w:rFonts w:ascii="Times New Roman" w:hAnsi="Times New Roman" w:cs="Times New Roman"/>
                <w:b w:val="0"/>
                <w:sz w:val="28"/>
                <w:szCs w:val="28"/>
              </w:rPr>
              <w:t>Резиновые материалы, которые могут содержать КЦХП</w:t>
            </w:r>
          </w:p>
        </w:tc>
        <w:tc>
          <w:tcPr>
            <w:tcW w:w="2278" w:type="pct"/>
          </w:tcPr>
          <w:p w14:paraId="60A843C1" w14:textId="77777777" w:rsidR="002527FB" w:rsidRDefault="00CF7FAC">
            <w:pPr>
              <w:jc w:val="center"/>
              <w:rPr>
                <w:rFonts w:ascii="Times New Roman" w:hAnsi="Times New Roman" w:cs="Times New Roman"/>
                <w:b w:val="0"/>
                <w:bCs w:val="0"/>
                <w:sz w:val="28"/>
                <w:szCs w:val="28"/>
              </w:rPr>
            </w:pPr>
            <w:r>
              <w:rPr>
                <w:rFonts w:ascii="Times New Roman" w:hAnsi="Times New Roman" w:cs="Times New Roman"/>
                <w:b w:val="0"/>
                <w:sz w:val="28"/>
                <w:szCs w:val="28"/>
              </w:rPr>
              <w:t>Хлорированные парафины Содержание (% масс.)</w:t>
            </w:r>
          </w:p>
        </w:tc>
      </w:tr>
      <w:tr w:rsidR="002527FB" w14:paraId="79BB4182" w14:textId="77777777">
        <w:trPr>
          <w:jc w:val="center"/>
        </w:trPr>
        <w:tc>
          <w:tcPr>
            <w:tcW w:w="2722" w:type="pct"/>
          </w:tcPr>
          <w:p w14:paraId="4B03C236" w14:textId="77777777" w:rsidR="002527FB" w:rsidRDefault="00CF7FAC">
            <w:pPr>
              <w:rPr>
                <w:rFonts w:ascii="Times New Roman" w:hAnsi="Times New Roman" w:cs="Times New Roman"/>
                <w:b w:val="0"/>
                <w:sz w:val="28"/>
                <w:szCs w:val="28"/>
              </w:rPr>
            </w:pPr>
            <w:r>
              <w:rPr>
                <w:rFonts w:ascii="Times New Roman" w:hAnsi="Times New Roman" w:cs="Times New Roman"/>
                <w:b w:val="0"/>
                <w:sz w:val="28"/>
                <w:szCs w:val="28"/>
              </w:rPr>
              <w:t xml:space="preserve">Конвейерные ленты </w:t>
            </w:r>
          </w:p>
        </w:tc>
        <w:tc>
          <w:tcPr>
            <w:tcW w:w="2278" w:type="pct"/>
          </w:tcPr>
          <w:p w14:paraId="6A3E792A" w14:textId="77777777" w:rsidR="002527FB" w:rsidRDefault="00CF7FAC">
            <w:pPr>
              <w:jc w:val="center"/>
              <w:rPr>
                <w:rFonts w:ascii="Times New Roman" w:eastAsia="MS Mincho" w:hAnsi="Times New Roman" w:cs="Times New Roman"/>
                <w:b w:val="0"/>
                <w:sz w:val="28"/>
                <w:szCs w:val="28"/>
              </w:rPr>
            </w:pPr>
            <w:r>
              <w:rPr>
                <w:rFonts w:ascii="Times New Roman" w:hAnsi="Times New Roman" w:cs="Times New Roman"/>
                <w:b w:val="0"/>
                <w:sz w:val="28"/>
                <w:szCs w:val="28"/>
              </w:rPr>
              <w:t>10 – 16.8%</w:t>
            </w:r>
          </w:p>
        </w:tc>
      </w:tr>
      <w:tr w:rsidR="002527FB" w14:paraId="58A010BE" w14:textId="77777777">
        <w:trPr>
          <w:jc w:val="center"/>
        </w:trPr>
        <w:tc>
          <w:tcPr>
            <w:tcW w:w="2722" w:type="pct"/>
          </w:tcPr>
          <w:p w14:paraId="1FCCFEBB" w14:textId="77777777" w:rsidR="002527FB" w:rsidRDefault="00CF7FAC">
            <w:pPr>
              <w:rPr>
                <w:rFonts w:ascii="Times New Roman" w:hAnsi="Times New Roman" w:cs="Times New Roman"/>
                <w:b w:val="0"/>
                <w:sz w:val="28"/>
                <w:szCs w:val="28"/>
              </w:rPr>
            </w:pPr>
            <w:r>
              <w:rPr>
                <w:rFonts w:ascii="Times New Roman" w:hAnsi="Times New Roman" w:cs="Times New Roman"/>
                <w:b w:val="0"/>
                <w:sz w:val="28"/>
                <w:szCs w:val="28"/>
              </w:rPr>
              <w:t xml:space="preserve">Резиновые кабельные оболочки </w:t>
            </w:r>
          </w:p>
        </w:tc>
        <w:tc>
          <w:tcPr>
            <w:tcW w:w="2278" w:type="pct"/>
          </w:tcPr>
          <w:p w14:paraId="165511FF" w14:textId="77777777" w:rsidR="002527FB" w:rsidRDefault="00CF7FAC">
            <w:pPr>
              <w:jc w:val="center"/>
              <w:rPr>
                <w:rFonts w:ascii="Times New Roman" w:eastAsia="MS Mincho" w:hAnsi="Times New Roman" w:cs="Times New Roman"/>
                <w:b w:val="0"/>
                <w:sz w:val="28"/>
                <w:szCs w:val="28"/>
              </w:rPr>
            </w:pPr>
            <w:r>
              <w:rPr>
                <w:rFonts w:ascii="Times New Roman" w:hAnsi="Times New Roman" w:cs="Times New Roman"/>
                <w:b w:val="0"/>
                <w:sz w:val="28"/>
                <w:szCs w:val="28"/>
              </w:rPr>
              <w:t>3.8%</w:t>
            </w:r>
          </w:p>
        </w:tc>
      </w:tr>
      <w:tr w:rsidR="002527FB" w14:paraId="73ECB5EE" w14:textId="77777777">
        <w:trPr>
          <w:jc w:val="center"/>
        </w:trPr>
        <w:tc>
          <w:tcPr>
            <w:tcW w:w="2722" w:type="pct"/>
          </w:tcPr>
          <w:p w14:paraId="0FAF3034" w14:textId="77777777" w:rsidR="002527FB" w:rsidRDefault="00CF7FAC">
            <w:pPr>
              <w:rPr>
                <w:rFonts w:ascii="Times New Roman" w:hAnsi="Times New Roman" w:cs="Times New Roman"/>
                <w:b w:val="0"/>
                <w:sz w:val="28"/>
                <w:szCs w:val="28"/>
              </w:rPr>
            </w:pPr>
            <w:r>
              <w:rPr>
                <w:rFonts w:ascii="Times New Roman" w:hAnsi="Times New Roman" w:cs="Times New Roman"/>
                <w:b w:val="0"/>
                <w:sz w:val="28"/>
                <w:szCs w:val="28"/>
              </w:rPr>
              <w:t>Резиновые шланги</w:t>
            </w:r>
          </w:p>
        </w:tc>
        <w:tc>
          <w:tcPr>
            <w:tcW w:w="2278" w:type="pct"/>
          </w:tcPr>
          <w:p w14:paraId="4ED8F2F0" w14:textId="77777777" w:rsidR="002527FB" w:rsidRDefault="00CF7FAC">
            <w:pPr>
              <w:jc w:val="center"/>
              <w:rPr>
                <w:rFonts w:ascii="Times New Roman" w:eastAsia="MS Mincho" w:hAnsi="Times New Roman" w:cs="Times New Roman"/>
                <w:b w:val="0"/>
                <w:sz w:val="28"/>
                <w:szCs w:val="28"/>
              </w:rPr>
            </w:pPr>
            <w:r>
              <w:rPr>
                <w:rFonts w:ascii="Times New Roman" w:hAnsi="Times New Roman" w:cs="Times New Roman"/>
                <w:b w:val="0"/>
                <w:sz w:val="28"/>
                <w:szCs w:val="28"/>
              </w:rPr>
              <w:t>6.2%</w:t>
            </w:r>
          </w:p>
        </w:tc>
      </w:tr>
      <w:tr w:rsidR="002527FB" w14:paraId="266FCCB1" w14:textId="77777777">
        <w:trPr>
          <w:jc w:val="center"/>
        </w:trPr>
        <w:tc>
          <w:tcPr>
            <w:tcW w:w="2722" w:type="pct"/>
          </w:tcPr>
          <w:p w14:paraId="5B0C5602" w14:textId="77777777" w:rsidR="002527FB" w:rsidRDefault="00CF7FAC">
            <w:pPr>
              <w:rPr>
                <w:rFonts w:ascii="Times New Roman" w:hAnsi="Times New Roman" w:cs="Times New Roman"/>
                <w:b w:val="0"/>
                <w:sz w:val="28"/>
                <w:szCs w:val="28"/>
              </w:rPr>
            </w:pPr>
            <w:r>
              <w:rPr>
                <w:rFonts w:ascii="Times New Roman" w:hAnsi="Times New Roman" w:cs="Times New Roman"/>
                <w:b w:val="0"/>
                <w:sz w:val="28"/>
                <w:szCs w:val="28"/>
              </w:rPr>
              <w:t>Промышленные роликовые покрытия</w:t>
            </w:r>
          </w:p>
        </w:tc>
        <w:tc>
          <w:tcPr>
            <w:tcW w:w="2278" w:type="pct"/>
          </w:tcPr>
          <w:p w14:paraId="034C6FF5" w14:textId="77777777" w:rsidR="002527FB" w:rsidRDefault="00CF7FAC">
            <w:pPr>
              <w:jc w:val="center"/>
              <w:rPr>
                <w:rFonts w:ascii="Times New Roman" w:eastAsia="MS Mincho" w:hAnsi="Times New Roman" w:cs="Times New Roman"/>
                <w:b w:val="0"/>
                <w:sz w:val="28"/>
                <w:szCs w:val="28"/>
              </w:rPr>
            </w:pPr>
            <w:proofErr w:type="spellStart"/>
            <w:r>
              <w:rPr>
                <w:rFonts w:ascii="Times New Roman" w:hAnsi="Times New Roman" w:cs="Times New Roman"/>
                <w:b w:val="0"/>
                <w:sz w:val="28"/>
                <w:szCs w:val="28"/>
              </w:rPr>
              <w:t>up</w:t>
            </w:r>
            <w:proofErr w:type="spellEnd"/>
            <w:r>
              <w:rPr>
                <w:rFonts w:ascii="Times New Roman" w:hAnsi="Times New Roman" w:cs="Times New Roman"/>
                <w:b w:val="0"/>
                <w:sz w:val="28"/>
                <w:szCs w:val="28"/>
              </w:rPr>
              <w:t xml:space="preserve"> </w:t>
            </w:r>
            <w:proofErr w:type="spellStart"/>
            <w:r>
              <w:rPr>
                <w:rFonts w:ascii="Times New Roman" w:hAnsi="Times New Roman" w:cs="Times New Roman"/>
                <w:b w:val="0"/>
                <w:sz w:val="28"/>
                <w:szCs w:val="28"/>
              </w:rPr>
              <w:t>to</w:t>
            </w:r>
            <w:proofErr w:type="spellEnd"/>
            <w:r>
              <w:rPr>
                <w:rFonts w:ascii="Times New Roman" w:hAnsi="Times New Roman" w:cs="Times New Roman"/>
                <w:b w:val="0"/>
                <w:sz w:val="28"/>
                <w:szCs w:val="28"/>
              </w:rPr>
              <w:t xml:space="preserve"> 20%</w:t>
            </w:r>
          </w:p>
        </w:tc>
      </w:tr>
      <w:tr w:rsidR="002527FB" w14:paraId="73BB1875" w14:textId="77777777">
        <w:trPr>
          <w:jc w:val="center"/>
        </w:trPr>
        <w:tc>
          <w:tcPr>
            <w:tcW w:w="2722" w:type="pct"/>
          </w:tcPr>
          <w:p w14:paraId="2A0C6F1B" w14:textId="77777777" w:rsidR="002527FB" w:rsidRDefault="00CF7FAC">
            <w:pPr>
              <w:rPr>
                <w:rFonts w:ascii="Times New Roman" w:hAnsi="Times New Roman" w:cs="Times New Roman"/>
                <w:b w:val="0"/>
                <w:sz w:val="28"/>
                <w:szCs w:val="28"/>
              </w:rPr>
            </w:pPr>
            <w:r>
              <w:rPr>
                <w:rFonts w:ascii="Times New Roman" w:hAnsi="Times New Roman" w:cs="Times New Roman"/>
                <w:b w:val="0"/>
                <w:sz w:val="28"/>
                <w:szCs w:val="28"/>
              </w:rPr>
              <w:t xml:space="preserve">Уплотнения для труб </w:t>
            </w:r>
          </w:p>
        </w:tc>
        <w:tc>
          <w:tcPr>
            <w:tcW w:w="2278" w:type="pct"/>
          </w:tcPr>
          <w:p w14:paraId="3A0F3042" w14:textId="77777777" w:rsidR="002527FB" w:rsidRDefault="00CF7FAC">
            <w:pPr>
              <w:jc w:val="center"/>
              <w:rPr>
                <w:rFonts w:ascii="Times New Roman" w:eastAsia="MS Mincho" w:hAnsi="Times New Roman" w:cs="Times New Roman"/>
                <w:b w:val="0"/>
                <w:sz w:val="28"/>
                <w:szCs w:val="28"/>
              </w:rPr>
            </w:pPr>
            <w:r>
              <w:rPr>
                <w:rFonts w:ascii="Times New Roman" w:hAnsi="Times New Roman" w:cs="Times New Roman"/>
                <w:b w:val="0"/>
                <w:sz w:val="28"/>
                <w:szCs w:val="28"/>
              </w:rPr>
              <w:t>4%</w:t>
            </w:r>
          </w:p>
        </w:tc>
      </w:tr>
      <w:tr w:rsidR="002527FB" w14:paraId="37F0FED7" w14:textId="77777777">
        <w:trPr>
          <w:jc w:val="center"/>
        </w:trPr>
        <w:tc>
          <w:tcPr>
            <w:tcW w:w="2722" w:type="pct"/>
          </w:tcPr>
          <w:p w14:paraId="6BA64174" w14:textId="77777777" w:rsidR="002527FB" w:rsidRDefault="00CF7FAC">
            <w:pPr>
              <w:rPr>
                <w:rFonts w:ascii="Times New Roman" w:hAnsi="Times New Roman" w:cs="Times New Roman"/>
                <w:b w:val="0"/>
                <w:sz w:val="28"/>
                <w:szCs w:val="28"/>
              </w:rPr>
            </w:pPr>
            <w:r>
              <w:rPr>
                <w:rFonts w:ascii="Times New Roman" w:hAnsi="Times New Roman" w:cs="Times New Roman"/>
                <w:b w:val="0"/>
                <w:sz w:val="28"/>
                <w:szCs w:val="28"/>
              </w:rPr>
              <w:t>Огнестойкие резиновые изделия</w:t>
            </w:r>
          </w:p>
        </w:tc>
        <w:tc>
          <w:tcPr>
            <w:tcW w:w="2278" w:type="pct"/>
          </w:tcPr>
          <w:p w14:paraId="6429F035" w14:textId="77777777" w:rsidR="002527FB" w:rsidRDefault="00CF7FAC">
            <w:pPr>
              <w:jc w:val="center"/>
              <w:rPr>
                <w:rFonts w:ascii="Times New Roman" w:eastAsia="MS Mincho" w:hAnsi="Times New Roman" w:cs="Times New Roman"/>
                <w:b w:val="0"/>
                <w:sz w:val="28"/>
                <w:szCs w:val="28"/>
              </w:rPr>
            </w:pPr>
            <w:r>
              <w:rPr>
                <w:rFonts w:ascii="Times New Roman" w:eastAsia="MS Mincho" w:hAnsi="Times New Roman" w:cs="Times New Roman"/>
                <w:b w:val="0"/>
                <w:sz w:val="28"/>
                <w:szCs w:val="28"/>
              </w:rPr>
              <w:t>10%</w:t>
            </w:r>
          </w:p>
        </w:tc>
      </w:tr>
      <w:tr w:rsidR="002527FB" w14:paraId="6BBC8D34" w14:textId="77777777">
        <w:trPr>
          <w:jc w:val="center"/>
        </w:trPr>
        <w:tc>
          <w:tcPr>
            <w:tcW w:w="2722" w:type="pct"/>
          </w:tcPr>
          <w:p w14:paraId="336D52ED" w14:textId="77777777" w:rsidR="002527FB" w:rsidRDefault="00CF7FAC">
            <w:pPr>
              <w:rPr>
                <w:rFonts w:ascii="Times New Roman" w:hAnsi="Times New Roman" w:cs="Times New Roman"/>
                <w:b w:val="0"/>
                <w:sz w:val="28"/>
                <w:szCs w:val="28"/>
              </w:rPr>
            </w:pPr>
            <w:r>
              <w:rPr>
                <w:rFonts w:ascii="Times New Roman" w:hAnsi="Times New Roman" w:cs="Times New Roman"/>
                <w:b w:val="0"/>
                <w:sz w:val="28"/>
                <w:szCs w:val="28"/>
              </w:rPr>
              <w:t xml:space="preserve">Подошвы для обуви </w:t>
            </w:r>
          </w:p>
        </w:tc>
        <w:tc>
          <w:tcPr>
            <w:tcW w:w="2278" w:type="pct"/>
          </w:tcPr>
          <w:p w14:paraId="04131941" w14:textId="77777777" w:rsidR="002527FB" w:rsidRDefault="00CF7FAC">
            <w:pPr>
              <w:jc w:val="center"/>
              <w:rPr>
                <w:rFonts w:ascii="Times New Roman" w:eastAsia="MS Mincho" w:hAnsi="Times New Roman" w:cs="Times New Roman"/>
                <w:b w:val="0"/>
                <w:sz w:val="28"/>
                <w:szCs w:val="28"/>
              </w:rPr>
            </w:pPr>
            <w:r>
              <w:rPr>
                <w:rFonts w:ascii="Times New Roman" w:hAnsi="Times New Roman" w:cs="Times New Roman"/>
                <w:b w:val="0"/>
                <w:sz w:val="28"/>
                <w:szCs w:val="28"/>
              </w:rPr>
              <w:t>6.5%</w:t>
            </w:r>
          </w:p>
        </w:tc>
      </w:tr>
      <w:tr w:rsidR="002527FB" w14:paraId="0BE77530" w14:textId="77777777">
        <w:trPr>
          <w:jc w:val="center"/>
        </w:trPr>
        <w:tc>
          <w:tcPr>
            <w:tcW w:w="2722" w:type="pct"/>
          </w:tcPr>
          <w:p w14:paraId="3B8205BE" w14:textId="77777777" w:rsidR="002527FB" w:rsidRDefault="00CF7FAC">
            <w:pPr>
              <w:rPr>
                <w:rFonts w:ascii="Times New Roman" w:hAnsi="Times New Roman" w:cs="Times New Roman"/>
                <w:b w:val="0"/>
                <w:sz w:val="28"/>
                <w:szCs w:val="28"/>
              </w:rPr>
            </w:pPr>
            <w:r>
              <w:rPr>
                <w:rFonts w:ascii="Times New Roman" w:hAnsi="Times New Roman" w:cs="Times New Roman"/>
                <w:b w:val="0"/>
                <w:sz w:val="28"/>
                <w:szCs w:val="28"/>
              </w:rPr>
              <w:t>Промышленные листы</w:t>
            </w:r>
          </w:p>
        </w:tc>
        <w:tc>
          <w:tcPr>
            <w:tcW w:w="2278" w:type="pct"/>
          </w:tcPr>
          <w:p w14:paraId="06231BA0" w14:textId="77777777" w:rsidR="002527FB" w:rsidRDefault="00CF7FAC">
            <w:pPr>
              <w:jc w:val="center"/>
              <w:rPr>
                <w:rFonts w:ascii="Times New Roman" w:eastAsia="MS Mincho" w:hAnsi="Times New Roman" w:cs="Times New Roman"/>
                <w:b w:val="0"/>
                <w:sz w:val="28"/>
                <w:szCs w:val="28"/>
              </w:rPr>
            </w:pPr>
            <w:r>
              <w:rPr>
                <w:rFonts w:ascii="Times New Roman" w:hAnsi="Times New Roman" w:cs="Times New Roman"/>
                <w:b w:val="0"/>
                <w:sz w:val="28"/>
                <w:szCs w:val="28"/>
              </w:rPr>
              <w:t>13%</w:t>
            </w:r>
          </w:p>
        </w:tc>
      </w:tr>
    </w:tbl>
    <w:p w14:paraId="49875E6C" w14:textId="77777777" w:rsidR="002527FB" w:rsidRDefault="002527FB">
      <w:pPr>
        <w:shd w:val="clear" w:color="auto" w:fill="FFFFFF"/>
        <w:tabs>
          <w:tab w:val="left" w:pos="851"/>
          <w:tab w:val="left" w:pos="2386"/>
        </w:tabs>
        <w:ind w:firstLine="709"/>
        <w:jc w:val="both"/>
        <w:rPr>
          <w:rFonts w:ascii="Times New Roman" w:hAnsi="Times New Roman" w:cs="Times New Roman"/>
          <w:b w:val="0"/>
          <w:spacing w:val="2"/>
          <w:sz w:val="28"/>
          <w:szCs w:val="28"/>
        </w:rPr>
      </w:pPr>
    </w:p>
    <w:p w14:paraId="693E209C"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Хлорированные парафины, включая КЦХП, используются при обработке кожи для обеспечения светостойкости и сухости поверхности, в основном в коже высшего качества (</w:t>
      </w:r>
      <w:proofErr w:type="spellStart"/>
      <w:r>
        <w:rPr>
          <w:rFonts w:ascii="Times New Roman" w:hAnsi="Times New Roman" w:cs="Times New Roman"/>
          <w:b w:val="0"/>
          <w:spacing w:val="2"/>
          <w:sz w:val="28"/>
          <w:szCs w:val="28"/>
        </w:rPr>
        <w:t>Entec</w:t>
      </w:r>
      <w:proofErr w:type="spellEnd"/>
      <w:r>
        <w:rPr>
          <w:rFonts w:ascii="Times New Roman" w:hAnsi="Times New Roman" w:cs="Times New Roman"/>
          <w:b w:val="0"/>
          <w:spacing w:val="2"/>
          <w:sz w:val="28"/>
          <w:szCs w:val="28"/>
        </w:rPr>
        <w:t xml:space="preserve"> 2008). К ней может относиться кожа, используемая для мебели, одежды или автомобильных сидений.</w:t>
      </w:r>
    </w:p>
    <w:p w14:paraId="0F75F68A"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КЦХП и другие хлорированные парафины используются в качестве пластификаторов и антипиренов в красках и покрытиях. Эти краски в основном используются профессиональными малярами, но в некоторой степени также используются в частных домохозяйствах.</w:t>
      </w:r>
    </w:p>
    <w:p w14:paraId="3B7FB4E5" w14:textId="77777777" w:rsidR="002527FB" w:rsidRDefault="00CF7FAC">
      <w:pPr>
        <w:keepNext/>
        <w:ind w:firstLine="709"/>
        <w:jc w:val="both"/>
        <w:rPr>
          <w:rFonts w:ascii="Times New Roman" w:hAnsi="Times New Roman" w:cs="Times New Roman"/>
          <w:b w:val="0"/>
          <w:bCs w:val="0"/>
          <w:sz w:val="28"/>
          <w:szCs w:val="28"/>
        </w:rPr>
      </w:pPr>
      <w:r>
        <w:rPr>
          <w:rFonts w:ascii="Times New Roman" w:hAnsi="Times New Roman" w:cs="Times New Roman"/>
          <w:b w:val="0"/>
          <w:sz w:val="28"/>
          <w:szCs w:val="28"/>
        </w:rPr>
        <w:t xml:space="preserve">Таблица 31 – Краски и покрытия, которые могут содержать КЦХП или хлорированные парафины с содержанием КЦХП более 1 % (Источник: Агентство по охране окружающей среды Англии и Уэльса 2007; </w:t>
      </w:r>
      <w:proofErr w:type="spellStart"/>
      <w:r>
        <w:rPr>
          <w:rFonts w:ascii="Times New Roman" w:hAnsi="Times New Roman" w:cs="Times New Roman"/>
          <w:b w:val="0"/>
          <w:sz w:val="28"/>
          <w:szCs w:val="28"/>
        </w:rPr>
        <w:t>von</w:t>
      </w:r>
      <w:proofErr w:type="spellEnd"/>
      <w:r>
        <w:rPr>
          <w:rFonts w:ascii="Times New Roman" w:hAnsi="Times New Roman" w:cs="Times New Roman"/>
          <w:b w:val="0"/>
          <w:sz w:val="28"/>
          <w:szCs w:val="28"/>
        </w:rPr>
        <w:t xml:space="preserve"> </w:t>
      </w:r>
      <w:proofErr w:type="spellStart"/>
      <w:r>
        <w:rPr>
          <w:rFonts w:ascii="Times New Roman" w:hAnsi="Times New Roman" w:cs="Times New Roman"/>
          <w:b w:val="0"/>
          <w:sz w:val="28"/>
          <w:szCs w:val="28"/>
        </w:rPr>
        <w:t>Eckhardt</w:t>
      </w:r>
      <w:proofErr w:type="spellEnd"/>
      <w:r>
        <w:rPr>
          <w:rFonts w:ascii="Times New Roman" w:hAnsi="Times New Roman" w:cs="Times New Roman"/>
          <w:b w:val="0"/>
          <w:sz w:val="28"/>
          <w:szCs w:val="28"/>
        </w:rPr>
        <w:t xml:space="preserve"> &amp; </w:t>
      </w:r>
      <w:proofErr w:type="spellStart"/>
      <w:r>
        <w:rPr>
          <w:rFonts w:ascii="Times New Roman" w:hAnsi="Times New Roman" w:cs="Times New Roman"/>
          <w:b w:val="0"/>
          <w:sz w:val="28"/>
          <w:szCs w:val="28"/>
        </w:rPr>
        <w:t>Grimm</w:t>
      </w:r>
      <w:proofErr w:type="spellEnd"/>
      <w:r>
        <w:rPr>
          <w:rFonts w:ascii="Times New Roman" w:hAnsi="Times New Roman" w:cs="Times New Roman"/>
          <w:b w:val="0"/>
          <w:sz w:val="28"/>
          <w:szCs w:val="28"/>
        </w:rPr>
        <w:t xml:space="preserve"> 1967; RPA 2010)</w:t>
      </w:r>
    </w:p>
    <w:tbl>
      <w:tblPr>
        <w:tblStyle w:val="af6"/>
        <w:tblW w:w="5000" w:type="pct"/>
        <w:jc w:val="center"/>
        <w:tblLook w:val="04A0" w:firstRow="1" w:lastRow="0" w:firstColumn="1" w:lastColumn="0" w:noHBand="0" w:noVBand="1"/>
      </w:tblPr>
      <w:tblGrid>
        <w:gridCol w:w="6093"/>
        <w:gridCol w:w="3478"/>
      </w:tblGrid>
      <w:tr w:rsidR="002527FB" w14:paraId="33510CA7" w14:textId="77777777">
        <w:trPr>
          <w:tblHeader/>
          <w:jc w:val="center"/>
        </w:trPr>
        <w:tc>
          <w:tcPr>
            <w:tcW w:w="3183" w:type="pct"/>
          </w:tcPr>
          <w:p w14:paraId="2D4B87D7" w14:textId="77777777" w:rsidR="002527FB" w:rsidRDefault="00CF7FAC">
            <w:pPr>
              <w:keepNext/>
              <w:jc w:val="center"/>
              <w:rPr>
                <w:rFonts w:ascii="Times New Roman" w:eastAsia="MS Mincho" w:hAnsi="Times New Roman" w:cs="Times New Roman"/>
                <w:b w:val="0"/>
                <w:sz w:val="24"/>
                <w:szCs w:val="28"/>
              </w:rPr>
            </w:pPr>
            <w:r>
              <w:rPr>
                <w:rFonts w:ascii="Times New Roman" w:hAnsi="Times New Roman" w:cs="Times New Roman"/>
                <w:b w:val="0"/>
                <w:sz w:val="24"/>
                <w:szCs w:val="28"/>
              </w:rPr>
              <w:t>Краски и покрытия, которые могут содержать КЦХП</w:t>
            </w:r>
          </w:p>
        </w:tc>
        <w:tc>
          <w:tcPr>
            <w:tcW w:w="1817" w:type="pct"/>
          </w:tcPr>
          <w:p w14:paraId="45A703FE" w14:textId="77777777" w:rsidR="002527FB" w:rsidRDefault="00CF7FAC">
            <w:pPr>
              <w:keepNext/>
              <w:jc w:val="center"/>
              <w:rPr>
                <w:rFonts w:ascii="Times New Roman" w:hAnsi="Times New Roman" w:cs="Times New Roman"/>
                <w:b w:val="0"/>
                <w:bCs w:val="0"/>
                <w:sz w:val="24"/>
                <w:szCs w:val="28"/>
              </w:rPr>
            </w:pPr>
            <w:r>
              <w:rPr>
                <w:rFonts w:ascii="Times New Roman" w:hAnsi="Times New Roman" w:cs="Times New Roman"/>
                <w:b w:val="0"/>
                <w:sz w:val="24"/>
                <w:szCs w:val="28"/>
              </w:rPr>
              <w:t>Хлорированные парафины Содержание (% масс.)</w:t>
            </w:r>
          </w:p>
        </w:tc>
      </w:tr>
      <w:tr w:rsidR="002527FB" w14:paraId="62702864" w14:textId="77777777">
        <w:trPr>
          <w:jc w:val="center"/>
        </w:trPr>
        <w:tc>
          <w:tcPr>
            <w:tcW w:w="3183" w:type="pct"/>
          </w:tcPr>
          <w:p w14:paraId="475F334A" w14:textId="77777777" w:rsidR="002527FB" w:rsidRDefault="00CF7FAC">
            <w:pPr>
              <w:keepNext/>
              <w:rPr>
                <w:rFonts w:ascii="Times New Roman" w:hAnsi="Times New Roman" w:cs="Times New Roman"/>
                <w:b w:val="0"/>
                <w:sz w:val="24"/>
                <w:szCs w:val="28"/>
              </w:rPr>
            </w:pPr>
            <w:proofErr w:type="spellStart"/>
            <w:r>
              <w:rPr>
                <w:rFonts w:ascii="Times New Roman" w:hAnsi="Times New Roman" w:cs="Times New Roman"/>
                <w:b w:val="0"/>
                <w:sz w:val="24"/>
                <w:szCs w:val="28"/>
              </w:rPr>
              <w:t>Интумесцентное</w:t>
            </w:r>
            <w:proofErr w:type="spellEnd"/>
            <w:r>
              <w:rPr>
                <w:rFonts w:ascii="Times New Roman" w:hAnsi="Times New Roman" w:cs="Times New Roman"/>
                <w:b w:val="0"/>
                <w:sz w:val="24"/>
                <w:szCs w:val="28"/>
              </w:rPr>
              <w:t xml:space="preserve"> покрытие для конструкционной стали на основе органических растворителей</w:t>
            </w:r>
          </w:p>
        </w:tc>
        <w:tc>
          <w:tcPr>
            <w:tcW w:w="1817" w:type="pct"/>
          </w:tcPr>
          <w:p w14:paraId="2A3F88CF" w14:textId="77777777" w:rsidR="002527FB" w:rsidRDefault="00CF7FAC">
            <w:pPr>
              <w:keepNext/>
              <w:rPr>
                <w:rFonts w:ascii="Times New Roman" w:eastAsia="MS Mincho" w:hAnsi="Times New Roman" w:cs="Times New Roman"/>
                <w:b w:val="0"/>
                <w:sz w:val="24"/>
                <w:szCs w:val="28"/>
              </w:rPr>
            </w:pPr>
            <w:r>
              <w:rPr>
                <w:rFonts w:ascii="Times New Roman" w:hAnsi="Times New Roman" w:cs="Times New Roman"/>
                <w:b w:val="0"/>
                <w:sz w:val="24"/>
                <w:szCs w:val="28"/>
              </w:rPr>
              <w:t>20-30 %</w:t>
            </w:r>
          </w:p>
        </w:tc>
      </w:tr>
      <w:tr w:rsidR="002527FB" w14:paraId="3A304BDD" w14:textId="77777777">
        <w:trPr>
          <w:jc w:val="center"/>
        </w:trPr>
        <w:tc>
          <w:tcPr>
            <w:tcW w:w="3183" w:type="pct"/>
          </w:tcPr>
          <w:p w14:paraId="03CA7134" w14:textId="77777777" w:rsidR="002527FB" w:rsidRDefault="00CF7FAC">
            <w:pPr>
              <w:keepNext/>
              <w:rPr>
                <w:rFonts w:ascii="Times New Roman" w:hAnsi="Times New Roman" w:cs="Times New Roman"/>
                <w:b w:val="0"/>
                <w:sz w:val="24"/>
                <w:szCs w:val="28"/>
              </w:rPr>
            </w:pPr>
            <w:proofErr w:type="spellStart"/>
            <w:r>
              <w:rPr>
                <w:rFonts w:ascii="Times New Roman" w:hAnsi="Times New Roman" w:cs="Times New Roman"/>
                <w:b w:val="0"/>
                <w:sz w:val="24"/>
                <w:szCs w:val="28"/>
              </w:rPr>
              <w:t>Пластизолевые</w:t>
            </w:r>
            <w:proofErr w:type="spellEnd"/>
            <w:r>
              <w:rPr>
                <w:rFonts w:ascii="Times New Roman" w:hAnsi="Times New Roman" w:cs="Times New Roman"/>
                <w:b w:val="0"/>
                <w:sz w:val="24"/>
                <w:szCs w:val="28"/>
              </w:rPr>
              <w:t xml:space="preserve"> краски для трафаретной печати по текстилю</w:t>
            </w:r>
          </w:p>
        </w:tc>
        <w:tc>
          <w:tcPr>
            <w:tcW w:w="1817" w:type="pct"/>
          </w:tcPr>
          <w:p w14:paraId="08658873" w14:textId="77777777" w:rsidR="002527FB" w:rsidRDefault="00CF7FAC">
            <w:pPr>
              <w:keepNext/>
              <w:rPr>
                <w:rFonts w:ascii="Times New Roman" w:hAnsi="Times New Roman" w:cs="Times New Roman"/>
                <w:b w:val="0"/>
                <w:sz w:val="24"/>
                <w:szCs w:val="28"/>
              </w:rPr>
            </w:pPr>
            <w:r>
              <w:rPr>
                <w:rFonts w:ascii="Times New Roman" w:hAnsi="Times New Roman" w:cs="Times New Roman"/>
                <w:b w:val="0"/>
                <w:sz w:val="24"/>
                <w:szCs w:val="28"/>
              </w:rPr>
              <w:t>10-25 %</w:t>
            </w:r>
          </w:p>
        </w:tc>
      </w:tr>
      <w:tr w:rsidR="002527FB" w14:paraId="3E8D190D" w14:textId="77777777">
        <w:trPr>
          <w:jc w:val="center"/>
        </w:trPr>
        <w:tc>
          <w:tcPr>
            <w:tcW w:w="3183" w:type="pct"/>
          </w:tcPr>
          <w:p w14:paraId="69DB3DF1" w14:textId="77777777" w:rsidR="002527FB" w:rsidRDefault="00CF7FAC">
            <w:pPr>
              <w:rPr>
                <w:rFonts w:ascii="Times New Roman" w:hAnsi="Times New Roman" w:cs="Times New Roman"/>
                <w:b w:val="0"/>
                <w:sz w:val="24"/>
                <w:szCs w:val="28"/>
              </w:rPr>
            </w:pPr>
            <w:r>
              <w:rPr>
                <w:rFonts w:ascii="Times New Roman" w:hAnsi="Times New Roman" w:cs="Times New Roman"/>
                <w:b w:val="0"/>
                <w:sz w:val="24"/>
                <w:szCs w:val="28"/>
              </w:rPr>
              <w:t>Системы из хлорированной резины для плавательных бассейнов/рыбных прудов, содержащие органические растворители</w:t>
            </w:r>
          </w:p>
        </w:tc>
        <w:tc>
          <w:tcPr>
            <w:tcW w:w="1817" w:type="pct"/>
          </w:tcPr>
          <w:p w14:paraId="1AE42C88" w14:textId="77777777" w:rsidR="002527FB" w:rsidRDefault="00CF7FAC">
            <w:pPr>
              <w:rPr>
                <w:rFonts w:ascii="Times New Roman" w:eastAsia="MS Mincho" w:hAnsi="Times New Roman" w:cs="Times New Roman"/>
                <w:b w:val="0"/>
                <w:sz w:val="24"/>
                <w:szCs w:val="28"/>
              </w:rPr>
            </w:pPr>
            <w:r>
              <w:rPr>
                <w:rFonts w:ascii="Times New Roman" w:hAnsi="Times New Roman" w:cs="Times New Roman"/>
                <w:b w:val="0"/>
                <w:sz w:val="24"/>
                <w:szCs w:val="28"/>
              </w:rPr>
              <w:t>5-20 %</w:t>
            </w:r>
          </w:p>
        </w:tc>
      </w:tr>
      <w:tr w:rsidR="002527FB" w14:paraId="2DE3461E" w14:textId="77777777">
        <w:trPr>
          <w:jc w:val="center"/>
        </w:trPr>
        <w:tc>
          <w:tcPr>
            <w:tcW w:w="3183" w:type="pct"/>
          </w:tcPr>
          <w:p w14:paraId="4606D1AD" w14:textId="77777777" w:rsidR="002527FB" w:rsidRDefault="00CF7FAC">
            <w:pPr>
              <w:rPr>
                <w:rFonts w:ascii="Times New Roman" w:hAnsi="Times New Roman" w:cs="Times New Roman"/>
                <w:b w:val="0"/>
                <w:sz w:val="24"/>
                <w:szCs w:val="28"/>
              </w:rPr>
            </w:pPr>
            <w:r>
              <w:rPr>
                <w:rFonts w:ascii="Times New Roman" w:hAnsi="Times New Roman" w:cs="Times New Roman"/>
                <w:b w:val="0"/>
                <w:sz w:val="24"/>
                <w:szCs w:val="28"/>
              </w:rPr>
              <w:t>Химические и водостойкие покрытия на основе органических растворителей</w:t>
            </w:r>
          </w:p>
        </w:tc>
        <w:tc>
          <w:tcPr>
            <w:tcW w:w="1817" w:type="pct"/>
          </w:tcPr>
          <w:p w14:paraId="0EA6BE68" w14:textId="77777777" w:rsidR="002527FB" w:rsidRDefault="00CF7FAC">
            <w:pPr>
              <w:rPr>
                <w:rFonts w:ascii="Times New Roman" w:eastAsia="MS Mincho" w:hAnsi="Times New Roman" w:cs="Times New Roman"/>
                <w:b w:val="0"/>
                <w:sz w:val="24"/>
                <w:szCs w:val="28"/>
              </w:rPr>
            </w:pPr>
            <w:r>
              <w:rPr>
                <w:rFonts w:ascii="Times New Roman" w:hAnsi="Times New Roman" w:cs="Times New Roman"/>
                <w:b w:val="0"/>
                <w:sz w:val="24"/>
                <w:szCs w:val="28"/>
              </w:rPr>
              <w:t>5-20 %</w:t>
            </w:r>
          </w:p>
        </w:tc>
      </w:tr>
      <w:tr w:rsidR="002527FB" w14:paraId="2A911F28" w14:textId="77777777">
        <w:trPr>
          <w:jc w:val="center"/>
        </w:trPr>
        <w:tc>
          <w:tcPr>
            <w:tcW w:w="3183" w:type="pct"/>
          </w:tcPr>
          <w:p w14:paraId="0305B86E" w14:textId="77777777" w:rsidR="002527FB" w:rsidRDefault="00CF7FAC">
            <w:pPr>
              <w:rPr>
                <w:rFonts w:ascii="Times New Roman" w:hAnsi="Times New Roman" w:cs="Times New Roman"/>
                <w:b w:val="0"/>
                <w:sz w:val="24"/>
                <w:szCs w:val="28"/>
              </w:rPr>
            </w:pPr>
            <w:r>
              <w:rPr>
                <w:rFonts w:ascii="Times New Roman" w:hAnsi="Times New Roman" w:cs="Times New Roman"/>
                <w:b w:val="0"/>
                <w:sz w:val="24"/>
                <w:szCs w:val="28"/>
              </w:rPr>
              <w:t>Краски для пола и стен на основе органических растворителей</w:t>
            </w:r>
          </w:p>
        </w:tc>
        <w:tc>
          <w:tcPr>
            <w:tcW w:w="1817" w:type="pct"/>
          </w:tcPr>
          <w:p w14:paraId="0D810B09" w14:textId="77777777" w:rsidR="002527FB" w:rsidRDefault="00CF7FAC">
            <w:pPr>
              <w:rPr>
                <w:rFonts w:ascii="Times New Roman" w:eastAsia="MS Mincho" w:hAnsi="Times New Roman" w:cs="Times New Roman"/>
                <w:b w:val="0"/>
                <w:sz w:val="24"/>
                <w:szCs w:val="28"/>
              </w:rPr>
            </w:pPr>
            <w:r>
              <w:rPr>
                <w:rFonts w:ascii="Times New Roman" w:hAnsi="Times New Roman" w:cs="Times New Roman"/>
                <w:b w:val="0"/>
                <w:sz w:val="24"/>
                <w:szCs w:val="28"/>
              </w:rPr>
              <w:t>5-10 %</w:t>
            </w:r>
          </w:p>
        </w:tc>
      </w:tr>
      <w:tr w:rsidR="002527FB" w14:paraId="3342CF48" w14:textId="77777777">
        <w:trPr>
          <w:jc w:val="center"/>
        </w:trPr>
        <w:tc>
          <w:tcPr>
            <w:tcW w:w="3183" w:type="pct"/>
          </w:tcPr>
          <w:p w14:paraId="1C650592" w14:textId="77777777" w:rsidR="002527FB" w:rsidRDefault="00CF7FAC">
            <w:pPr>
              <w:rPr>
                <w:rFonts w:ascii="Times New Roman" w:hAnsi="Times New Roman" w:cs="Times New Roman"/>
                <w:b w:val="0"/>
                <w:sz w:val="24"/>
                <w:szCs w:val="28"/>
              </w:rPr>
            </w:pPr>
            <w:proofErr w:type="spellStart"/>
            <w:r>
              <w:rPr>
                <w:rFonts w:ascii="Times New Roman" w:hAnsi="Times New Roman" w:cs="Times New Roman"/>
                <w:b w:val="0"/>
                <w:sz w:val="24"/>
                <w:szCs w:val="28"/>
              </w:rPr>
              <w:t>Интумесцентные</w:t>
            </w:r>
            <w:proofErr w:type="spellEnd"/>
            <w:r>
              <w:rPr>
                <w:rFonts w:ascii="Times New Roman" w:hAnsi="Times New Roman" w:cs="Times New Roman"/>
                <w:b w:val="0"/>
                <w:sz w:val="24"/>
                <w:szCs w:val="28"/>
              </w:rPr>
              <w:t xml:space="preserve"> покрытия для черных металлов</w:t>
            </w:r>
          </w:p>
        </w:tc>
        <w:tc>
          <w:tcPr>
            <w:tcW w:w="1817" w:type="pct"/>
          </w:tcPr>
          <w:p w14:paraId="6A9362D1" w14:textId="77777777" w:rsidR="002527FB" w:rsidRDefault="00CF7FAC">
            <w:pPr>
              <w:rPr>
                <w:rFonts w:ascii="Times New Roman" w:hAnsi="Times New Roman" w:cs="Times New Roman"/>
                <w:b w:val="0"/>
                <w:sz w:val="24"/>
                <w:szCs w:val="28"/>
              </w:rPr>
            </w:pPr>
            <w:r>
              <w:rPr>
                <w:rFonts w:ascii="Times New Roman" w:hAnsi="Times New Roman" w:cs="Times New Roman"/>
                <w:b w:val="0"/>
                <w:sz w:val="24"/>
                <w:szCs w:val="28"/>
              </w:rPr>
              <w:t>5-10 %</w:t>
            </w:r>
          </w:p>
        </w:tc>
      </w:tr>
      <w:tr w:rsidR="002527FB" w14:paraId="5464022E" w14:textId="77777777">
        <w:trPr>
          <w:jc w:val="center"/>
        </w:trPr>
        <w:tc>
          <w:tcPr>
            <w:tcW w:w="3183" w:type="pct"/>
          </w:tcPr>
          <w:p w14:paraId="2516D174" w14:textId="77777777" w:rsidR="002527FB" w:rsidRDefault="00CF7FAC">
            <w:pPr>
              <w:rPr>
                <w:rFonts w:ascii="Times New Roman" w:hAnsi="Times New Roman" w:cs="Times New Roman"/>
                <w:b w:val="0"/>
                <w:sz w:val="24"/>
                <w:szCs w:val="28"/>
              </w:rPr>
            </w:pPr>
            <w:proofErr w:type="spellStart"/>
            <w:r>
              <w:rPr>
                <w:rFonts w:ascii="Times New Roman" w:hAnsi="Times New Roman" w:cs="Times New Roman"/>
                <w:b w:val="0"/>
                <w:sz w:val="24"/>
                <w:szCs w:val="28"/>
              </w:rPr>
              <w:t>Интумесцентные</w:t>
            </w:r>
            <w:proofErr w:type="spellEnd"/>
            <w:r>
              <w:rPr>
                <w:rFonts w:ascii="Times New Roman" w:hAnsi="Times New Roman" w:cs="Times New Roman"/>
                <w:b w:val="0"/>
                <w:sz w:val="24"/>
                <w:szCs w:val="28"/>
              </w:rPr>
              <w:t xml:space="preserve"> покрытия для древесных плит</w:t>
            </w:r>
          </w:p>
        </w:tc>
        <w:tc>
          <w:tcPr>
            <w:tcW w:w="1817" w:type="pct"/>
          </w:tcPr>
          <w:p w14:paraId="776E0FE0" w14:textId="77777777" w:rsidR="002527FB" w:rsidRDefault="00CF7FAC">
            <w:pPr>
              <w:rPr>
                <w:rFonts w:ascii="Times New Roman" w:hAnsi="Times New Roman" w:cs="Times New Roman"/>
                <w:b w:val="0"/>
                <w:sz w:val="24"/>
                <w:szCs w:val="28"/>
              </w:rPr>
            </w:pPr>
            <w:r>
              <w:rPr>
                <w:rFonts w:ascii="Times New Roman" w:hAnsi="Times New Roman" w:cs="Times New Roman"/>
                <w:b w:val="0"/>
                <w:sz w:val="24"/>
                <w:szCs w:val="28"/>
              </w:rPr>
              <w:t>2.5-10 %</w:t>
            </w:r>
          </w:p>
        </w:tc>
      </w:tr>
      <w:tr w:rsidR="002527FB" w14:paraId="5A6D55E4" w14:textId="77777777">
        <w:trPr>
          <w:jc w:val="center"/>
        </w:trPr>
        <w:tc>
          <w:tcPr>
            <w:tcW w:w="3183" w:type="pct"/>
          </w:tcPr>
          <w:p w14:paraId="1BB477A7" w14:textId="77777777" w:rsidR="002527FB" w:rsidRDefault="00CF7FAC">
            <w:pPr>
              <w:rPr>
                <w:rFonts w:ascii="Times New Roman" w:hAnsi="Times New Roman" w:cs="Times New Roman"/>
                <w:b w:val="0"/>
                <w:sz w:val="24"/>
                <w:szCs w:val="28"/>
              </w:rPr>
            </w:pPr>
            <w:r>
              <w:rPr>
                <w:rFonts w:ascii="Times New Roman" w:hAnsi="Times New Roman" w:cs="Times New Roman"/>
                <w:b w:val="0"/>
                <w:sz w:val="24"/>
                <w:szCs w:val="28"/>
              </w:rPr>
              <w:t>Акриловые покрытия для контейнеров на основе органических растворителей</w:t>
            </w:r>
          </w:p>
        </w:tc>
        <w:tc>
          <w:tcPr>
            <w:tcW w:w="1817" w:type="pct"/>
          </w:tcPr>
          <w:p w14:paraId="755F0C72" w14:textId="77777777" w:rsidR="002527FB" w:rsidRDefault="00CF7FAC">
            <w:pPr>
              <w:rPr>
                <w:rFonts w:ascii="Times New Roman" w:eastAsia="MS Mincho" w:hAnsi="Times New Roman" w:cs="Times New Roman"/>
                <w:b w:val="0"/>
                <w:sz w:val="24"/>
                <w:szCs w:val="28"/>
              </w:rPr>
            </w:pPr>
            <w:r>
              <w:rPr>
                <w:rFonts w:ascii="Times New Roman" w:hAnsi="Times New Roman" w:cs="Times New Roman"/>
                <w:b w:val="0"/>
                <w:sz w:val="24"/>
                <w:szCs w:val="28"/>
              </w:rPr>
              <w:t>2-10 %</w:t>
            </w:r>
          </w:p>
        </w:tc>
      </w:tr>
      <w:tr w:rsidR="002527FB" w14:paraId="5248628D" w14:textId="77777777">
        <w:trPr>
          <w:jc w:val="center"/>
        </w:trPr>
        <w:tc>
          <w:tcPr>
            <w:tcW w:w="3183" w:type="pct"/>
          </w:tcPr>
          <w:p w14:paraId="2F84FBFF" w14:textId="77777777" w:rsidR="002527FB" w:rsidRDefault="00CF7FAC">
            <w:pPr>
              <w:rPr>
                <w:rFonts w:ascii="Times New Roman" w:hAnsi="Times New Roman" w:cs="Times New Roman"/>
                <w:b w:val="0"/>
                <w:sz w:val="24"/>
                <w:szCs w:val="28"/>
              </w:rPr>
            </w:pPr>
            <w:r>
              <w:rPr>
                <w:rFonts w:ascii="Times New Roman" w:hAnsi="Times New Roman" w:cs="Times New Roman"/>
                <w:b w:val="0"/>
                <w:sz w:val="24"/>
                <w:szCs w:val="28"/>
              </w:rPr>
              <w:t xml:space="preserve">Краски для дорожной разметки на органических </w:t>
            </w:r>
            <w:r>
              <w:rPr>
                <w:rFonts w:ascii="Times New Roman" w:hAnsi="Times New Roman" w:cs="Times New Roman"/>
                <w:b w:val="0"/>
                <w:sz w:val="24"/>
                <w:szCs w:val="28"/>
              </w:rPr>
              <w:lastRenderedPageBreak/>
              <w:t>растворителях</w:t>
            </w:r>
          </w:p>
        </w:tc>
        <w:tc>
          <w:tcPr>
            <w:tcW w:w="1817" w:type="pct"/>
          </w:tcPr>
          <w:p w14:paraId="1BC43C42" w14:textId="77777777" w:rsidR="002527FB" w:rsidRDefault="00CF7FAC">
            <w:pPr>
              <w:rPr>
                <w:rFonts w:ascii="Times New Roman" w:hAnsi="Times New Roman" w:cs="Times New Roman"/>
                <w:b w:val="0"/>
                <w:sz w:val="24"/>
                <w:szCs w:val="28"/>
              </w:rPr>
            </w:pPr>
            <w:r>
              <w:rPr>
                <w:rFonts w:ascii="Times New Roman" w:hAnsi="Times New Roman" w:cs="Times New Roman"/>
                <w:b w:val="0"/>
                <w:sz w:val="24"/>
                <w:szCs w:val="28"/>
              </w:rPr>
              <w:lastRenderedPageBreak/>
              <w:t>5-8 %</w:t>
            </w:r>
          </w:p>
        </w:tc>
      </w:tr>
      <w:tr w:rsidR="002527FB" w14:paraId="40520A6F" w14:textId="77777777">
        <w:trPr>
          <w:jc w:val="center"/>
        </w:trPr>
        <w:tc>
          <w:tcPr>
            <w:tcW w:w="3183" w:type="pct"/>
          </w:tcPr>
          <w:p w14:paraId="3DF9AC5D" w14:textId="77777777" w:rsidR="002527FB" w:rsidRDefault="00CF7FAC">
            <w:pPr>
              <w:rPr>
                <w:rFonts w:ascii="Times New Roman" w:hAnsi="Times New Roman" w:cs="Times New Roman"/>
                <w:b w:val="0"/>
                <w:sz w:val="24"/>
                <w:szCs w:val="28"/>
              </w:rPr>
            </w:pPr>
            <w:r>
              <w:rPr>
                <w:rFonts w:ascii="Times New Roman" w:hAnsi="Times New Roman" w:cs="Times New Roman"/>
                <w:b w:val="0"/>
                <w:sz w:val="24"/>
                <w:szCs w:val="28"/>
              </w:rPr>
              <w:t>Грунтовки на основе органических растворителей с содержанием цинка (эпоксидные)</w:t>
            </w:r>
          </w:p>
        </w:tc>
        <w:tc>
          <w:tcPr>
            <w:tcW w:w="1817" w:type="pct"/>
          </w:tcPr>
          <w:p w14:paraId="2E565044" w14:textId="77777777" w:rsidR="002527FB" w:rsidRDefault="00CF7FAC">
            <w:pPr>
              <w:rPr>
                <w:rFonts w:ascii="Times New Roman" w:eastAsia="MS Mincho" w:hAnsi="Times New Roman" w:cs="Times New Roman"/>
                <w:b w:val="0"/>
                <w:sz w:val="24"/>
                <w:szCs w:val="28"/>
              </w:rPr>
            </w:pPr>
            <w:r>
              <w:rPr>
                <w:rFonts w:ascii="Times New Roman" w:hAnsi="Times New Roman" w:cs="Times New Roman"/>
                <w:b w:val="0"/>
                <w:sz w:val="24"/>
                <w:szCs w:val="28"/>
              </w:rPr>
              <w:t>2-5 %</w:t>
            </w:r>
          </w:p>
        </w:tc>
      </w:tr>
      <w:tr w:rsidR="002527FB" w14:paraId="5BFDFCB8" w14:textId="77777777">
        <w:trPr>
          <w:jc w:val="center"/>
        </w:trPr>
        <w:tc>
          <w:tcPr>
            <w:tcW w:w="3183" w:type="pct"/>
          </w:tcPr>
          <w:p w14:paraId="266713FA" w14:textId="77777777" w:rsidR="002527FB" w:rsidRDefault="00CF7FAC">
            <w:pPr>
              <w:rPr>
                <w:rFonts w:ascii="Times New Roman" w:hAnsi="Times New Roman" w:cs="Times New Roman"/>
                <w:b w:val="0"/>
                <w:sz w:val="24"/>
                <w:szCs w:val="28"/>
              </w:rPr>
            </w:pPr>
            <w:r>
              <w:rPr>
                <w:rFonts w:ascii="Times New Roman" w:hAnsi="Times New Roman" w:cs="Times New Roman"/>
                <w:b w:val="0"/>
                <w:sz w:val="24"/>
                <w:szCs w:val="28"/>
              </w:rPr>
              <w:t>Грунтовки и верхние покрытия на основе хлорированного каучука на основе органических растворителей</w:t>
            </w:r>
          </w:p>
        </w:tc>
        <w:tc>
          <w:tcPr>
            <w:tcW w:w="1817" w:type="pct"/>
          </w:tcPr>
          <w:p w14:paraId="5B761484" w14:textId="77777777" w:rsidR="002527FB" w:rsidRDefault="00CF7FAC">
            <w:pPr>
              <w:rPr>
                <w:rFonts w:ascii="Times New Roman" w:eastAsia="MS Mincho" w:hAnsi="Times New Roman" w:cs="Times New Roman"/>
                <w:b w:val="0"/>
                <w:sz w:val="24"/>
                <w:szCs w:val="28"/>
              </w:rPr>
            </w:pPr>
            <w:r>
              <w:rPr>
                <w:rFonts w:ascii="Times New Roman" w:hAnsi="Times New Roman" w:cs="Times New Roman"/>
                <w:b w:val="0"/>
                <w:sz w:val="24"/>
                <w:szCs w:val="28"/>
              </w:rPr>
              <w:t>1-5 %</w:t>
            </w:r>
          </w:p>
        </w:tc>
      </w:tr>
      <w:tr w:rsidR="002527FB" w14:paraId="59322E9C" w14:textId="77777777">
        <w:trPr>
          <w:jc w:val="center"/>
        </w:trPr>
        <w:tc>
          <w:tcPr>
            <w:tcW w:w="3183" w:type="pct"/>
          </w:tcPr>
          <w:p w14:paraId="39D506D8" w14:textId="77777777" w:rsidR="002527FB" w:rsidRDefault="00CF7FAC">
            <w:pPr>
              <w:rPr>
                <w:rFonts w:ascii="Times New Roman" w:hAnsi="Times New Roman" w:cs="Times New Roman"/>
                <w:b w:val="0"/>
                <w:sz w:val="24"/>
                <w:szCs w:val="28"/>
              </w:rPr>
            </w:pPr>
            <w:r>
              <w:rPr>
                <w:rFonts w:ascii="Times New Roman" w:hAnsi="Times New Roman" w:cs="Times New Roman"/>
                <w:b w:val="0"/>
                <w:sz w:val="24"/>
                <w:szCs w:val="28"/>
              </w:rPr>
              <w:t>Вакуумные металлизирующие лаки на органических растворителях</w:t>
            </w:r>
          </w:p>
        </w:tc>
        <w:tc>
          <w:tcPr>
            <w:tcW w:w="1817" w:type="pct"/>
          </w:tcPr>
          <w:p w14:paraId="3C746ACE" w14:textId="77777777" w:rsidR="002527FB" w:rsidRDefault="00CF7FAC">
            <w:pPr>
              <w:rPr>
                <w:rFonts w:ascii="Times New Roman" w:eastAsia="MS Mincho" w:hAnsi="Times New Roman" w:cs="Times New Roman"/>
                <w:b w:val="0"/>
                <w:sz w:val="24"/>
                <w:szCs w:val="28"/>
              </w:rPr>
            </w:pPr>
            <w:r>
              <w:rPr>
                <w:rFonts w:ascii="Times New Roman" w:hAnsi="Times New Roman" w:cs="Times New Roman"/>
                <w:b w:val="0"/>
                <w:sz w:val="24"/>
                <w:szCs w:val="28"/>
              </w:rPr>
              <w:t>1-5 %</w:t>
            </w:r>
          </w:p>
        </w:tc>
      </w:tr>
      <w:tr w:rsidR="002527FB" w14:paraId="37981856" w14:textId="77777777">
        <w:trPr>
          <w:jc w:val="center"/>
        </w:trPr>
        <w:tc>
          <w:tcPr>
            <w:tcW w:w="3183" w:type="pct"/>
          </w:tcPr>
          <w:p w14:paraId="75330557" w14:textId="77777777" w:rsidR="002527FB" w:rsidRDefault="00CF7FAC">
            <w:pPr>
              <w:rPr>
                <w:rFonts w:ascii="Times New Roman" w:hAnsi="Times New Roman" w:cs="Times New Roman"/>
                <w:b w:val="0"/>
                <w:sz w:val="24"/>
                <w:szCs w:val="28"/>
              </w:rPr>
            </w:pPr>
            <w:r>
              <w:rPr>
                <w:rFonts w:ascii="Times New Roman" w:hAnsi="Times New Roman" w:cs="Times New Roman"/>
                <w:b w:val="0"/>
                <w:sz w:val="24"/>
                <w:szCs w:val="28"/>
              </w:rPr>
              <w:t>Огнезащитные покрытия для дерева на основе органических растворителей</w:t>
            </w:r>
          </w:p>
        </w:tc>
        <w:tc>
          <w:tcPr>
            <w:tcW w:w="1817" w:type="pct"/>
          </w:tcPr>
          <w:p w14:paraId="4160BF4F" w14:textId="77777777" w:rsidR="002527FB" w:rsidRDefault="00CF7FAC">
            <w:pPr>
              <w:rPr>
                <w:rFonts w:ascii="Times New Roman" w:eastAsia="MS Mincho" w:hAnsi="Times New Roman" w:cs="Times New Roman"/>
                <w:b w:val="0"/>
                <w:sz w:val="24"/>
                <w:szCs w:val="28"/>
              </w:rPr>
            </w:pPr>
            <w:r>
              <w:rPr>
                <w:rFonts w:ascii="Times New Roman" w:hAnsi="Times New Roman" w:cs="Times New Roman"/>
                <w:b w:val="0"/>
                <w:sz w:val="24"/>
                <w:szCs w:val="28"/>
              </w:rPr>
              <w:t>1-5 %</w:t>
            </w:r>
          </w:p>
        </w:tc>
      </w:tr>
    </w:tbl>
    <w:p w14:paraId="60EA5E87"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Содержание КЦХП может варьироваться в широких пределах и составлять до 2% (в клее для полос дорожной разметки) и до 95% в ускорителях для двухкомпонентных герметиков.</w:t>
      </w:r>
    </w:p>
    <w:p w14:paraId="1A393F3B"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Хлорированные парафины используются в широком спектре охлаждающих и смазочных жидкостей, применяемых во время операций резки, шлифования и формовки металлов.</w:t>
      </w:r>
    </w:p>
    <w:p w14:paraId="213B7A46"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КЦХП могут применяться в текстиле в качестве антипиренов, водоотталкивающих средств и текстильных покрытий, предотвращающих гниение. Виды текстиля, которые могут содержать КЦХП, включают текстиль с задним покрытием в обивке мебели, обивку сидений в транспорте, интерьерный текстиль, такой как жалюзи и шторы, а также промышленную защитную одежду и палатки (военные и коммерческие).</w:t>
      </w:r>
    </w:p>
    <w:p w14:paraId="01CE9FFB"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Короткоцепочечные хлорированные парафины (КЦХП) импортируются в Казахстан только в составе готовых изделий и товаров. Был произведен анализ деклараций и статистических данных Комитета Таможенного контроля РК.</w:t>
      </w:r>
    </w:p>
    <w:p w14:paraId="6EDC1DC6"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z w:val="28"/>
          <w:szCs w:val="28"/>
        </w:rPr>
        <w:t>Для наилучшего отражения объёмов импортированных изделий, предположительно содержащих КЦХП, был произведен перерасчет данных в соответствии с концентрацией КЦХП в изделия согласно Руководству по подготовке инвентаризаций Короткоцепочечных хлорированных парафинов принятого в 2019 году и в 2021 году, Секретариатом Базельской, Стокгольмской и Роттердамской Конвенций.</w:t>
      </w:r>
    </w:p>
    <w:p w14:paraId="0D6F1A9D" w14:textId="77777777" w:rsidR="002527FB" w:rsidRDefault="00CF7FAC">
      <w:pPr>
        <w:ind w:firstLine="709"/>
        <w:jc w:val="both"/>
        <w:rPr>
          <w:rFonts w:ascii="Times New Roman" w:hAnsi="Times New Roman" w:cs="Times New Roman"/>
          <w:b w:val="0"/>
          <w:sz w:val="28"/>
          <w:szCs w:val="28"/>
        </w:rPr>
      </w:pPr>
      <w:r>
        <w:rPr>
          <w:rFonts w:ascii="Times New Roman" w:hAnsi="Times New Roman" w:cs="Times New Roman"/>
          <w:b w:val="0"/>
          <w:sz w:val="28"/>
          <w:szCs w:val="28"/>
        </w:rPr>
        <w:t>Ниже приведена таблица 32, отображающая объём КЦХП импортированных в составе различных изделий в период с 2010 по 2023 годы.</w:t>
      </w:r>
    </w:p>
    <w:p w14:paraId="7A5CAFCE" w14:textId="77777777" w:rsidR="002527FB" w:rsidRDefault="00CF7FAC">
      <w:pPr>
        <w:ind w:firstLine="709"/>
        <w:jc w:val="both"/>
        <w:rPr>
          <w:rFonts w:ascii="Times New Roman" w:hAnsi="Times New Roman" w:cs="Times New Roman"/>
          <w:b w:val="0"/>
          <w:sz w:val="28"/>
          <w:szCs w:val="28"/>
        </w:rPr>
      </w:pPr>
      <w:r>
        <w:rPr>
          <w:rFonts w:ascii="Times New Roman" w:hAnsi="Times New Roman" w:cs="Times New Roman"/>
          <w:b w:val="0"/>
          <w:sz w:val="28"/>
          <w:szCs w:val="28"/>
        </w:rPr>
        <w:t>Таблица 32 – Концентрация КЦХП в различных изделиях за последние 13 лет.</w:t>
      </w:r>
    </w:p>
    <w:tbl>
      <w:tblPr>
        <w:tblStyle w:val="af6"/>
        <w:tblW w:w="5000" w:type="pct"/>
        <w:jc w:val="center"/>
        <w:tblLayout w:type="fixed"/>
        <w:tblLook w:val="04A0" w:firstRow="1" w:lastRow="0" w:firstColumn="1" w:lastColumn="0" w:noHBand="0" w:noVBand="1"/>
      </w:tblPr>
      <w:tblGrid>
        <w:gridCol w:w="3064"/>
        <w:gridCol w:w="2007"/>
        <w:gridCol w:w="2693"/>
        <w:gridCol w:w="1807"/>
      </w:tblGrid>
      <w:tr w:rsidR="002527FB" w14:paraId="23EC0693" w14:textId="77777777">
        <w:trPr>
          <w:trHeight w:val="315"/>
          <w:tblHeader/>
          <w:jc w:val="center"/>
        </w:trPr>
        <w:tc>
          <w:tcPr>
            <w:tcW w:w="1600" w:type="pct"/>
            <w:noWrap/>
            <w:vAlign w:val="center"/>
          </w:tcPr>
          <w:p w14:paraId="50D16992" w14:textId="77777777" w:rsidR="002527FB" w:rsidRDefault="00CF7FAC">
            <w:pPr>
              <w:jc w:val="center"/>
              <w:rPr>
                <w:rFonts w:ascii="Times New Roman" w:hAnsi="Times New Roman" w:cs="Times New Roman"/>
                <w:b w:val="0"/>
                <w:bCs w:val="0"/>
                <w:sz w:val="24"/>
                <w:szCs w:val="24"/>
              </w:rPr>
            </w:pPr>
            <w:r>
              <w:rPr>
                <w:rFonts w:ascii="Times New Roman" w:hAnsi="Times New Roman" w:cs="Times New Roman"/>
                <w:b w:val="0"/>
                <w:sz w:val="24"/>
                <w:szCs w:val="24"/>
              </w:rPr>
              <w:t>Импорт</w:t>
            </w:r>
          </w:p>
        </w:tc>
        <w:tc>
          <w:tcPr>
            <w:tcW w:w="1048" w:type="pct"/>
            <w:vAlign w:val="center"/>
          </w:tcPr>
          <w:p w14:paraId="0CCBEA12"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Импорт за 2010 - 2023гг.</w:t>
            </w:r>
          </w:p>
          <w:p w14:paraId="05DF7AD3"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(тонны)</w:t>
            </w:r>
          </w:p>
        </w:tc>
        <w:tc>
          <w:tcPr>
            <w:tcW w:w="1407" w:type="pct"/>
            <w:noWrap/>
            <w:vAlign w:val="center"/>
          </w:tcPr>
          <w:p w14:paraId="6977B2A9" w14:textId="77777777" w:rsidR="002527FB" w:rsidRDefault="00CF7FAC">
            <w:pPr>
              <w:jc w:val="center"/>
              <w:rPr>
                <w:rFonts w:ascii="Times New Roman" w:hAnsi="Times New Roman" w:cs="Times New Roman"/>
                <w:b w:val="0"/>
                <w:bCs w:val="0"/>
                <w:sz w:val="24"/>
                <w:szCs w:val="24"/>
              </w:rPr>
            </w:pPr>
            <w:r>
              <w:rPr>
                <w:rFonts w:ascii="Times New Roman" w:hAnsi="Times New Roman" w:cs="Times New Roman"/>
                <w:b w:val="0"/>
                <w:sz w:val="24"/>
                <w:szCs w:val="24"/>
              </w:rPr>
              <w:t>Минимальная концентрация КЦХП (кг)</w:t>
            </w:r>
          </w:p>
        </w:tc>
        <w:tc>
          <w:tcPr>
            <w:tcW w:w="944" w:type="pct"/>
            <w:vAlign w:val="center"/>
          </w:tcPr>
          <w:p w14:paraId="300DFE92" w14:textId="77777777" w:rsidR="002527FB" w:rsidRDefault="00CF7FAC">
            <w:pPr>
              <w:jc w:val="center"/>
              <w:rPr>
                <w:rFonts w:ascii="Times New Roman" w:hAnsi="Times New Roman" w:cs="Times New Roman"/>
                <w:b w:val="0"/>
                <w:bCs w:val="0"/>
                <w:sz w:val="24"/>
                <w:szCs w:val="24"/>
              </w:rPr>
            </w:pPr>
            <w:r>
              <w:rPr>
                <w:rFonts w:ascii="Times New Roman" w:hAnsi="Times New Roman" w:cs="Times New Roman"/>
                <w:b w:val="0"/>
                <w:sz w:val="24"/>
                <w:szCs w:val="24"/>
              </w:rPr>
              <w:t>Максимальная концентрация КЦХП (кг)</w:t>
            </w:r>
          </w:p>
        </w:tc>
      </w:tr>
      <w:tr w:rsidR="002527FB" w14:paraId="27C7DE32" w14:textId="77777777">
        <w:trPr>
          <w:trHeight w:val="630"/>
          <w:jc w:val="center"/>
        </w:trPr>
        <w:tc>
          <w:tcPr>
            <w:tcW w:w="1600" w:type="pct"/>
            <w:vAlign w:val="center"/>
          </w:tcPr>
          <w:p w14:paraId="30C4FF95"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Различные лакокрасочные изделия</w:t>
            </w:r>
          </w:p>
        </w:tc>
        <w:tc>
          <w:tcPr>
            <w:tcW w:w="1048" w:type="pct"/>
            <w:vAlign w:val="center"/>
          </w:tcPr>
          <w:p w14:paraId="108DCA3A"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158 502,5</w:t>
            </w:r>
          </w:p>
        </w:tc>
        <w:tc>
          <w:tcPr>
            <w:tcW w:w="1407" w:type="pct"/>
            <w:noWrap/>
            <w:vAlign w:val="center"/>
          </w:tcPr>
          <w:p w14:paraId="2A93D768"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3962,6</w:t>
            </w:r>
          </w:p>
        </w:tc>
        <w:tc>
          <w:tcPr>
            <w:tcW w:w="944" w:type="pct"/>
            <w:vAlign w:val="center"/>
          </w:tcPr>
          <w:p w14:paraId="04BB7D70"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15850,3</w:t>
            </w:r>
          </w:p>
        </w:tc>
      </w:tr>
      <w:tr w:rsidR="002527FB" w14:paraId="1D1BA6BE" w14:textId="77777777">
        <w:trPr>
          <w:trHeight w:val="630"/>
          <w:jc w:val="center"/>
        </w:trPr>
        <w:tc>
          <w:tcPr>
            <w:tcW w:w="1600" w:type="pct"/>
            <w:vAlign w:val="center"/>
          </w:tcPr>
          <w:p w14:paraId="39A3F9F5"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lastRenderedPageBreak/>
              <w:t>Строительные и монтажные клей и пены</w:t>
            </w:r>
          </w:p>
        </w:tc>
        <w:tc>
          <w:tcPr>
            <w:tcW w:w="1048" w:type="pct"/>
            <w:vAlign w:val="center"/>
          </w:tcPr>
          <w:p w14:paraId="62B90504"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135 645,6</w:t>
            </w:r>
          </w:p>
        </w:tc>
        <w:tc>
          <w:tcPr>
            <w:tcW w:w="1407" w:type="pct"/>
            <w:noWrap/>
            <w:vAlign w:val="center"/>
          </w:tcPr>
          <w:p w14:paraId="6F026290"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6782,3</w:t>
            </w:r>
          </w:p>
        </w:tc>
        <w:tc>
          <w:tcPr>
            <w:tcW w:w="944" w:type="pct"/>
            <w:vAlign w:val="center"/>
          </w:tcPr>
          <w:p w14:paraId="498C0EAC"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18990,4</w:t>
            </w:r>
          </w:p>
        </w:tc>
      </w:tr>
      <w:tr w:rsidR="002527FB" w14:paraId="563C574E" w14:textId="77777777">
        <w:trPr>
          <w:trHeight w:val="315"/>
          <w:jc w:val="center"/>
        </w:trPr>
        <w:tc>
          <w:tcPr>
            <w:tcW w:w="1600" w:type="pct"/>
            <w:noWrap/>
            <w:vAlign w:val="center"/>
          </w:tcPr>
          <w:p w14:paraId="48D87AB9"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Различные резиновые изделия</w:t>
            </w:r>
          </w:p>
        </w:tc>
        <w:tc>
          <w:tcPr>
            <w:tcW w:w="1048" w:type="pct"/>
            <w:vAlign w:val="center"/>
          </w:tcPr>
          <w:p w14:paraId="33E8F1C9"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156 427,0</w:t>
            </w:r>
          </w:p>
        </w:tc>
        <w:tc>
          <w:tcPr>
            <w:tcW w:w="1407" w:type="pct"/>
            <w:noWrap/>
            <w:vAlign w:val="center"/>
          </w:tcPr>
          <w:p w14:paraId="0A90790D"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5944,2</w:t>
            </w:r>
          </w:p>
        </w:tc>
        <w:tc>
          <w:tcPr>
            <w:tcW w:w="944" w:type="pct"/>
            <w:vAlign w:val="center"/>
          </w:tcPr>
          <w:p w14:paraId="638090B5"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10167,8</w:t>
            </w:r>
          </w:p>
        </w:tc>
      </w:tr>
      <w:tr w:rsidR="002527FB" w14:paraId="57A18A9A" w14:textId="77777777">
        <w:trPr>
          <w:trHeight w:val="315"/>
          <w:jc w:val="center"/>
        </w:trPr>
        <w:tc>
          <w:tcPr>
            <w:tcW w:w="1600" w:type="pct"/>
            <w:noWrap/>
            <w:vAlign w:val="center"/>
          </w:tcPr>
          <w:p w14:paraId="63EE2639"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Присадки высокого давления</w:t>
            </w:r>
          </w:p>
        </w:tc>
        <w:tc>
          <w:tcPr>
            <w:tcW w:w="1048" w:type="pct"/>
            <w:vAlign w:val="center"/>
          </w:tcPr>
          <w:p w14:paraId="423D3F36"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1 799,4</w:t>
            </w:r>
          </w:p>
        </w:tc>
        <w:tc>
          <w:tcPr>
            <w:tcW w:w="1407" w:type="pct"/>
            <w:noWrap/>
            <w:vAlign w:val="center"/>
          </w:tcPr>
          <w:p w14:paraId="42AEC0AD"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90</w:t>
            </w:r>
          </w:p>
        </w:tc>
        <w:tc>
          <w:tcPr>
            <w:tcW w:w="944" w:type="pct"/>
            <w:vAlign w:val="center"/>
          </w:tcPr>
          <w:p w14:paraId="45228051"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1259,6</w:t>
            </w:r>
          </w:p>
        </w:tc>
      </w:tr>
      <w:tr w:rsidR="002527FB" w14:paraId="4373CC58" w14:textId="77777777">
        <w:trPr>
          <w:trHeight w:val="315"/>
          <w:jc w:val="center"/>
        </w:trPr>
        <w:tc>
          <w:tcPr>
            <w:tcW w:w="1600" w:type="pct"/>
            <w:noWrap/>
            <w:vAlign w:val="center"/>
          </w:tcPr>
          <w:p w14:paraId="6B4F145A"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Смазочные материалы</w:t>
            </w:r>
          </w:p>
        </w:tc>
        <w:tc>
          <w:tcPr>
            <w:tcW w:w="1048" w:type="pct"/>
            <w:vAlign w:val="center"/>
          </w:tcPr>
          <w:p w14:paraId="53CCBBCD"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513 710,7</w:t>
            </w:r>
          </w:p>
        </w:tc>
        <w:tc>
          <w:tcPr>
            <w:tcW w:w="1407" w:type="pct"/>
            <w:noWrap/>
            <w:vAlign w:val="center"/>
          </w:tcPr>
          <w:p w14:paraId="704D9218"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5137,1</w:t>
            </w:r>
          </w:p>
        </w:tc>
        <w:tc>
          <w:tcPr>
            <w:tcW w:w="944" w:type="pct"/>
            <w:vAlign w:val="center"/>
          </w:tcPr>
          <w:p w14:paraId="6AEA8EC3"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308226,4</w:t>
            </w:r>
          </w:p>
        </w:tc>
      </w:tr>
      <w:tr w:rsidR="002527FB" w14:paraId="4DBBCAAC" w14:textId="77777777">
        <w:trPr>
          <w:trHeight w:val="315"/>
          <w:jc w:val="center"/>
        </w:trPr>
        <w:tc>
          <w:tcPr>
            <w:tcW w:w="1600" w:type="pct"/>
            <w:noWrap/>
            <w:vAlign w:val="center"/>
          </w:tcPr>
          <w:p w14:paraId="4C732F66"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Провода и кабеля</w:t>
            </w:r>
          </w:p>
        </w:tc>
        <w:tc>
          <w:tcPr>
            <w:tcW w:w="1048" w:type="pct"/>
            <w:vAlign w:val="center"/>
          </w:tcPr>
          <w:p w14:paraId="79EE3750"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149 080,9</w:t>
            </w:r>
          </w:p>
        </w:tc>
        <w:tc>
          <w:tcPr>
            <w:tcW w:w="2351" w:type="pct"/>
            <w:gridSpan w:val="2"/>
            <w:noWrap/>
            <w:vAlign w:val="center"/>
          </w:tcPr>
          <w:p w14:paraId="42CD0168"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5665,07</w:t>
            </w:r>
          </w:p>
        </w:tc>
      </w:tr>
      <w:tr w:rsidR="002527FB" w14:paraId="572C5CA3" w14:textId="77777777">
        <w:trPr>
          <w:trHeight w:val="315"/>
          <w:jc w:val="center"/>
        </w:trPr>
        <w:tc>
          <w:tcPr>
            <w:tcW w:w="1600" w:type="pct"/>
            <w:noWrap/>
            <w:vAlign w:val="center"/>
          </w:tcPr>
          <w:p w14:paraId="385B04CC"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Итого</w:t>
            </w:r>
          </w:p>
        </w:tc>
        <w:tc>
          <w:tcPr>
            <w:tcW w:w="1048" w:type="pct"/>
            <w:vAlign w:val="center"/>
          </w:tcPr>
          <w:p w14:paraId="16D3D78F"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1 115 166,10</w:t>
            </w:r>
          </w:p>
        </w:tc>
        <w:tc>
          <w:tcPr>
            <w:tcW w:w="1407" w:type="pct"/>
            <w:noWrap/>
            <w:vAlign w:val="center"/>
          </w:tcPr>
          <w:p w14:paraId="58014D6F"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27581,3</w:t>
            </w:r>
          </w:p>
        </w:tc>
        <w:tc>
          <w:tcPr>
            <w:tcW w:w="944" w:type="pct"/>
            <w:vAlign w:val="center"/>
          </w:tcPr>
          <w:p w14:paraId="450475EA"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360159,6</w:t>
            </w:r>
          </w:p>
        </w:tc>
      </w:tr>
    </w:tbl>
    <w:p w14:paraId="5BEAAFC1" w14:textId="77777777" w:rsidR="002527FB" w:rsidRDefault="002527FB">
      <w:pPr>
        <w:pStyle w:val="2"/>
        <w:spacing w:before="0" w:after="0"/>
        <w:ind w:firstLine="709"/>
        <w:jc w:val="both"/>
        <w:rPr>
          <w:rFonts w:ascii="Times New Roman" w:hAnsi="Times New Roman" w:cs="Times New Roman"/>
          <w:i w:val="0"/>
          <w:spacing w:val="2"/>
        </w:rPr>
      </w:pPr>
    </w:p>
    <w:p w14:paraId="55657772" w14:textId="77777777" w:rsidR="002527FB" w:rsidRDefault="00CF7FAC">
      <w:pPr>
        <w:pStyle w:val="2"/>
        <w:spacing w:before="0" w:after="0"/>
        <w:ind w:firstLine="709"/>
        <w:jc w:val="both"/>
        <w:rPr>
          <w:rFonts w:ascii="Times New Roman" w:hAnsi="Times New Roman" w:cs="Times New Roman"/>
          <w:i w:val="0"/>
        </w:rPr>
      </w:pPr>
      <w:r>
        <w:rPr>
          <w:rFonts w:ascii="Times New Roman" w:hAnsi="Times New Roman" w:cs="Times New Roman"/>
          <w:i w:val="0"/>
          <w:spacing w:val="2"/>
        </w:rPr>
        <w:t xml:space="preserve">1.3.9 Оценка </w:t>
      </w:r>
      <w:proofErr w:type="spellStart"/>
      <w:r>
        <w:rPr>
          <w:rFonts w:ascii="Times New Roman" w:hAnsi="Times New Roman" w:cs="Times New Roman"/>
          <w:i w:val="0"/>
        </w:rPr>
        <w:t>Пентахлорфенола</w:t>
      </w:r>
      <w:proofErr w:type="spellEnd"/>
      <w:r>
        <w:rPr>
          <w:rFonts w:ascii="Times New Roman" w:hAnsi="Times New Roman" w:cs="Times New Roman"/>
          <w:i w:val="0"/>
        </w:rPr>
        <w:t xml:space="preserve"> и его солей и эфиров (ПХФ)</w:t>
      </w:r>
    </w:p>
    <w:p w14:paraId="30A445AE" w14:textId="77777777" w:rsidR="002527FB" w:rsidRDefault="002527FB">
      <w:pPr>
        <w:shd w:val="clear" w:color="auto" w:fill="FFFFFF"/>
        <w:tabs>
          <w:tab w:val="left" w:pos="851"/>
          <w:tab w:val="left" w:pos="2386"/>
        </w:tabs>
        <w:ind w:firstLine="709"/>
        <w:jc w:val="both"/>
        <w:rPr>
          <w:rFonts w:ascii="Times New Roman" w:hAnsi="Times New Roman" w:cs="Times New Roman"/>
          <w:sz w:val="28"/>
          <w:szCs w:val="28"/>
        </w:rPr>
      </w:pPr>
    </w:p>
    <w:p w14:paraId="2911E1F4" w14:textId="77777777" w:rsidR="002527FB" w:rsidRDefault="00CF7FAC">
      <w:pPr>
        <w:shd w:val="clear" w:color="auto" w:fill="FFFFFF"/>
        <w:tabs>
          <w:tab w:val="left" w:pos="851"/>
          <w:tab w:val="left" w:pos="2386"/>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На Седьмой конференции Сторон в 2015 году в список Конвенции были включены </w:t>
      </w:r>
      <w:proofErr w:type="spellStart"/>
      <w:r>
        <w:rPr>
          <w:rFonts w:ascii="Times New Roman" w:hAnsi="Times New Roman" w:cs="Times New Roman"/>
          <w:b w:val="0"/>
          <w:sz w:val="28"/>
          <w:szCs w:val="28"/>
        </w:rPr>
        <w:t>Пентахлорфенол</w:t>
      </w:r>
      <w:proofErr w:type="spellEnd"/>
      <w:r>
        <w:rPr>
          <w:rFonts w:ascii="Times New Roman" w:hAnsi="Times New Roman" w:cs="Times New Roman"/>
          <w:b w:val="0"/>
          <w:sz w:val="28"/>
          <w:szCs w:val="28"/>
        </w:rPr>
        <w:t xml:space="preserve"> и его соли и эфиры (ПХФ).</w:t>
      </w:r>
    </w:p>
    <w:p w14:paraId="2E161AE5" w14:textId="77777777" w:rsidR="002527FB" w:rsidRDefault="00CF7FAC">
      <w:pPr>
        <w:shd w:val="clear" w:color="auto" w:fill="FFFFFF"/>
        <w:tabs>
          <w:tab w:val="left" w:pos="851"/>
          <w:tab w:val="left" w:pos="2386"/>
        </w:tabs>
        <w:ind w:firstLine="709"/>
        <w:jc w:val="both"/>
        <w:rPr>
          <w:rFonts w:ascii="Times New Roman" w:hAnsi="Times New Roman" w:cs="Times New Roman"/>
          <w:b w:val="0"/>
          <w:sz w:val="28"/>
          <w:szCs w:val="28"/>
        </w:rPr>
      </w:pPr>
      <w:proofErr w:type="spellStart"/>
      <w:r>
        <w:rPr>
          <w:rFonts w:ascii="Times New Roman" w:hAnsi="Times New Roman" w:cs="Times New Roman"/>
          <w:b w:val="0"/>
          <w:sz w:val="28"/>
          <w:szCs w:val="28"/>
        </w:rPr>
        <w:t>Пентахлорфенол</w:t>
      </w:r>
      <w:proofErr w:type="spellEnd"/>
      <w:r>
        <w:rPr>
          <w:rFonts w:ascii="Times New Roman" w:hAnsi="Times New Roman" w:cs="Times New Roman"/>
          <w:b w:val="0"/>
          <w:sz w:val="28"/>
          <w:szCs w:val="28"/>
        </w:rPr>
        <w:t xml:space="preserve"> — органическое вещество, принадлежащее к классу фенолов. Применяется как реагент для образования активированных эфиров в синтезе пептидов. </w:t>
      </w:r>
      <w:proofErr w:type="spellStart"/>
      <w:r>
        <w:rPr>
          <w:rFonts w:ascii="Times New Roman" w:hAnsi="Times New Roman" w:cs="Times New Roman"/>
          <w:b w:val="0"/>
          <w:sz w:val="28"/>
          <w:szCs w:val="28"/>
        </w:rPr>
        <w:t>Пентахлорфенол</w:t>
      </w:r>
      <w:proofErr w:type="spellEnd"/>
      <w:r>
        <w:rPr>
          <w:rFonts w:ascii="Times New Roman" w:hAnsi="Times New Roman" w:cs="Times New Roman"/>
          <w:b w:val="0"/>
          <w:sz w:val="28"/>
          <w:szCs w:val="28"/>
        </w:rPr>
        <w:t xml:space="preserve"> является коммерчески доступным веществом.</w:t>
      </w:r>
    </w:p>
    <w:p w14:paraId="21128116" w14:textId="77777777" w:rsidR="002527FB" w:rsidRDefault="00CF7FAC">
      <w:pPr>
        <w:shd w:val="clear" w:color="auto" w:fill="FFFFFF"/>
        <w:tabs>
          <w:tab w:val="left" w:pos="851"/>
          <w:tab w:val="left" w:pos="2386"/>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Полихлорированные </w:t>
      </w:r>
      <w:proofErr w:type="spellStart"/>
      <w:r>
        <w:rPr>
          <w:rFonts w:ascii="Times New Roman" w:hAnsi="Times New Roman" w:cs="Times New Roman"/>
          <w:b w:val="0"/>
          <w:sz w:val="28"/>
          <w:szCs w:val="28"/>
        </w:rPr>
        <w:t>дибензодиоксины</w:t>
      </w:r>
      <w:proofErr w:type="spellEnd"/>
      <w:r>
        <w:rPr>
          <w:rFonts w:ascii="Times New Roman" w:hAnsi="Times New Roman" w:cs="Times New Roman"/>
          <w:b w:val="0"/>
          <w:sz w:val="28"/>
          <w:szCs w:val="28"/>
        </w:rPr>
        <w:t xml:space="preserve"> и фураны (ПХДД / ПХДФ) – это семейство химических веществ, которые в силу своих физических свойств и токсичности представляют опасность для здоровья человека и окружающей среды.</w:t>
      </w:r>
      <w:r>
        <w:rPr>
          <w:rFonts w:ascii="Times New Roman" w:hAnsi="Times New Roman" w:cs="Times New Roman"/>
          <w:sz w:val="28"/>
          <w:szCs w:val="28"/>
        </w:rPr>
        <w:t xml:space="preserve"> </w:t>
      </w:r>
      <w:r>
        <w:rPr>
          <w:rFonts w:ascii="Times New Roman" w:hAnsi="Times New Roman" w:cs="Times New Roman"/>
          <w:b w:val="0"/>
          <w:sz w:val="28"/>
          <w:szCs w:val="28"/>
        </w:rPr>
        <w:t>Диоксины и фураны являются побочными продуктами производственного процесса, используемого для получения ПХФ, что означает, что продукты ПХФ содержат ряд непреднамеренных загрязняющих веществ, включая диоксины и фураны. Это означает, что при производстве и использовании ПХФ, а также при использовании или утилизации ПХФ-артикулов в качестве отходов ПХФ и его загрязняющие вещества (включая диоксины и фураны) попадают в окружающую среду (UNECE, 2010).</w:t>
      </w:r>
    </w:p>
    <w:p w14:paraId="5DEEDDD1" w14:textId="77777777" w:rsidR="002527FB" w:rsidRDefault="00CF7FAC">
      <w:pPr>
        <w:shd w:val="clear" w:color="auto" w:fill="FFFFFF"/>
        <w:tabs>
          <w:tab w:val="left" w:pos="851"/>
          <w:tab w:val="left" w:pos="2386"/>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Инвентаризация </w:t>
      </w:r>
      <w:proofErr w:type="spellStart"/>
      <w:r>
        <w:rPr>
          <w:rFonts w:ascii="Times New Roman" w:hAnsi="Times New Roman" w:cs="Times New Roman"/>
          <w:b w:val="0"/>
          <w:sz w:val="28"/>
          <w:szCs w:val="28"/>
        </w:rPr>
        <w:t>Пентахлорфенола</w:t>
      </w:r>
      <w:proofErr w:type="spellEnd"/>
      <w:r>
        <w:rPr>
          <w:rFonts w:ascii="Times New Roman" w:hAnsi="Times New Roman" w:cs="Times New Roman"/>
          <w:b w:val="0"/>
          <w:sz w:val="28"/>
          <w:szCs w:val="28"/>
        </w:rPr>
        <w:t xml:space="preserve"> и его солей и эфиров (ПХФ) в Казахстане ранее не проводилась. В рамках проекта ГЭФ №10924 «Глобальная разработка, обзор и обновление национальных планов осуществления (НПВ) в рамках Стокгольмской конвенции (СК) о стойких органических загрязнителях (СОЗ)» в Албании, Армении и Казахстане» в 2024 году была проведена первая инвентаризация PCP и его солей, и эфиров.</w:t>
      </w:r>
    </w:p>
    <w:p w14:paraId="2FC076F0"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proofErr w:type="spellStart"/>
      <w:r>
        <w:rPr>
          <w:rFonts w:ascii="Times New Roman" w:hAnsi="Times New Roman" w:cs="Times New Roman"/>
          <w:b w:val="0"/>
          <w:spacing w:val="2"/>
          <w:sz w:val="28"/>
          <w:szCs w:val="28"/>
        </w:rPr>
        <w:t>Пентахлорфенол</w:t>
      </w:r>
      <w:proofErr w:type="spellEnd"/>
      <w:r>
        <w:rPr>
          <w:rFonts w:ascii="Times New Roman" w:hAnsi="Times New Roman" w:cs="Times New Roman"/>
          <w:b w:val="0"/>
          <w:spacing w:val="2"/>
          <w:sz w:val="28"/>
          <w:szCs w:val="28"/>
        </w:rPr>
        <w:t xml:space="preserve"> и его соли и эфиры (ПХФ) никогда не производились в странах Советского Союза и, в частности Казахстане</w:t>
      </w:r>
      <w:r>
        <w:rPr>
          <w:rFonts w:ascii="Times New Roman" w:hAnsi="Times New Roman" w:cs="Times New Roman"/>
          <w:b w:val="0"/>
          <w:spacing w:val="2"/>
          <w:sz w:val="28"/>
          <w:szCs w:val="28"/>
          <w:u w:val="single"/>
        </w:rPr>
        <w:t>.</w:t>
      </w:r>
      <w:r>
        <w:rPr>
          <w:rFonts w:ascii="Times New Roman" w:hAnsi="Times New Roman" w:cs="Times New Roman"/>
          <w:b w:val="0"/>
          <w:spacing w:val="2"/>
          <w:sz w:val="28"/>
          <w:szCs w:val="28"/>
        </w:rPr>
        <w:t xml:space="preserve"> ПХФ в Казахстан не завозился, так как отсутствует импорт товаров, содержащих его. ПХФ производится в промышленных масштабах и используется в качестве антисептика для древесины с 1930-х годов. Однако к 1990-м годам широкое использование ПХФ было прекращено в большинстве стран (UNEP, 2013d). </w:t>
      </w:r>
      <w:r>
        <w:rPr>
          <w:rFonts w:ascii="Times New Roman" w:hAnsi="Times New Roman" w:cs="Times New Roman"/>
          <w:b w:val="0"/>
          <w:spacing w:val="2"/>
          <w:sz w:val="28"/>
          <w:szCs w:val="28"/>
        </w:rPr>
        <w:lastRenderedPageBreak/>
        <w:t>В настоящее время ПХФ либо не используется, либо запрещен почти во всех странах. Производства Пентахлорбензола на территории Казахстана не было.</w:t>
      </w:r>
    </w:p>
    <w:p w14:paraId="059FB121"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Однако есть вероятность непреднамеренных выбросов при низкотемпературных процессах неполного сгорания, такие как костры или открытое сжигание отходов древесины, обработанной продуктами ПХФ. Описание данной проблемы будет в отдельном разделе о непреднамеренных выбросах.</w:t>
      </w:r>
    </w:p>
    <w:p w14:paraId="5A5AED98" w14:textId="77777777" w:rsidR="002527FB" w:rsidRDefault="002527FB">
      <w:pPr>
        <w:shd w:val="clear" w:color="auto" w:fill="FFFFFF"/>
        <w:tabs>
          <w:tab w:val="left" w:pos="851"/>
          <w:tab w:val="left" w:pos="2386"/>
        </w:tabs>
        <w:ind w:firstLine="709"/>
        <w:jc w:val="both"/>
        <w:rPr>
          <w:rFonts w:ascii="Times New Roman" w:hAnsi="Times New Roman" w:cs="Times New Roman"/>
          <w:b w:val="0"/>
          <w:spacing w:val="2"/>
          <w:sz w:val="28"/>
          <w:szCs w:val="28"/>
        </w:rPr>
      </w:pPr>
    </w:p>
    <w:p w14:paraId="6D59B94E" w14:textId="77777777" w:rsidR="002527FB" w:rsidRDefault="00CF7FAC">
      <w:pPr>
        <w:pStyle w:val="2"/>
        <w:spacing w:before="0" w:after="0"/>
        <w:ind w:firstLine="709"/>
        <w:jc w:val="both"/>
        <w:rPr>
          <w:rFonts w:ascii="Times New Roman" w:hAnsi="Times New Roman" w:cs="Times New Roman"/>
          <w:i w:val="0"/>
        </w:rPr>
      </w:pPr>
      <w:r>
        <w:rPr>
          <w:rFonts w:ascii="Times New Roman" w:hAnsi="Times New Roman" w:cs="Times New Roman"/>
          <w:i w:val="0"/>
          <w:spacing w:val="2"/>
        </w:rPr>
        <w:t xml:space="preserve">1.3.10 Оценка </w:t>
      </w:r>
      <w:r>
        <w:rPr>
          <w:rFonts w:ascii="Times New Roman" w:hAnsi="Times New Roman" w:cs="Times New Roman"/>
          <w:i w:val="0"/>
        </w:rPr>
        <w:t>Гексахлорбутадиена</w:t>
      </w:r>
    </w:p>
    <w:p w14:paraId="2626E46B" w14:textId="77777777" w:rsidR="002527FB" w:rsidRDefault="002527FB">
      <w:pPr>
        <w:shd w:val="clear" w:color="auto" w:fill="FFFFFF"/>
        <w:tabs>
          <w:tab w:val="left" w:pos="851"/>
          <w:tab w:val="left" w:pos="2386"/>
        </w:tabs>
        <w:ind w:firstLine="709"/>
        <w:jc w:val="both"/>
        <w:rPr>
          <w:rFonts w:ascii="Times New Roman" w:hAnsi="Times New Roman" w:cs="Times New Roman"/>
          <w:b w:val="0"/>
          <w:spacing w:val="2"/>
          <w:sz w:val="28"/>
          <w:szCs w:val="28"/>
        </w:rPr>
      </w:pPr>
    </w:p>
    <w:p w14:paraId="3D1592BF"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 xml:space="preserve">На Седьмой конференции Сторон в 2015 году в список СОЗ были добавлены еще три вещества, в том числе </w:t>
      </w:r>
      <w:proofErr w:type="spellStart"/>
      <w:r>
        <w:rPr>
          <w:rFonts w:ascii="Times New Roman" w:hAnsi="Times New Roman" w:cs="Times New Roman"/>
          <w:b w:val="0"/>
          <w:spacing w:val="2"/>
          <w:sz w:val="28"/>
          <w:szCs w:val="28"/>
        </w:rPr>
        <w:t>Гексахлорбутадиен</w:t>
      </w:r>
      <w:proofErr w:type="spellEnd"/>
      <w:r>
        <w:t xml:space="preserve"> </w:t>
      </w:r>
      <w:r>
        <w:rPr>
          <w:rFonts w:ascii="Times New Roman" w:hAnsi="Times New Roman" w:cs="Times New Roman"/>
          <w:b w:val="0"/>
          <w:spacing w:val="2"/>
          <w:sz w:val="28"/>
          <w:szCs w:val="28"/>
        </w:rPr>
        <w:t xml:space="preserve">(решение </w:t>
      </w:r>
      <w:r>
        <w:rPr>
          <w:rFonts w:ascii="Times New Roman" w:hAnsi="Times New Roman" w:cs="Times New Roman"/>
          <w:b w:val="0"/>
          <w:spacing w:val="2"/>
          <w:sz w:val="28"/>
          <w:szCs w:val="28"/>
          <w:lang w:val="en-US"/>
        </w:rPr>
        <w:t>SC</w:t>
      </w:r>
      <w:r>
        <w:rPr>
          <w:rFonts w:ascii="Times New Roman" w:hAnsi="Times New Roman" w:cs="Times New Roman"/>
          <w:b w:val="0"/>
          <w:spacing w:val="2"/>
          <w:sz w:val="28"/>
          <w:szCs w:val="28"/>
        </w:rPr>
        <w:t>-7/12).</w:t>
      </w:r>
    </w:p>
    <w:p w14:paraId="7FAB73DD"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proofErr w:type="spellStart"/>
      <w:r>
        <w:rPr>
          <w:rFonts w:ascii="Times New Roman" w:hAnsi="Times New Roman" w:cs="Times New Roman"/>
          <w:b w:val="0"/>
          <w:spacing w:val="2"/>
          <w:sz w:val="28"/>
          <w:szCs w:val="28"/>
        </w:rPr>
        <w:t>Гексахлорбутадиен</w:t>
      </w:r>
      <w:proofErr w:type="spellEnd"/>
      <w:r>
        <w:rPr>
          <w:rFonts w:ascii="Times New Roman" w:hAnsi="Times New Roman" w:cs="Times New Roman"/>
          <w:b w:val="0"/>
          <w:spacing w:val="2"/>
          <w:sz w:val="28"/>
          <w:szCs w:val="28"/>
        </w:rPr>
        <w:t xml:space="preserve"> - является </w:t>
      </w:r>
      <w:proofErr w:type="spellStart"/>
      <w:r>
        <w:rPr>
          <w:rFonts w:ascii="Times New Roman" w:hAnsi="Times New Roman" w:cs="Times New Roman"/>
          <w:b w:val="0"/>
          <w:spacing w:val="2"/>
          <w:sz w:val="28"/>
          <w:szCs w:val="28"/>
        </w:rPr>
        <w:t>галогенированным</w:t>
      </w:r>
      <w:proofErr w:type="spellEnd"/>
      <w:r>
        <w:rPr>
          <w:rFonts w:ascii="Times New Roman" w:hAnsi="Times New Roman" w:cs="Times New Roman"/>
          <w:b w:val="0"/>
          <w:spacing w:val="2"/>
          <w:sz w:val="28"/>
          <w:szCs w:val="28"/>
        </w:rPr>
        <w:t xml:space="preserve"> алифатическим соединением. Это бесцветная жидкость со слабым запахом. ГХБД нерастворим в воде и плотнее чем вода. Он не очень летучий или </w:t>
      </w:r>
      <w:proofErr w:type="spellStart"/>
      <w:r>
        <w:rPr>
          <w:rFonts w:ascii="Times New Roman" w:hAnsi="Times New Roman" w:cs="Times New Roman"/>
          <w:b w:val="0"/>
          <w:spacing w:val="2"/>
          <w:sz w:val="28"/>
          <w:szCs w:val="28"/>
        </w:rPr>
        <w:t>лекговоспламеняемый</w:t>
      </w:r>
      <w:proofErr w:type="spellEnd"/>
      <w:r>
        <w:rPr>
          <w:rFonts w:ascii="Times New Roman" w:hAnsi="Times New Roman" w:cs="Times New Roman"/>
          <w:b w:val="0"/>
          <w:spacing w:val="2"/>
          <w:sz w:val="28"/>
          <w:szCs w:val="28"/>
        </w:rPr>
        <w:t>.</w:t>
      </w:r>
    </w:p>
    <w:p w14:paraId="6F88D440"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Основное применение – используется в различных отраслях промышленности, таких как производство хлора, в качестве промежуточного продукта при производстве резины, в качестве гидравлической жидкости и в производстве смазочных материалов. ГХБД также использовался в качестве пестицида.</w:t>
      </w:r>
    </w:p>
    <w:p w14:paraId="6F439BE6"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 xml:space="preserve">Промышленное производство в Европе прекратилось в конце 1970-х годов, а в Японии в 1980-х годах. Также существуют подозрения, что ГХБД производился в бывшем Союзе Советских Социалистических Республик (СССР). </w:t>
      </w:r>
    </w:p>
    <w:p w14:paraId="0FC0C21D"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В прошлом он производился для коммерческого использования, например, в Германии, но с тех пор производство прекратилось.</w:t>
      </w:r>
    </w:p>
    <w:p w14:paraId="70E39A3D" w14:textId="77777777" w:rsidR="002527FB" w:rsidRDefault="00CF7FAC">
      <w:pPr>
        <w:shd w:val="clear" w:color="auto" w:fill="FFFFFF"/>
        <w:tabs>
          <w:tab w:val="left" w:pos="1134"/>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ГХБД использовался в производстве:</w:t>
      </w:r>
    </w:p>
    <w:p w14:paraId="66A10FD7" w14:textId="77777777" w:rsidR="002527FB" w:rsidRDefault="00CF7FAC" w:rsidP="00F9141C">
      <w:pPr>
        <w:pStyle w:val="aff1"/>
        <w:numPr>
          <w:ilvl w:val="0"/>
          <w:numId w:val="58"/>
        </w:numPr>
        <w:shd w:val="clear" w:color="auto" w:fill="FFFFFF"/>
        <w:tabs>
          <w:tab w:val="left" w:pos="993"/>
          <w:tab w:val="left" w:pos="2386"/>
        </w:tabs>
        <w:spacing w:after="0" w:line="240" w:lineRule="auto"/>
        <w:ind w:left="0" w:firstLine="709"/>
        <w:jc w:val="both"/>
        <w:rPr>
          <w:rFonts w:ascii="Times New Roman" w:hAnsi="Times New Roman"/>
          <w:spacing w:val="2"/>
          <w:sz w:val="28"/>
          <w:szCs w:val="28"/>
        </w:rPr>
      </w:pPr>
      <w:r>
        <w:rPr>
          <w:rFonts w:ascii="Times New Roman" w:hAnsi="Times New Roman"/>
          <w:spacing w:val="2"/>
          <w:sz w:val="28"/>
          <w:szCs w:val="28"/>
        </w:rPr>
        <w:t>электрических трансформаторов;</w:t>
      </w:r>
    </w:p>
    <w:p w14:paraId="4BE9AAB5" w14:textId="77777777" w:rsidR="002527FB" w:rsidRDefault="00CF7FAC" w:rsidP="00F9141C">
      <w:pPr>
        <w:pStyle w:val="aff1"/>
        <w:numPr>
          <w:ilvl w:val="0"/>
          <w:numId w:val="58"/>
        </w:numPr>
        <w:shd w:val="clear" w:color="auto" w:fill="FFFFFF"/>
        <w:tabs>
          <w:tab w:val="left" w:pos="993"/>
          <w:tab w:val="left" w:pos="2386"/>
        </w:tabs>
        <w:spacing w:after="0" w:line="240" w:lineRule="auto"/>
        <w:ind w:left="0" w:firstLine="709"/>
        <w:jc w:val="both"/>
        <w:rPr>
          <w:rFonts w:ascii="Times New Roman" w:hAnsi="Times New Roman"/>
          <w:spacing w:val="2"/>
          <w:sz w:val="28"/>
          <w:szCs w:val="28"/>
        </w:rPr>
      </w:pPr>
      <w:r>
        <w:rPr>
          <w:rFonts w:ascii="Times New Roman" w:hAnsi="Times New Roman"/>
          <w:spacing w:val="2"/>
          <w:sz w:val="28"/>
          <w:szCs w:val="28"/>
        </w:rPr>
        <w:t>теплообменников;</w:t>
      </w:r>
    </w:p>
    <w:p w14:paraId="5E46C867" w14:textId="77777777" w:rsidR="002527FB" w:rsidRDefault="00CF7FAC" w:rsidP="00F9141C">
      <w:pPr>
        <w:pStyle w:val="aff1"/>
        <w:numPr>
          <w:ilvl w:val="0"/>
          <w:numId w:val="58"/>
        </w:numPr>
        <w:shd w:val="clear" w:color="auto" w:fill="FFFFFF"/>
        <w:tabs>
          <w:tab w:val="left" w:pos="993"/>
          <w:tab w:val="left" w:pos="2386"/>
        </w:tabs>
        <w:spacing w:after="0" w:line="240" w:lineRule="auto"/>
        <w:ind w:left="0" w:firstLine="709"/>
        <w:jc w:val="both"/>
        <w:rPr>
          <w:rFonts w:ascii="Times New Roman" w:hAnsi="Times New Roman"/>
          <w:spacing w:val="2"/>
          <w:sz w:val="28"/>
          <w:szCs w:val="28"/>
        </w:rPr>
      </w:pPr>
      <w:r>
        <w:rPr>
          <w:rFonts w:ascii="Times New Roman" w:hAnsi="Times New Roman"/>
          <w:spacing w:val="2"/>
          <w:sz w:val="28"/>
          <w:szCs w:val="28"/>
        </w:rPr>
        <w:t>электрических гидравлических жидкостей;</w:t>
      </w:r>
    </w:p>
    <w:p w14:paraId="5C8311C6" w14:textId="77777777" w:rsidR="002527FB" w:rsidRDefault="00CF7FAC" w:rsidP="00F9141C">
      <w:pPr>
        <w:pStyle w:val="aff1"/>
        <w:numPr>
          <w:ilvl w:val="0"/>
          <w:numId w:val="58"/>
        </w:numPr>
        <w:shd w:val="clear" w:color="auto" w:fill="FFFFFF"/>
        <w:tabs>
          <w:tab w:val="left" w:pos="993"/>
          <w:tab w:val="left" w:pos="2386"/>
        </w:tabs>
        <w:spacing w:after="0" w:line="240" w:lineRule="auto"/>
        <w:ind w:left="0" w:firstLine="709"/>
        <w:jc w:val="both"/>
        <w:rPr>
          <w:rFonts w:ascii="Times New Roman" w:hAnsi="Times New Roman"/>
          <w:spacing w:val="2"/>
          <w:sz w:val="28"/>
          <w:szCs w:val="28"/>
        </w:rPr>
      </w:pPr>
      <w:r>
        <w:rPr>
          <w:rFonts w:ascii="Times New Roman" w:hAnsi="Times New Roman"/>
          <w:spacing w:val="2"/>
          <w:sz w:val="28"/>
          <w:szCs w:val="28"/>
        </w:rPr>
        <w:t>охлаждающих и жидких абсорбентов;</w:t>
      </w:r>
    </w:p>
    <w:p w14:paraId="2B4DCA86" w14:textId="77777777" w:rsidR="002527FB" w:rsidRDefault="00CF7FAC" w:rsidP="00F9141C">
      <w:pPr>
        <w:pStyle w:val="aff1"/>
        <w:numPr>
          <w:ilvl w:val="0"/>
          <w:numId w:val="58"/>
        </w:numPr>
        <w:shd w:val="clear" w:color="auto" w:fill="FFFFFF"/>
        <w:tabs>
          <w:tab w:val="left" w:pos="993"/>
          <w:tab w:val="left" w:pos="2386"/>
        </w:tabs>
        <w:spacing w:after="0" w:line="240" w:lineRule="auto"/>
        <w:ind w:left="0" w:firstLine="709"/>
        <w:jc w:val="both"/>
        <w:rPr>
          <w:rFonts w:ascii="Times New Roman" w:hAnsi="Times New Roman"/>
          <w:spacing w:val="2"/>
          <w:sz w:val="28"/>
          <w:szCs w:val="28"/>
        </w:rPr>
      </w:pPr>
      <w:r>
        <w:rPr>
          <w:rFonts w:ascii="Times New Roman" w:hAnsi="Times New Roman"/>
          <w:spacing w:val="2"/>
          <w:sz w:val="28"/>
          <w:szCs w:val="28"/>
        </w:rPr>
        <w:t>промывочный раствор для удаления углеводородов;</w:t>
      </w:r>
    </w:p>
    <w:p w14:paraId="625F383D" w14:textId="77777777" w:rsidR="002527FB" w:rsidRDefault="00CF7FAC" w:rsidP="00F9141C">
      <w:pPr>
        <w:pStyle w:val="aff1"/>
        <w:numPr>
          <w:ilvl w:val="0"/>
          <w:numId w:val="58"/>
        </w:numPr>
        <w:shd w:val="clear" w:color="auto" w:fill="FFFFFF"/>
        <w:tabs>
          <w:tab w:val="left" w:pos="993"/>
          <w:tab w:val="left" w:pos="2386"/>
        </w:tabs>
        <w:spacing w:after="0" w:line="240" w:lineRule="auto"/>
        <w:ind w:left="0" w:firstLine="709"/>
        <w:jc w:val="both"/>
        <w:rPr>
          <w:rFonts w:ascii="Times New Roman" w:hAnsi="Times New Roman"/>
          <w:spacing w:val="2"/>
          <w:sz w:val="28"/>
          <w:szCs w:val="28"/>
        </w:rPr>
      </w:pPr>
      <w:r>
        <w:rPr>
          <w:rFonts w:ascii="Times New Roman" w:hAnsi="Times New Roman"/>
          <w:spacing w:val="2"/>
          <w:sz w:val="28"/>
          <w:szCs w:val="28"/>
        </w:rPr>
        <w:t>производство алюминиевых и графитовых стержней;</w:t>
      </w:r>
    </w:p>
    <w:p w14:paraId="79FD79E3" w14:textId="77777777" w:rsidR="002527FB" w:rsidRDefault="00CF7FAC" w:rsidP="00F9141C">
      <w:pPr>
        <w:pStyle w:val="aff1"/>
        <w:numPr>
          <w:ilvl w:val="0"/>
          <w:numId w:val="58"/>
        </w:numPr>
        <w:shd w:val="clear" w:color="auto" w:fill="FFFFFF"/>
        <w:tabs>
          <w:tab w:val="left" w:pos="993"/>
          <w:tab w:val="left" w:pos="2386"/>
        </w:tabs>
        <w:spacing w:after="0" w:line="240" w:lineRule="auto"/>
        <w:ind w:left="0" w:firstLine="709"/>
        <w:jc w:val="both"/>
        <w:rPr>
          <w:rFonts w:ascii="Times New Roman" w:hAnsi="Times New Roman"/>
          <w:spacing w:val="2"/>
          <w:sz w:val="28"/>
          <w:szCs w:val="28"/>
        </w:rPr>
      </w:pPr>
      <w:r>
        <w:rPr>
          <w:rFonts w:ascii="Times New Roman" w:hAnsi="Times New Roman"/>
          <w:spacing w:val="2"/>
          <w:sz w:val="28"/>
          <w:szCs w:val="28"/>
        </w:rPr>
        <w:t>другое промышленное электрическое оборудование, включая обкладку (эбонитовая) и графитовые электроды, удаленные из хлорных электролизеров;</w:t>
      </w:r>
    </w:p>
    <w:p w14:paraId="0C39F1BA" w14:textId="77777777" w:rsidR="002527FB" w:rsidRDefault="00CF7FAC" w:rsidP="00F9141C">
      <w:pPr>
        <w:pStyle w:val="aff1"/>
        <w:numPr>
          <w:ilvl w:val="0"/>
          <w:numId w:val="58"/>
        </w:numPr>
        <w:shd w:val="clear" w:color="auto" w:fill="FFFFFF"/>
        <w:tabs>
          <w:tab w:val="left" w:pos="993"/>
          <w:tab w:val="left" w:pos="2386"/>
        </w:tabs>
        <w:spacing w:after="0" w:line="240" w:lineRule="auto"/>
        <w:ind w:left="0" w:firstLine="709"/>
        <w:jc w:val="both"/>
        <w:rPr>
          <w:rFonts w:ascii="Times New Roman" w:hAnsi="Times New Roman"/>
          <w:spacing w:val="2"/>
          <w:sz w:val="28"/>
          <w:szCs w:val="28"/>
        </w:rPr>
      </w:pPr>
      <w:r>
        <w:rPr>
          <w:rFonts w:ascii="Times New Roman" w:hAnsi="Times New Roman"/>
          <w:spacing w:val="2"/>
          <w:sz w:val="28"/>
          <w:szCs w:val="28"/>
        </w:rPr>
        <w:t>вулканизация резины;</w:t>
      </w:r>
    </w:p>
    <w:p w14:paraId="25FB3494" w14:textId="77777777" w:rsidR="002527FB" w:rsidRDefault="00CF7FAC" w:rsidP="00F9141C">
      <w:pPr>
        <w:pStyle w:val="aff1"/>
        <w:numPr>
          <w:ilvl w:val="0"/>
          <w:numId w:val="58"/>
        </w:numPr>
        <w:shd w:val="clear" w:color="auto" w:fill="FFFFFF"/>
        <w:tabs>
          <w:tab w:val="left" w:pos="993"/>
          <w:tab w:val="left" w:pos="2386"/>
        </w:tabs>
        <w:spacing w:after="0" w:line="240" w:lineRule="auto"/>
        <w:ind w:left="0" w:firstLine="709"/>
        <w:jc w:val="both"/>
        <w:rPr>
          <w:rFonts w:ascii="Times New Roman" w:hAnsi="Times New Roman"/>
          <w:spacing w:val="2"/>
          <w:sz w:val="28"/>
          <w:szCs w:val="28"/>
        </w:rPr>
      </w:pPr>
      <w:r>
        <w:rPr>
          <w:rFonts w:ascii="Times New Roman" w:hAnsi="Times New Roman"/>
          <w:spacing w:val="2"/>
          <w:sz w:val="28"/>
          <w:szCs w:val="28"/>
        </w:rPr>
        <w:t>так же входит в состав пестицидов и гербицидов.</w:t>
      </w:r>
    </w:p>
    <w:p w14:paraId="311CDA99"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 xml:space="preserve">Было обнаружено, что ГХБД вызывает системную токсичность при </w:t>
      </w:r>
      <w:r>
        <w:rPr>
          <w:rFonts w:ascii="Times New Roman" w:hAnsi="Times New Roman" w:cs="Times New Roman"/>
          <w:b w:val="0"/>
          <w:spacing w:val="2"/>
          <w:sz w:val="28"/>
          <w:szCs w:val="28"/>
        </w:rPr>
        <w:lastRenderedPageBreak/>
        <w:t xml:space="preserve">пероральном, ингаляционном и кожном воздействии. ГХБД сильно </w:t>
      </w:r>
      <w:proofErr w:type="spellStart"/>
      <w:r>
        <w:rPr>
          <w:rFonts w:ascii="Times New Roman" w:hAnsi="Times New Roman" w:cs="Times New Roman"/>
          <w:b w:val="0"/>
          <w:spacing w:val="2"/>
          <w:sz w:val="28"/>
          <w:szCs w:val="28"/>
        </w:rPr>
        <w:t>биоаккумулируется</w:t>
      </w:r>
      <w:proofErr w:type="spellEnd"/>
      <w:r>
        <w:rPr>
          <w:rFonts w:ascii="Times New Roman" w:hAnsi="Times New Roman" w:cs="Times New Roman"/>
          <w:b w:val="0"/>
          <w:spacing w:val="2"/>
          <w:sz w:val="28"/>
          <w:szCs w:val="28"/>
        </w:rPr>
        <w:t xml:space="preserve"> в рисе и овощах. В середине 1970-х годов он был обнаружен в напитках, хлебе, масле, сыре, яйцах, фруктах, мясе, молоке, маслах и картофеле в Соединенном Королевстве Великобритании и Северной Ирландии. В 1993 году были обнаружены высокие концентрации в угрях из реки Рейн.</w:t>
      </w:r>
    </w:p>
    <w:p w14:paraId="3AFAE857"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 xml:space="preserve">ГХБД легко абсорбируется и </w:t>
      </w:r>
      <w:proofErr w:type="spellStart"/>
      <w:r>
        <w:rPr>
          <w:rFonts w:ascii="Times New Roman" w:hAnsi="Times New Roman" w:cs="Times New Roman"/>
          <w:b w:val="0"/>
          <w:spacing w:val="2"/>
          <w:sz w:val="28"/>
          <w:szCs w:val="28"/>
        </w:rPr>
        <w:t>метаболизируется</w:t>
      </w:r>
      <w:proofErr w:type="spellEnd"/>
      <w:r>
        <w:rPr>
          <w:rFonts w:ascii="Times New Roman" w:hAnsi="Times New Roman" w:cs="Times New Roman"/>
          <w:b w:val="0"/>
          <w:spacing w:val="2"/>
          <w:sz w:val="28"/>
          <w:szCs w:val="28"/>
        </w:rPr>
        <w:t xml:space="preserve"> в процессе обмена веществ, образуя парное соединение с глутатионом. Это парное соединение может далее трансформироваться в нефротоксическое производное соединение.</w:t>
      </w:r>
    </w:p>
    <w:p w14:paraId="46B01364"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proofErr w:type="spellStart"/>
      <w:r>
        <w:rPr>
          <w:rFonts w:ascii="Times New Roman" w:hAnsi="Times New Roman" w:cs="Times New Roman"/>
          <w:b w:val="0"/>
          <w:spacing w:val="2"/>
          <w:sz w:val="28"/>
          <w:szCs w:val="28"/>
        </w:rPr>
        <w:t>Гексахлорбутадиен</w:t>
      </w:r>
      <w:proofErr w:type="spellEnd"/>
      <w:r>
        <w:rPr>
          <w:rFonts w:ascii="Times New Roman" w:hAnsi="Times New Roman" w:cs="Times New Roman"/>
          <w:b w:val="0"/>
          <w:spacing w:val="2"/>
          <w:sz w:val="28"/>
          <w:szCs w:val="28"/>
        </w:rPr>
        <w:t xml:space="preserve"> никогда не производился в Казахстане и не завозился на территорию Республики Казахстан, поскольку отсутствует импорт товаров, содержащих данное вещество. При производстве гидравлических жидкостей, промышленного электрического оборудования и трансформаторов с жидким диэлектриком ГХБД ранее использовался, однако в настоящее время его применение прекращено. </w:t>
      </w:r>
    </w:p>
    <w:p w14:paraId="6BE4CF99"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 xml:space="preserve">Инвентаризация HCBD в Казахстане ранее не проводилась. В рамках проекта ГЭФ №10924 «Глобальная разработка, обзор и обновление национальных планов осуществления (НПВ) в рамках Стокгольмской конвенции (СК) о стойких органических загрязнителях (СОЗ)» в Албании, Армении и Казахстане» в 2024 году проведена первая инвентаризация HCBD в Республике Казахстан. </w:t>
      </w:r>
    </w:p>
    <w:p w14:paraId="43FD0C7B"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Информация о непреднамеренных выбросах ГХБД скудна, она так же будет описана в разделе о непреднамеренных выбросах.</w:t>
      </w:r>
    </w:p>
    <w:p w14:paraId="5DD493BD" w14:textId="77777777" w:rsidR="002527FB" w:rsidRDefault="002527FB">
      <w:pPr>
        <w:shd w:val="clear" w:color="auto" w:fill="FFFFFF"/>
        <w:tabs>
          <w:tab w:val="left" w:pos="851"/>
          <w:tab w:val="left" w:pos="2386"/>
        </w:tabs>
        <w:ind w:firstLine="709"/>
        <w:jc w:val="both"/>
        <w:rPr>
          <w:rFonts w:ascii="Times New Roman" w:hAnsi="Times New Roman" w:cs="Times New Roman"/>
          <w:b w:val="0"/>
          <w:spacing w:val="2"/>
          <w:sz w:val="28"/>
          <w:szCs w:val="28"/>
        </w:rPr>
      </w:pPr>
    </w:p>
    <w:p w14:paraId="3F349752" w14:textId="77777777" w:rsidR="002527FB" w:rsidRDefault="00CF7FAC">
      <w:pPr>
        <w:pStyle w:val="2"/>
        <w:spacing w:before="0" w:after="0"/>
        <w:ind w:firstLine="709"/>
        <w:jc w:val="both"/>
        <w:rPr>
          <w:rFonts w:ascii="Times New Roman" w:hAnsi="Times New Roman" w:cs="Times New Roman"/>
          <w:i w:val="0"/>
          <w:spacing w:val="2"/>
        </w:rPr>
      </w:pPr>
      <w:r>
        <w:rPr>
          <w:rFonts w:ascii="Times New Roman" w:hAnsi="Times New Roman" w:cs="Times New Roman"/>
          <w:i w:val="0"/>
          <w:spacing w:val="2"/>
        </w:rPr>
        <w:t>1.3.11 Оценка Полихлорированных нафталинов.</w:t>
      </w:r>
    </w:p>
    <w:p w14:paraId="5F9E0093" w14:textId="77777777" w:rsidR="002527FB" w:rsidRDefault="002527FB">
      <w:pPr>
        <w:shd w:val="clear" w:color="auto" w:fill="FFFFFF"/>
        <w:tabs>
          <w:tab w:val="left" w:pos="851"/>
          <w:tab w:val="left" w:pos="2386"/>
        </w:tabs>
        <w:ind w:firstLine="709"/>
        <w:jc w:val="both"/>
        <w:rPr>
          <w:rFonts w:ascii="Times New Roman" w:hAnsi="Times New Roman" w:cs="Times New Roman"/>
          <w:b w:val="0"/>
          <w:spacing w:val="2"/>
          <w:sz w:val="28"/>
          <w:szCs w:val="28"/>
        </w:rPr>
      </w:pPr>
    </w:p>
    <w:p w14:paraId="4B88F4CC"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 xml:space="preserve">Полихлорированные нафталины (ПХН) были включены в перечень стойких органических загрязнителей (СОЗ) Стокгольмской конвенции на Седьмой конференции Сторон в 2015 году и подлежат исключению из обращения согласно Приложению A без конкретных исключений. </w:t>
      </w:r>
    </w:p>
    <w:p w14:paraId="60241771"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 xml:space="preserve">Полихлорированные нафталины (ПХН) – промышленные химикаты, побочный продукт. Использование ПХН основано на их химической инертности, пониженной горючести, имеющихся у них электроизоляционных свойствах и сопротивлении. Во многом свойства и сферы применения аналогичны ПХД (полихлорированные дифенилы): устойчивость к </w:t>
      </w:r>
      <w:proofErr w:type="spellStart"/>
      <w:r>
        <w:rPr>
          <w:rFonts w:ascii="Times New Roman" w:hAnsi="Times New Roman" w:cs="Times New Roman"/>
          <w:b w:val="0"/>
          <w:spacing w:val="2"/>
          <w:sz w:val="28"/>
          <w:szCs w:val="28"/>
        </w:rPr>
        <w:t>биоразложению</w:t>
      </w:r>
      <w:proofErr w:type="spellEnd"/>
      <w:r>
        <w:rPr>
          <w:rFonts w:ascii="Times New Roman" w:hAnsi="Times New Roman" w:cs="Times New Roman"/>
          <w:b w:val="0"/>
          <w:spacing w:val="2"/>
          <w:sz w:val="28"/>
          <w:szCs w:val="28"/>
        </w:rPr>
        <w:t>, а также биоцидные свойства.</w:t>
      </w:r>
    </w:p>
    <w:p w14:paraId="63A42204"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Общая химическая формула: C</w:t>
      </w:r>
      <w:r>
        <w:rPr>
          <w:rFonts w:ascii="Times New Roman" w:hAnsi="Times New Roman" w:cs="Times New Roman"/>
          <w:b w:val="0"/>
          <w:spacing w:val="2"/>
          <w:sz w:val="28"/>
          <w:szCs w:val="28"/>
          <w:vertAlign w:val="subscript"/>
        </w:rPr>
        <w:t>10</w:t>
      </w:r>
      <w:r>
        <w:rPr>
          <w:rFonts w:ascii="Times New Roman" w:hAnsi="Times New Roman" w:cs="Times New Roman"/>
          <w:b w:val="0"/>
          <w:spacing w:val="2"/>
          <w:sz w:val="28"/>
          <w:szCs w:val="28"/>
        </w:rPr>
        <w:t>H</w:t>
      </w:r>
      <w:r>
        <w:rPr>
          <w:rFonts w:ascii="Times New Roman" w:hAnsi="Times New Roman" w:cs="Times New Roman"/>
          <w:b w:val="0"/>
          <w:spacing w:val="2"/>
          <w:sz w:val="28"/>
          <w:szCs w:val="28"/>
          <w:vertAlign w:val="subscript"/>
        </w:rPr>
        <w:t>8−(</w:t>
      </w:r>
      <w:proofErr w:type="spellStart"/>
      <w:r>
        <w:rPr>
          <w:rFonts w:ascii="Times New Roman" w:hAnsi="Times New Roman" w:cs="Times New Roman"/>
          <w:b w:val="0"/>
          <w:spacing w:val="2"/>
          <w:sz w:val="28"/>
          <w:szCs w:val="28"/>
          <w:vertAlign w:val="subscript"/>
        </w:rPr>
        <w:t>m+n</w:t>
      </w:r>
      <w:proofErr w:type="spellEnd"/>
      <w:r>
        <w:rPr>
          <w:rFonts w:ascii="Times New Roman" w:hAnsi="Times New Roman" w:cs="Times New Roman"/>
          <w:b w:val="0"/>
          <w:spacing w:val="2"/>
          <w:sz w:val="28"/>
          <w:szCs w:val="28"/>
          <w:vertAlign w:val="subscript"/>
        </w:rPr>
        <w:t>)</w:t>
      </w:r>
      <w:proofErr w:type="spellStart"/>
      <w:r>
        <w:rPr>
          <w:rFonts w:ascii="Times New Roman" w:hAnsi="Times New Roman" w:cs="Times New Roman"/>
          <w:b w:val="0"/>
          <w:spacing w:val="2"/>
          <w:sz w:val="28"/>
          <w:szCs w:val="28"/>
        </w:rPr>
        <w:t>Cl</w:t>
      </w:r>
      <w:proofErr w:type="spellEnd"/>
      <w:r>
        <w:rPr>
          <w:rFonts w:ascii="Times New Roman" w:hAnsi="Times New Roman" w:cs="Times New Roman"/>
          <w:b w:val="0"/>
          <w:spacing w:val="2"/>
          <w:sz w:val="28"/>
          <w:szCs w:val="28"/>
          <w:vertAlign w:val="subscript"/>
        </w:rPr>
        <w:t>(</w:t>
      </w:r>
      <w:proofErr w:type="spellStart"/>
      <w:r>
        <w:rPr>
          <w:rFonts w:ascii="Times New Roman" w:hAnsi="Times New Roman" w:cs="Times New Roman"/>
          <w:b w:val="0"/>
          <w:spacing w:val="2"/>
          <w:sz w:val="28"/>
          <w:szCs w:val="28"/>
          <w:vertAlign w:val="subscript"/>
        </w:rPr>
        <w:t>m+n</w:t>
      </w:r>
      <w:proofErr w:type="spellEnd"/>
      <w:r>
        <w:rPr>
          <w:rFonts w:ascii="Times New Roman" w:hAnsi="Times New Roman" w:cs="Times New Roman"/>
          <w:b w:val="0"/>
          <w:spacing w:val="2"/>
          <w:sz w:val="28"/>
          <w:szCs w:val="28"/>
          <w:vertAlign w:val="subscript"/>
        </w:rPr>
        <w:t>)</w:t>
      </w:r>
    </w:p>
    <w:p w14:paraId="2AB9D6BC"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Полихлорированные нафталины представляют собой масло или воскообразное твердое вещество, в зависимости от степени хлорирования. При попадании в организмы млекопитающих, ПХН поражают печень, легкие, желудочно-кишечный тракт, нарушают обмен веществ.</w:t>
      </w:r>
    </w:p>
    <w:p w14:paraId="366FB7A0"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lastRenderedPageBreak/>
        <w:t>В прошлом ПХН использовались в качестве консерванта для древесины, добавки к краскам и моторным маслам, а также для изоляции кабелей и в конденсаторах. В настоящее время преднамеренное производство ПХН практически прекращено.</w:t>
      </w:r>
    </w:p>
    <w:p w14:paraId="76E439FB"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Инвентаризация Полихлорированных нафталинов (ПХН) в Казахстане ранее не проводилась. В рамках проекта ГЭФ №10924 под названием «Обзор и обновление национального плана выполнения Стокгольмской конвенции о стойких органических загрязнителях (СОЗ) в Албании, Армении и Казахстане» в 2024 году была проведена первая инвентаризация ПХН.</w:t>
      </w:r>
    </w:p>
    <w:p w14:paraId="2C914F9D"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 xml:space="preserve">В бывшем СССР ПХН или </w:t>
      </w:r>
      <w:proofErr w:type="spellStart"/>
      <w:r>
        <w:rPr>
          <w:rFonts w:ascii="Times New Roman" w:hAnsi="Times New Roman" w:cs="Times New Roman"/>
          <w:b w:val="0"/>
          <w:spacing w:val="2"/>
          <w:sz w:val="28"/>
          <w:szCs w:val="28"/>
        </w:rPr>
        <w:t>галовакс</w:t>
      </w:r>
      <w:proofErr w:type="spellEnd"/>
      <w:r>
        <w:rPr>
          <w:rFonts w:ascii="Times New Roman" w:hAnsi="Times New Roman" w:cs="Times New Roman"/>
          <w:b w:val="0"/>
          <w:spacing w:val="2"/>
          <w:sz w:val="28"/>
          <w:szCs w:val="28"/>
        </w:rPr>
        <w:t xml:space="preserve"> производили предприятия «Химпрома», однако объемы производства не оценивались и не публиковались. Производство ПХН сократилось после Второй мировой войны, когда их постепенно заменили ПХБ. Тем не менее ПХН оставались химическими веществами с высоким объемом производства вплоть до 1970-х годов (AMAP, 2004; </w:t>
      </w:r>
      <w:proofErr w:type="spellStart"/>
      <w:r>
        <w:rPr>
          <w:rFonts w:ascii="Times New Roman" w:hAnsi="Times New Roman" w:cs="Times New Roman"/>
          <w:b w:val="0"/>
          <w:spacing w:val="2"/>
          <w:sz w:val="28"/>
          <w:szCs w:val="28"/>
        </w:rPr>
        <w:t>Jakobsson</w:t>
      </w:r>
      <w:proofErr w:type="spellEnd"/>
      <w:r>
        <w:rPr>
          <w:rFonts w:ascii="Times New Roman" w:hAnsi="Times New Roman" w:cs="Times New Roman"/>
          <w:b w:val="0"/>
          <w:spacing w:val="2"/>
          <w:sz w:val="28"/>
          <w:szCs w:val="28"/>
        </w:rPr>
        <w:t xml:space="preserve"> </w:t>
      </w:r>
      <w:proofErr w:type="spellStart"/>
      <w:r>
        <w:rPr>
          <w:rFonts w:ascii="Times New Roman" w:hAnsi="Times New Roman" w:cs="Times New Roman"/>
          <w:b w:val="0"/>
          <w:spacing w:val="2"/>
          <w:sz w:val="28"/>
          <w:szCs w:val="28"/>
        </w:rPr>
        <w:t>and</w:t>
      </w:r>
      <w:proofErr w:type="spellEnd"/>
      <w:r>
        <w:rPr>
          <w:rFonts w:ascii="Times New Roman" w:hAnsi="Times New Roman" w:cs="Times New Roman"/>
          <w:b w:val="0"/>
          <w:spacing w:val="2"/>
          <w:sz w:val="28"/>
          <w:szCs w:val="28"/>
        </w:rPr>
        <w:t xml:space="preserve"> </w:t>
      </w:r>
      <w:proofErr w:type="spellStart"/>
      <w:r>
        <w:rPr>
          <w:rFonts w:ascii="Times New Roman" w:hAnsi="Times New Roman" w:cs="Times New Roman"/>
          <w:b w:val="0"/>
          <w:spacing w:val="2"/>
          <w:sz w:val="28"/>
          <w:szCs w:val="28"/>
        </w:rPr>
        <w:t>Asplund</w:t>
      </w:r>
      <w:proofErr w:type="spellEnd"/>
      <w:r>
        <w:rPr>
          <w:rFonts w:ascii="Times New Roman" w:hAnsi="Times New Roman" w:cs="Times New Roman"/>
          <w:b w:val="0"/>
          <w:spacing w:val="2"/>
          <w:sz w:val="28"/>
          <w:szCs w:val="28"/>
        </w:rPr>
        <w:t xml:space="preserve"> 2000) и продолжали производиться и использоваться примерно до 2000 года в Японии (</w:t>
      </w:r>
      <w:proofErr w:type="spellStart"/>
      <w:r>
        <w:rPr>
          <w:rFonts w:ascii="Times New Roman" w:hAnsi="Times New Roman" w:cs="Times New Roman"/>
          <w:b w:val="0"/>
          <w:spacing w:val="2"/>
          <w:sz w:val="28"/>
          <w:szCs w:val="28"/>
        </w:rPr>
        <w:t>Falandysz</w:t>
      </w:r>
      <w:proofErr w:type="spellEnd"/>
      <w:r>
        <w:rPr>
          <w:rFonts w:ascii="Times New Roman" w:hAnsi="Times New Roman" w:cs="Times New Roman"/>
          <w:b w:val="0"/>
          <w:spacing w:val="2"/>
          <w:sz w:val="28"/>
          <w:szCs w:val="28"/>
        </w:rPr>
        <w:t xml:space="preserve"> </w:t>
      </w:r>
      <w:proofErr w:type="spellStart"/>
      <w:r>
        <w:rPr>
          <w:rFonts w:ascii="Times New Roman" w:hAnsi="Times New Roman" w:cs="Times New Roman"/>
          <w:b w:val="0"/>
          <w:spacing w:val="2"/>
          <w:sz w:val="28"/>
          <w:szCs w:val="28"/>
        </w:rPr>
        <w:t>et</w:t>
      </w:r>
      <w:proofErr w:type="spellEnd"/>
      <w:r>
        <w:rPr>
          <w:rFonts w:ascii="Times New Roman" w:hAnsi="Times New Roman" w:cs="Times New Roman"/>
          <w:b w:val="0"/>
          <w:spacing w:val="2"/>
          <w:sz w:val="28"/>
          <w:szCs w:val="28"/>
        </w:rPr>
        <w:t xml:space="preserve"> </w:t>
      </w:r>
      <w:proofErr w:type="spellStart"/>
      <w:r>
        <w:rPr>
          <w:rFonts w:ascii="Times New Roman" w:hAnsi="Times New Roman" w:cs="Times New Roman"/>
          <w:b w:val="0"/>
          <w:spacing w:val="2"/>
          <w:sz w:val="28"/>
          <w:szCs w:val="28"/>
        </w:rPr>
        <w:t>al</w:t>
      </w:r>
      <w:proofErr w:type="spellEnd"/>
      <w:r>
        <w:rPr>
          <w:rFonts w:ascii="Times New Roman" w:hAnsi="Times New Roman" w:cs="Times New Roman"/>
          <w:b w:val="0"/>
          <w:spacing w:val="2"/>
          <w:sz w:val="28"/>
          <w:szCs w:val="28"/>
        </w:rPr>
        <w:t xml:space="preserve">. 2008; </w:t>
      </w:r>
      <w:proofErr w:type="spellStart"/>
      <w:r>
        <w:rPr>
          <w:rFonts w:ascii="Times New Roman" w:hAnsi="Times New Roman" w:cs="Times New Roman"/>
          <w:b w:val="0"/>
          <w:spacing w:val="2"/>
          <w:sz w:val="28"/>
          <w:szCs w:val="28"/>
        </w:rPr>
        <w:t>Yamashita</w:t>
      </w:r>
      <w:proofErr w:type="spellEnd"/>
      <w:r>
        <w:rPr>
          <w:rFonts w:ascii="Times New Roman" w:hAnsi="Times New Roman" w:cs="Times New Roman"/>
          <w:b w:val="0"/>
          <w:spacing w:val="2"/>
          <w:sz w:val="28"/>
          <w:szCs w:val="28"/>
        </w:rPr>
        <w:t xml:space="preserve"> </w:t>
      </w:r>
      <w:proofErr w:type="spellStart"/>
      <w:r>
        <w:rPr>
          <w:rFonts w:ascii="Times New Roman" w:hAnsi="Times New Roman" w:cs="Times New Roman"/>
          <w:b w:val="0"/>
          <w:spacing w:val="2"/>
          <w:sz w:val="28"/>
          <w:szCs w:val="28"/>
        </w:rPr>
        <w:t>et</w:t>
      </w:r>
      <w:proofErr w:type="spellEnd"/>
      <w:r>
        <w:rPr>
          <w:rFonts w:ascii="Times New Roman" w:hAnsi="Times New Roman" w:cs="Times New Roman"/>
          <w:b w:val="0"/>
          <w:spacing w:val="2"/>
          <w:sz w:val="28"/>
          <w:szCs w:val="28"/>
        </w:rPr>
        <w:t xml:space="preserve"> </w:t>
      </w:r>
      <w:proofErr w:type="spellStart"/>
      <w:r>
        <w:rPr>
          <w:rFonts w:ascii="Times New Roman" w:hAnsi="Times New Roman" w:cs="Times New Roman"/>
          <w:b w:val="0"/>
          <w:spacing w:val="2"/>
          <w:sz w:val="28"/>
          <w:szCs w:val="28"/>
        </w:rPr>
        <w:t>al</w:t>
      </w:r>
      <w:proofErr w:type="spellEnd"/>
      <w:r>
        <w:rPr>
          <w:rFonts w:ascii="Times New Roman" w:hAnsi="Times New Roman" w:cs="Times New Roman"/>
          <w:b w:val="0"/>
          <w:spacing w:val="2"/>
          <w:sz w:val="28"/>
          <w:szCs w:val="28"/>
        </w:rPr>
        <w:t xml:space="preserve">. 2003; </w:t>
      </w:r>
      <w:proofErr w:type="spellStart"/>
      <w:r>
        <w:rPr>
          <w:rFonts w:ascii="Times New Roman" w:hAnsi="Times New Roman" w:cs="Times New Roman"/>
          <w:b w:val="0"/>
          <w:spacing w:val="2"/>
          <w:sz w:val="28"/>
          <w:szCs w:val="28"/>
        </w:rPr>
        <w:t>Yamamoto</w:t>
      </w:r>
      <w:proofErr w:type="spellEnd"/>
      <w:r>
        <w:rPr>
          <w:rFonts w:ascii="Times New Roman" w:hAnsi="Times New Roman" w:cs="Times New Roman"/>
          <w:b w:val="0"/>
          <w:spacing w:val="2"/>
          <w:sz w:val="28"/>
          <w:szCs w:val="28"/>
        </w:rPr>
        <w:t xml:space="preserve"> </w:t>
      </w:r>
      <w:proofErr w:type="spellStart"/>
      <w:r>
        <w:rPr>
          <w:rFonts w:ascii="Times New Roman" w:hAnsi="Times New Roman" w:cs="Times New Roman"/>
          <w:b w:val="0"/>
          <w:spacing w:val="2"/>
          <w:sz w:val="28"/>
          <w:szCs w:val="28"/>
        </w:rPr>
        <w:t>et</w:t>
      </w:r>
      <w:proofErr w:type="spellEnd"/>
      <w:r>
        <w:rPr>
          <w:rFonts w:ascii="Times New Roman" w:hAnsi="Times New Roman" w:cs="Times New Roman"/>
          <w:b w:val="0"/>
          <w:spacing w:val="2"/>
          <w:sz w:val="28"/>
          <w:szCs w:val="28"/>
        </w:rPr>
        <w:t xml:space="preserve"> </w:t>
      </w:r>
      <w:proofErr w:type="spellStart"/>
      <w:r>
        <w:rPr>
          <w:rFonts w:ascii="Times New Roman" w:hAnsi="Times New Roman" w:cs="Times New Roman"/>
          <w:b w:val="0"/>
          <w:spacing w:val="2"/>
          <w:sz w:val="28"/>
          <w:szCs w:val="28"/>
        </w:rPr>
        <w:t>al</w:t>
      </w:r>
      <w:proofErr w:type="spellEnd"/>
      <w:r>
        <w:rPr>
          <w:rFonts w:ascii="Times New Roman" w:hAnsi="Times New Roman" w:cs="Times New Roman"/>
          <w:b w:val="0"/>
          <w:spacing w:val="2"/>
          <w:sz w:val="28"/>
          <w:szCs w:val="28"/>
        </w:rPr>
        <w:t xml:space="preserve">. 2016). </w:t>
      </w:r>
    </w:p>
    <w:p w14:paraId="5DA81692"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Точной информации об объемах производства ПХН нет. По имеющимся оценкам, объем производства ПХН никогда не превышал одной десятой объема производства ПХД.</w:t>
      </w:r>
    </w:p>
    <w:p w14:paraId="1476C565"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ПХН в Казахстан не завозятся, поскольку отсутствует импорт товаров, содержащих данное вещество.</w:t>
      </w:r>
    </w:p>
    <w:p w14:paraId="2B7F6BD0"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 xml:space="preserve">ПХН образуются и выделяются непреднамеренно в результате термических процессов сжигания отходов, металлургического производства (черная и цветная металлургия), производства цемента, сжигания ископаемого топлива, а также иных высокотемпературных промышленных процессов и подпадают под действие требований статьи 5 и приложения C Стокгольмской конвенции. </w:t>
      </w:r>
    </w:p>
    <w:p w14:paraId="5257E646"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Информация о непреднамеренных выбросов ПХН рассмотрены в разделе «Оценка выбросов непреднамеренно образующихся СОЗ».</w:t>
      </w:r>
    </w:p>
    <w:p w14:paraId="1129F1DC" w14:textId="77777777" w:rsidR="002527FB" w:rsidRDefault="002527FB">
      <w:pPr>
        <w:shd w:val="clear" w:color="auto" w:fill="FFFFFF"/>
        <w:tabs>
          <w:tab w:val="left" w:pos="851"/>
          <w:tab w:val="left" w:pos="2386"/>
        </w:tabs>
        <w:ind w:firstLine="709"/>
        <w:jc w:val="both"/>
        <w:rPr>
          <w:rFonts w:ascii="Times New Roman" w:hAnsi="Times New Roman" w:cs="Times New Roman"/>
          <w:b w:val="0"/>
          <w:spacing w:val="2"/>
          <w:sz w:val="28"/>
          <w:szCs w:val="28"/>
        </w:rPr>
      </w:pPr>
    </w:p>
    <w:p w14:paraId="11304404" w14:textId="77777777" w:rsidR="002527FB" w:rsidRDefault="00CF7FAC">
      <w:pPr>
        <w:pStyle w:val="2"/>
        <w:spacing w:before="0" w:after="0"/>
        <w:ind w:firstLine="709"/>
        <w:jc w:val="both"/>
        <w:rPr>
          <w:rFonts w:ascii="Times New Roman" w:hAnsi="Times New Roman" w:cs="Times New Roman"/>
          <w:i w:val="0"/>
        </w:rPr>
      </w:pPr>
      <w:r>
        <w:rPr>
          <w:rFonts w:ascii="Times New Roman" w:hAnsi="Times New Roman" w:cs="Times New Roman"/>
          <w:i w:val="0"/>
          <w:spacing w:val="2"/>
        </w:rPr>
        <w:t xml:space="preserve">1.3.12 Оценка </w:t>
      </w:r>
      <w:proofErr w:type="spellStart"/>
      <w:r>
        <w:rPr>
          <w:rFonts w:ascii="Times New Roman" w:hAnsi="Times New Roman" w:cs="Times New Roman"/>
          <w:i w:val="0"/>
        </w:rPr>
        <w:t>Пентахлорбензола</w:t>
      </w:r>
      <w:proofErr w:type="spellEnd"/>
      <w:r>
        <w:rPr>
          <w:rFonts w:ascii="Times New Roman" w:hAnsi="Times New Roman" w:cs="Times New Roman"/>
          <w:i w:val="0"/>
        </w:rPr>
        <w:t xml:space="preserve"> (</w:t>
      </w:r>
      <w:proofErr w:type="spellStart"/>
      <w:r>
        <w:rPr>
          <w:rFonts w:ascii="Times New Roman" w:hAnsi="Times New Roman" w:cs="Times New Roman"/>
          <w:i w:val="0"/>
        </w:rPr>
        <w:t>ПеХБ</w:t>
      </w:r>
      <w:proofErr w:type="spellEnd"/>
      <w:r>
        <w:rPr>
          <w:rFonts w:ascii="Times New Roman" w:hAnsi="Times New Roman" w:cs="Times New Roman"/>
          <w:i w:val="0"/>
        </w:rPr>
        <w:t>)</w:t>
      </w:r>
    </w:p>
    <w:p w14:paraId="03ADFEAF" w14:textId="77777777" w:rsidR="002527FB" w:rsidRDefault="002527FB">
      <w:pPr>
        <w:shd w:val="clear" w:color="auto" w:fill="FFFFFF"/>
        <w:tabs>
          <w:tab w:val="left" w:pos="851"/>
          <w:tab w:val="left" w:pos="2386"/>
        </w:tabs>
        <w:ind w:firstLine="709"/>
        <w:jc w:val="both"/>
        <w:rPr>
          <w:rFonts w:ascii="Times New Roman" w:hAnsi="Times New Roman" w:cs="Times New Roman"/>
          <w:b w:val="0"/>
          <w:spacing w:val="2"/>
          <w:sz w:val="28"/>
          <w:szCs w:val="28"/>
        </w:rPr>
      </w:pPr>
    </w:p>
    <w:p w14:paraId="45104003"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 xml:space="preserve">Пентахлорбензол включение в список СОЗ в 2009 году вместе с другими 8 веществами в соответствии со Стокгольмской конвенцией. </w:t>
      </w:r>
    </w:p>
    <w:p w14:paraId="1B749506"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 xml:space="preserve">Пентахлорбензол — это химическое соединение с молекулярной формулой C6HCl5, представляющее собой хлорированный ароматический углеводород. </w:t>
      </w:r>
      <w:proofErr w:type="spellStart"/>
      <w:r>
        <w:rPr>
          <w:rFonts w:ascii="Times New Roman" w:hAnsi="Times New Roman" w:cs="Times New Roman"/>
          <w:b w:val="0"/>
          <w:spacing w:val="2"/>
          <w:sz w:val="28"/>
          <w:szCs w:val="28"/>
        </w:rPr>
        <w:t>ПеХБ</w:t>
      </w:r>
      <w:proofErr w:type="spellEnd"/>
      <w:r>
        <w:rPr>
          <w:rFonts w:ascii="Times New Roman" w:hAnsi="Times New Roman" w:cs="Times New Roman"/>
          <w:b w:val="0"/>
          <w:spacing w:val="2"/>
          <w:sz w:val="28"/>
          <w:szCs w:val="28"/>
        </w:rPr>
        <w:t xml:space="preserve"> относится к группе хлорбензолов, для которой характерно </w:t>
      </w:r>
      <w:proofErr w:type="spellStart"/>
      <w:r>
        <w:rPr>
          <w:rFonts w:ascii="Times New Roman" w:hAnsi="Times New Roman" w:cs="Times New Roman"/>
          <w:b w:val="0"/>
          <w:spacing w:val="2"/>
          <w:sz w:val="28"/>
          <w:szCs w:val="28"/>
        </w:rPr>
        <w:t>бензольное</w:t>
      </w:r>
      <w:proofErr w:type="spellEnd"/>
      <w:r>
        <w:rPr>
          <w:rFonts w:ascii="Times New Roman" w:hAnsi="Times New Roman" w:cs="Times New Roman"/>
          <w:b w:val="0"/>
          <w:spacing w:val="2"/>
          <w:sz w:val="28"/>
          <w:szCs w:val="28"/>
        </w:rPr>
        <w:t xml:space="preserve"> кольцо, где атомы водорода заменены одним или более атомов хлора.</w:t>
      </w:r>
    </w:p>
    <w:p w14:paraId="6285CA2A"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proofErr w:type="spellStart"/>
      <w:r>
        <w:rPr>
          <w:rFonts w:ascii="Times New Roman" w:hAnsi="Times New Roman" w:cs="Times New Roman"/>
          <w:b w:val="0"/>
          <w:spacing w:val="2"/>
          <w:sz w:val="28"/>
          <w:szCs w:val="28"/>
        </w:rPr>
        <w:t>ПеХБ</w:t>
      </w:r>
      <w:proofErr w:type="spellEnd"/>
      <w:r>
        <w:rPr>
          <w:rFonts w:ascii="Times New Roman" w:hAnsi="Times New Roman" w:cs="Times New Roman"/>
          <w:b w:val="0"/>
          <w:spacing w:val="2"/>
          <w:sz w:val="28"/>
          <w:szCs w:val="28"/>
        </w:rPr>
        <w:t xml:space="preserve"> отличается стойкостью в окружающей среде и способностью к </w:t>
      </w:r>
      <w:proofErr w:type="spellStart"/>
      <w:r>
        <w:rPr>
          <w:rFonts w:ascii="Times New Roman" w:hAnsi="Times New Roman" w:cs="Times New Roman"/>
          <w:b w:val="0"/>
          <w:spacing w:val="2"/>
          <w:sz w:val="28"/>
          <w:szCs w:val="28"/>
        </w:rPr>
        <w:lastRenderedPageBreak/>
        <w:t>биоаккумуляции</w:t>
      </w:r>
      <w:proofErr w:type="spellEnd"/>
      <w:r>
        <w:rPr>
          <w:rFonts w:ascii="Times New Roman" w:hAnsi="Times New Roman" w:cs="Times New Roman"/>
          <w:b w:val="0"/>
          <w:spacing w:val="2"/>
          <w:sz w:val="28"/>
          <w:szCs w:val="28"/>
        </w:rPr>
        <w:t xml:space="preserve">. Данные мониторинга отдаленных районов, подтверждаемые результатами моделирования, свидетельствуют о том, что пентахлорбензол способен переноситься на большие расстояния. Пентахлорбензол умеренно токсичен для человека, но </w:t>
      </w:r>
      <w:proofErr w:type="spellStart"/>
      <w:r>
        <w:rPr>
          <w:rFonts w:ascii="Times New Roman" w:hAnsi="Times New Roman" w:cs="Times New Roman"/>
          <w:b w:val="0"/>
          <w:spacing w:val="2"/>
          <w:sz w:val="28"/>
          <w:szCs w:val="28"/>
        </w:rPr>
        <w:t>высокотоксичен</w:t>
      </w:r>
      <w:proofErr w:type="spellEnd"/>
      <w:r>
        <w:rPr>
          <w:rFonts w:ascii="Times New Roman" w:hAnsi="Times New Roman" w:cs="Times New Roman"/>
          <w:b w:val="0"/>
          <w:spacing w:val="2"/>
          <w:sz w:val="28"/>
          <w:szCs w:val="28"/>
        </w:rPr>
        <w:t xml:space="preserve"> для водных организмов.</w:t>
      </w:r>
    </w:p>
    <w:p w14:paraId="41A995EF"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 xml:space="preserve">Пентахлорбензол может использоваться в качестве промежуточного химического продукта при производстве </w:t>
      </w:r>
      <w:proofErr w:type="spellStart"/>
      <w:r>
        <w:rPr>
          <w:rFonts w:ascii="Times New Roman" w:hAnsi="Times New Roman" w:cs="Times New Roman"/>
          <w:b w:val="0"/>
          <w:spacing w:val="2"/>
          <w:sz w:val="28"/>
          <w:szCs w:val="28"/>
        </w:rPr>
        <w:t>квинтозина</w:t>
      </w:r>
      <w:proofErr w:type="spellEnd"/>
      <w:r>
        <w:rPr>
          <w:rFonts w:ascii="Times New Roman" w:hAnsi="Times New Roman" w:cs="Times New Roman"/>
          <w:b w:val="0"/>
          <w:spacing w:val="2"/>
          <w:sz w:val="28"/>
          <w:szCs w:val="28"/>
        </w:rPr>
        <w:t xml:space="preserve">. Ранее его использовали как пестицид и антипирен, но из-за его стойкости и токсичности использование было прекращено. Основные европейские и американские производители </w:t>
      </w:r>
      <w:proofErr w:type="spellStart"/>
      <w:r>
        <w:rPr>
          <w:rFonts w:ascii="Times New Roman" w:hAnsi="Times New Roman" w:cs="Times New Roman"/>
          <w:b w:val="0"/>
          <w:spacing w:val="2"/>
          <w:sz w:val="28"/>
          <w:szCs w:val="28"/>
        </w:rPr>
        <w:t>квинтозина</w:t>
      </w:r>
      <w:proofErr w:type="spellEnd"/>
      <w:r>
        <w:rPr>
          <w:rFonts w:ascii="Times New Roman" w:hAnsi="Times New Roman" w:cs="Times New Roman"/>
          <w:b w:val="0"/>
          <w:spacing w:val="2"/>
          <w:sz w:val="28"/>
          <w:szCs w:val="28"/>
        </w:rPr>
        <w:t xml:space="preserve"> изменили свои технологические процессы с целью устранения </w:t>
      </w:r>
      <w:proofErr w:type="spellStart"/>
      <w:r>
        <w:rPr>
          <w:rFonts w:ascii="Times New Roman" w:hAnsi="Times New Roman" w:cs="Times New Roman"/>
          <w:b w:val="0"/>
          <w:spacing w:val="2"/>
          <w:sz w:val="28"/>
          <w:szCs w:val="28"/>
        </w:rPr>
        <w:t>ПеХБ</w:t>
      </w:r>
      <w:proofErr w:type="spellEnd"/>
      <w:r>
        <w:rPr>
          <w:rFonts w:ascii="Times New Roman" w:hAnsi="Times New Roman" w:cs="Times New Roman"/>
          <w:b w:val="0"/>
          <w:spacing w:val="2"/>
          <w:sz w:val="28"/>
          <w:szCs w:val="28"/>
        </w:rPr>
        <w:t xml:space="preserve">. В настоящее время </w:t>
      </w:r>
      <w:proofErr w:type="spellStart"/>
      <w:r>
        <w:rPr>
          <w:rFonts w:ascii="Times New Roman" w:hAnsi="Times New Roman" w:cs="Times New Roman"/>
          <w:b w:val="0"/>
          <w:spacing w:val="2"/>
          <w:sz w:val="28"/>
          <w:szCs w:val="28"/>
        </w:rPr>
        <w:t>ПеХБ</w:t>
      </w:r>
      <w:proofErr w:type="spellEnd"/>
      <w:r>
        <w:rPr>
          <w:rFonts w:ascii="Times New Roman" w:hAnsi="Times New Roman" w:cs="Times New Roman"/>
          <w:b w:val="0"/>
          <w:spacing w:val="2"/>
          <w:sz w:val="28"/>
          <w:szCs w:val="28"/>
        </w:rPr>
        <w:t xml:space="preserve"> производится и используется только в виде сравнительно небольших количеств химически чистого </w:t>
      </w:r>
      <w:proofErr w:type="spellStart"/>
      <w:r>
        <w:rPr>
          <w:rFonts w:ascii="Times New Roman" w:hAnsi="Times New Roman" w:cs="Times New Roman"/>
          <w:b w:val="0"/>
          <w:spacing w:val="2"/>
          <w:sz w:val="28"/>
          <w:szCs w:val="28"/>
        </w:rPr>
        <w:t>ПеХБ</w:t>
      </w:r>
      <w:proofErr w:type="spellEnd"/>
      <w:r>
        <w:rPr>
          <w:rFonts w:ascii="Times New Roman" w:hAnsi="Times New Roman" w:cs="Times New Roman"/>
          <w:b w:val="0"/>
          <w:spacing w:val="2"/>
          <w:sz w:val="28"/>
          <w:szCs w:val="28"/>
        </w:rPr>
        <w:t xml:space="preserve"> лабораториями для подготовки стандартных растворов, применяющихся для проведения химических анализов.</w:t>
      </w:r>
    </w:p>
    <w:p w14:paraId="21E9C226"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proofErr w:type="spellStart"/>
      <w:r>
        <w:rPr>
          <w:rFonts w:ascii="Times New Roman" w:hAnsi="Times New Roman" w:cs="Times New Roman"/>
          <w:b w:val="0"/>
          <w:spacing w:val="2"/>
          <w:sz w:val="28"/>
          <w:szCs w:val="28"/>
        </w:rPr>
        <w:t>ПеХБ</w:t>
      </w:r>
      <w:proofErr w:type="spellEnd"/>
      <w:r>
        <w:rPr>
          <w:rFonts w:ascii="Times New Roman" w:hAnsi="Times New Roman" w:cs="Times New Roman"/>
          <w:b w:val="0"/>
          <w:spacing w:val="2"/>
          <w:sz w:val="28"/>
          <w:szCs w:val="28"/>
        </w:rPr>
        <w:t xml:space="preserve"> никогда не производился в странах бывшего Советского Союза, включая Казахстан. </w:t>
      </w:r>
      <w:proofErr w:type="spellStart"/>
      <w:r>
        <w:rPr>
          <w:rFonts w:ascii="Times New Roman" w:hAnsi="Times New Roman" w:cs="Times New Roman"/>
          <w:b w:val="0"/>
          <w:spacing w:val="2"/>
          <w:sz w:val="28"/>
          <w:szCs w:val="28"/>
        </w:rPr>
        <w:t>ПеХБ</w:t>
      </w:r>
      <w:proofErr w:type="spellEnd"/>
      <w:r>
        <w:rPr>
          <w:rFonts w:ascii="Times New Roman" w:hAnsi="Times New Roman" w:cs="Times New Roman"/>
          <w:b w:val="0"/>
          <w:spacing w:val="2"/>
          <w:sz w:val="28"/>
          <w:szCs w:val="28"/>
        </w:rPr>
        <w:t xml:space="preserve"> не завозится в Казахстан, поскольку отсутствует импорт товаров, содержащих данное вещество.</w:t>
      </w:r>
    </w:p>
    <w:p w14:paraId="1FC9FADB"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 xml:space="preserve">Инвентаризация </w:t>
      </w:r>
      <w:proofErr w:type="spellStart"/>
      <w:r>
        <w:rPr>
          <w:rFonts w:ascii="Times New Roman" w:hAnsi="Times New Roman" w:cs="Times New Roman"/>
          <w:b w:val="0"/>
          <w:spacing w:val="2"/>
          <w:sz w:val="28"/>
          <w:szCs w:val="28"/>
        </w:rPr>
        <w:t>ПеХБ</w:t>
      </w:r>
      <w:proofErr w:type="spellEnd"/>
      <w:r>
        <w:rPr>
          <w:rFonts w:ascii="Times New Roman" w:hAnsi="Times New Roman" w:cs="Times New Roman"/>
          <w:b w:val="0"/>
          <w:spacing w:val="2"/>
          <w:sz w:val="28"/>
          <w:szCs w:val="28"/>
        </w:rPr>
        <w:t xml:space="preserve"> в Казахстане ранее не проводилась. В рамках проекта ГЭФ №10924 под названием «Обзор и обновление национального плана выполнения Стокгольмской конвенции о стойких органических загрязнителях (СОЗ) в Албании, Армении и Казахстане» в 2024 году была проведена первая инвентаризация </w:t>
      </w:r>
      <w:proofErr w:type="spellStart"/>
      <w:r>
        <w:rPr>
          <w:rFonts w:ascii="Times New Roman" w:hAnsi="Times New Roman" w:cs="Times New Roman"/>
          <w:b w:val="0"/>
          <w:spacing w:val="2"/>
          <w:sz w:val="28"/>
          <w:szCs w:val="28"/>
        </w:rPr>
        <w:t>ПеХБ</w:t>
      </w:r>
      <w:proofErr w:type="spellEnd"/>
      <w:r>
        <w:rPr>
          <w:rFonts w:ascii="Times New Roman" w:hAnsi="Times New Roman" w:cs="Times New Roman"/>
          <w:b w:val="0"/>
          <w:spacing w:val="2"/>
          <w:sz w:val="28"/>
          <w:szCs w:val="28"/>
        </w:rPr>
        <w:t>.</w:t>
      </w:r>
    </w:p>
    <w:p w14:paraId="22A96F3D" w14:textId="77777777" w:rsidR="002527FB" w:rsidRDefault="00CF7FAC">
      <w:pPr>
        <w:shd w:val="clear" w:color="auto" w:fill="FFFFFF"/>
        <w:tabs>
          <w:tab w:val="left" w:pos="851"/>
          <w:tab w:val="left" w:pos="2386"/>
        </w:tabs>
        <w:ind w:firstLine="709"/>
        <w:jc w:val="both"/>
        <w:rPr>
          <w:rFonts w:ascii="Times New Roman" w:hAnsi="Times New Roman" w:cs="Times New Roman"/>
          <w:b w:val="0"/>
          <w:spacing w:val="2"/>
          <w:sz w:val="28"/>
          <w:szCs w:val="28"/>
        </w:rPr>
      </w:pPr>
      <w:proofErr w:type="spellStart"/>
      <w:r>
        <w:rPr>
          <w:rFonts w:ascii="Times New Roman" w:hAnsi="Times New Roman" w:cs="Times New Roman"/>
          <w:b w:val="0"/>
          <w:spacing w:val="2"/>
          <w:sz w:val="28"/>
          <w:szCs w:val="28"/>
        </w:rPr>
        <w:t>ПеХБ</w:t>
      </w:r>
      <w:proofErr w:type="spellEnd"/>
      <w:r>
        <w:rPr>
          <w:rFonts w:ascii="Times New Roman" w:hAnsi="Times New Roman" w:cs="Times New Roman"/>
          <w:b w:val="0"/>
          <w:spacing w:val="2"/>
          <w:sz w:val="28"/>
          <w:szCs w:val="28"/>
        </w:rPr>
        <w:t xml:space="preserve"> может непреднамеренно образовываться в результате процессов сжигания отходов, металлургического производства (черная и цветная металлургия), производства цемента, сжигания топлива и иных высокотемпературных промышленных процессов. Непреднамеренные выбросы </w:t>
      </w:r>
      <w:proofErr w:type="spellStart"/>
      <w:r>
        <w:rPr>
          <w:rFonts w:ascii="Times New Roman" w:hAnsi="Times New Roman" w:cs="Times New Roman"/>
          <w:b w:val="0"/>
          <w:spacing w:val="2"/>
          <w:sz w:val="28"/>
          <w:szCs w:val="28"/>
        </w:rPr>
        <w:t>ПеХБ</w:t>
      </w:r>
      <w:proofErr w:type="spellEnd"/>
      <w:r>
        <w:rPr>
          <w:rFonts w:ascii="Times New Roman" w:hAnsi="Times New Roman" w:cs="Times New Roman"/>
          <w:b w:val="0"/>
          <w:spacing w:val="2"/>
          <w:sz w:val="28"/>
          <w:szCs w:val="28"/>
        </w:rPr>
        <w:t xml:space="preserve"> как побочного продукта неполного сгорания рассмотрены в разделе о непреднамеренных выбросах. </w:t>
      </w:r>
    </w:p>
    <w:p w14:paraId="591D3C2B" w14:textId="77777777" w:rsidR="002527FB" w:rsidRDefault="002527FB">
      <w:pPr>
        <w:shd w:val="clear" w:color="auto" w:fill="FFFFFF"/>
        <w:tabs>
          <w:tab w:val="left" w:pos="851"/>
          <w:tab w:val="left" w:pos="2386"/>
        </w:tabs>
        <w:ind w:firstLine="709"/>
        <w:jc w:val="both"/>
        <w:rPr>
          <w:rFonts w:ascii="Times New Roman" w:hAnsi="Times New Roman" w:cs="Times New Roman"/>
          <w:b w:val="0"/>
          <w:spacing w:val="2"/>
          <w:sz w:val="28"/>
          <w:szCs w:val="28"/>
        </w:rPr>
      </w:pPr>
    </w:p>
    <w:p w14:paraId="519A22A0" w14:textId="77777777" w:rsidR="002527FB" w:rsidRDefault="00CF7FAC">
      <w:pPr>
        <w:pStyle w:val="1"/>
        <w:spacing w:before="0" w:after="0"/>
        <w:ind w:firstLine="709"/>
        <w:jc w:val="both"/>
        <w:rPr>
          <w:rFonts w:ascii="Times New Roman" w:hAnsi="Times New Roman" w:cs="Times New Roman"/>
          <w:b w:val="0"/>
          <w:sz w:val="28"/>
          <w:szCs w:val="28"/>
        </w:rPr>
      </w:pPr>
      <w:r>
        <w:rPr>
          <w:rFonts w:ascii="Times New Roman" w:hAnsi="Times New Roman" w:cs="Times New Roman"/>
          <w:spacing w:val="2"/>
          <w:sz w:val="28"/>
          <w:szCs w:val="28"/>
        </w:rPr>
        <w:t xml:space="preserve">1.4. Оценка выбросов непреднамеренно образующихся </w:t>
      </w:r>
      <w:r>
        <w:rPr>
          <w:rFonts w:ascii="Times New Roman" w:hAnsi="Times New Roman" w:cs="Times New Roman"/>
          <w:sz w:val="28"/>
          <w:szCs w:val="28"/>
        </w:rPr>
        <w:t>СОЗ</w:t>
      </w:r>
    </w:p>
    <w:p w14:paraId="212F2846" w14:textId="77777777" w:rsidR="002527FB" w:rsidRDefault="00CF7FAC">
      <w:pPr>
        <w:pStyle w:val="ae"/>
        <w:tabs>
          <w:tab w:val="left" w:pos="709"/>
          <w:tab w:val="left" w:pos="851"/>
          <w:tab w:val="num" w:pos="2880"/>
        </w:tabs>
        <w:ind w:firstLine="709"/>
        <w:outlineLvl w:val="1"/>
        <w:rPr>
          <w:szCs w:val="28"/>
        </w:rPr>
      </w:pPr>
      <w:r>
        <w:rPr>
          <w:b/>
          <w:spacing w:val="2"/>
          <w:szCs w:val="28"/>
        </w:rPr>
        <w:t>1.4</w:t>
      </w:r>
      <w:r>
        <w:rPr>
          <w:b/>
          <w:bCs/>
          <w:spacing w:val="2"/>
          <w:szCs w:val="28"/>
        </w:rPr>
        <w:t>.1 Оценка диоксинов, фуранов и гексахлорбензола</w:t>
      </w:r>
    </w:p>
    <w:p w14:paraId="2928B83C" w14:textId="77777777" w:rsidR="002527FB" w:rsidRDefault="002527FB">
      <w:pPr>
        <w:pStyle w:val="ae"/>
        <w:tabs>
          <w:tab w:val="left" w:pos="709"/>
          <w:tab w:val="left" w:pos="851"/>
          <w:tab w:val="num" w:pos="2880"/>
        </w:tabs>
        <w:ind w:firstLine="709"/>
        <w:rPr>
          <w:szCs w:val="28"/>
        </w:rPr>
      </w:pPr>
    </w:p>
    <w:p w14:paraId="1A308F1F" w14:textId="77777777" w:rsidR="002527FB" w:rsidRDefault="00CF7FAC">
      <w:pPr>
        <w:pStyle w:val="ae"/>
        <w:tabs>
          <w:tab w:val="left" w:pos="709"/>
          <w:tab w:val="left" w:pos="851"/>
          <w:tab w:val="num" w:pos="2880"/>
        </w:tabs>
        <w:ind w:firstLine="709"/>
        <w:rPr>
          <w:i/>
          <w:szCs w:val="28"/>
        </w:rPr>
      </w:pPr>
      <w:r>
        <w:rPr>
          <w:szCs w:val="28"/>
        </w:rPr>
        <w:t>Образование и выброс непреднамеренно образующихся СОЗ (далее</w:t>
      </w:r>
      <w:r>
        <w:rPr>
          <w:szCs w:val="28"/>
          <w:lang w:val="kk-KZ"/>
        </w:rPr>
        <w:t xml:space="preserve"> -</w:t>
      </w:r>
      <w:r>
        <w:rPr>
          <w:szCs w:val="28"/>
        </w:rPr>
        <w:t xml:space="preserve"> НСОЗ) происходят при осуществлении термических процессов в присутствии органического вещества и хлора в результате неполного сгорания или прохождения химических реакций. </w:t>
      </w:r>
    </w:p>
    <w:p w14:paraId="53EF4A03" w14:textId="77777777" w:rsidR="002527FB" w:rsidRDefault="00CF7FAC">
      <w:pPr>
        <w:pStyle w:val="ae"/>
        <w:tabs>
          <w:tab w:val="left" w:pos="709"/>
          <w:tab w:val="left" w:pos="851"/>
          <w:tab w:val="num" w:pos="2880"/>
        </w:tabs>
        <w:ind w:firstLine="709"/>
        <w:rPr>
          <w:szCs w:val="28"/>
        </w:rPr>
      </w:pPr>
      <w:r>
        <w:rPr>
          <w:szCs w:val="28"/>
        </w:rPr>
        <w:t xml:space="preserve">Потенциальными промышленными источниками выбросов непреднамеренных СОЗ в Казахстане могут являться предприятия практически всех отраслей промышленности. Главные из них – энергетика, чёрная и цветная металлургия, химическая, нефтехимическая, целлюлозно-бумажная и цементная промышленность. </w:t>
      </w:r>
    </w:p>
    <w:p w14:paraId="1DF7464F" w14:textId="77777777" w:rsidR="002527FB" w:rsidRDefault="00CF7FAC">
      <w:pPr>
        <w:pStyle w:val="ae"/>
        <w:tabs>
          <w:tab w:val="left" w:pos="709"/>
          <w:tab w:val="left" w:pos="851"/>
          <w:tab w:val="num" w:pos="2880"/>
        </w:tabs>
        <w:ind w:firstLine="709"/>
        <w:rPr>
          <w:szCs w:val="28"/>
        </w:rPr>
      </w:pPr>
      <w:r>
        <w:rPr>
          <w:szCs w:val="28"/>
        </w:rPr>
        <w:lastRenderedPageBreak/>
        <w:t>Первоначально в 2001 году в группу непреднамеренных СОЗ были включены полихлорированные дибензо-п-диоксины и дибензофураны (ПХДД/ПХДФ), гексахлорбензол (ГХБ) и полихлорированные дифенилы (ПХД).</w:t>
      </w:r>
    </w:p>
    <w:p w14:paraId="325109C9" w14:textId="77777777" w:rsidR="002527FB" w:rsidRDefault="00CF7FAC">
      <w:pPr>
        <w:pStyle w:val="ae"/>
        <w:tabs>
          <w:tab w:val="left" w:pos="709"/>
          <w:tab w:val="left" w:pos="851"/>
          <w:tab w:val="num" w:pos="2880"/>
        </w:tabs>
        <w:ind w:firstLine="709"/>
        <w:rPr>
          <w:szCs w:val="28"/>
        </w:rPr>
      </w:pPr>
      <w:r>
        <w:rPr>
          <w:szCs w:val="28"/>
        </w:rPr>
        <w:t xml:space="preserve">В 2009 году группа НСОЗ пополнилась еще одним веществом – </w:t>
      </w:r>
      <w:proofErr w:type="spellStart"/>
      <w:r>
        <w:rPr>
          <w:szCs w:val="28"/>
        </w:rPr>
        <w:t>пентахлорбезолом</w:t>
      </w:r>
      <w:proofErr w:type="spellEnd"/>
      <w:r>
        <w:rPr>
          <w:szCs w:val="28"/>
        </w:rPr>
        <w:t xml:space="preserve">, в 2015 году – полихлорированными нафталинами, а в 2017 году – </w:t>
      </w:r>
      <w:proofErr w:type="spellStart"/>
      <w:r>
        <w:rPr>
          <w:szCs w:val="28"/>
        </w:rPr>
        <w:t>гексабромбутадиеном</w:t>
      </w:r>
      <w:proofErr w:type="spellEnd"/>
      <w:r>
        <w:rPr>
          <w:szCs w:val="28"/>
        </w:rPr>
        <w:t xml:space="preserve">. </w:t>
      </w:r>
    </w:p>
    <w:p w14:paraId="69F129A0" w14:textId="77777777" w:rsidR="002527FB" w:rsidRDefault="00CF7FAC">
      <w:pPr>
        <w:pStyle w:val="ae"/>
        <w:tabs>
          <w:tab w:val="left" w:pos="709"/>
          <w:tab w:val="left" w:pos="851"/>
          <w:tab w:val="num" w:pos="2880"/>
        </w:tabs>
        <w:ind w:firstLine="709"/>
        <w:rPr>
          <w:szCs w:val="28"/>
        </w:rPr>
      </w:pPr>
      <w:r>
        <w:rPr>
          <w:szCs w:val="28"/>
        </w:rPr>
        <w:t xml:space="preserve">Итого на 2025 год 7 веществ относятся к группе непреднамеренных СОЗ.  </w:t>
      </w:r>
    </w:p>
    <w:p w14:paraId="63D6D583" w14:textId="77777777" w:rsidR="002527FB" w:rsidRDefault="00CF7FAC">
      <w:pPr>
        <w:widowControl/>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Первая инвентаризация выбросов непреднамеренных СОЗ была проведена в 2004-2005 годах. Для этого была использована методика ЮНЕП для расчета выбросов НСОЗ на основе объемов производимой продукции. Данный инструмент позволяет учесть все виды источников диоксинов и фуранов.   </w:t>
      </w:r>
    </w:p>
    <w:p w14:paraId="43C9DC21" w14:textId="77777777" w:rsidR="002527FB" w:rsidRDefault="00CF7FAC">
      <w:pPr>
        <w:widowControl/>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Предварительный уровень выбросов диоксинов и фуранов в Казахстане в 2002 году по методике, разработанной </w:t>
      </w:r>
      <w:r>
        <w:rPr>
          <w:rFonts w:ascii="Times New Roman" w:hAnsi="Times New Roman" w:cs="Times New Roman"/>
          <w:b w:val="0"/>
          <w:bCs w:val="0"/>
          <w:sz w:val="28"/>
          <w:szCs w:val="28"/>
          <w:lang w:val="en-US"/>
        </w:rPr>
        <w:t>UNEP</w:t>
      </w:r>
      <w:r>
        <w:rPr>
          <w:rFonts w:ascii="Times New Roman" w:hAnsi="Times New Roman" w:cs="Times New Roman"/>
          <w:b w:val="0"/>
          <w:bCs w:val="0"/>
          <w:sz w:val="28"/>
          <w:szCs w:val="28"/>
        </w:rPr>
        <w:t xml:space="preserve"> </w:t>
      </w:r>
      <w:r>
        <w:rPr>
          <w:rFonts w:ascii="Times New Roman" w:hAnsi="Times New Roman" w:cs="Times New Roman"/>
          <w:b w:val="0"/>
          <w:bCs w:val="0"/>
          <w:sz w:val="28"/>
          <w:szCs w:val="28"/>
          <w:lang w:val="en-US"/>
        </w:rPr>
        <w:t>Chemicals</w:t>
      </w:r>
      <w:r>
        <w:rPr>
          <w:rFonts w:ascii="Times New Roman" w:hAnsi="Times New Roman" w:cs="Times New Roman"/>
          <w:b w:val="0"/>
          <w:bCs w:val="0"/>
          <w:sz w:val="28"/>
          <w:szCs w:val="28"/>
        </w:rPr>
        <w:t xml:space="preserve">, оценивается в 340 </w:t>
      </w:r>
      <w:r>
        <w:rPr>
          <w:rFonts w:ascii="Times New Roman" w:hAnsi="Times New Roman" w:cs="Times New Roman"/>
          <w:b w:val="0"/>
          <w:bCs w:val="0"/>
          <w:i/>
          <w:sz w:val="28"/>
          <w:szCs w:val="28"/>
        </w:rPr>
        <w:t>г-</w:t>
      </w:r>
      <w:r>
        <w:rPr>
          <w:rFonts w:ascii="Times New Roman" w:hAnsi="Times New Roman" w:cs="Times New Roman"/>
          <w:b w:val="0"/>
          <w:bCs w:val="0"/>
          <w:sz w:val="28"/>
          <w:szCs w:val="28"/>
        </w:rPr>
        <w:t xml:space="preserve">ТЭ/год (таблица 33).       </w:t>
      </w:r>
      <w:bookmarkStart w:id="8" w:name="OLE_LINK3"/>
    </w:p>
    <w:p w14:paraId="320EBA27" w14:textId="77777777" w:rsidR="002527FB" w:rsidRDefault="00CF7FAC">
      <w:pPr>
        <w:widowControl/>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Таблица 33 – Выбросы диоксинов и фуранов в отдельных секторах экономики рассчитаны по методике </w:t>
      </w:r>
      <w:r>
        <w:rPr>
          <w:rFonts w:ascii="Times New Roman" w:hAnsi="Times New Roman" w:cs="Times New Roman"/>
          <w:b w:val="0"/>
          <w:bCs w:val="0"/>
          <w:sz w:val="28"/>
          <w:szCs w:val="28"/>
          <w:lang w:val="en-US"/>
        </w:rPr>
        <w:t>UNEP</w:t>
      </w:r>
      <w:r>
        <w:rPr>
          <w:rFonts w:ascii="Times New Roman" w:hAnsi="Times New Roman" w:cs="Times New Roman"/>
          <w:b w:val="0"/>
          <w:bCs w:val="0"/>
          <w:sz w:val="28"/>
          <w:szCs w:val="28"/>
        </w:rPr>
        <w:t xml:space="preserve"> </w:t>
      </w:r>
      <w:r>
        <w:rPr>
          <w:rFonts w:ascii="Times New Roman" w:hAnsi="Times New Roman" w:cs="Times New Roman"/>
          <w:b w:val="0"/>
          <w:bCs w:val="0"/>
          <w:sz w:val="28"/>
          <w:szCs w:val="28"/>
          <w:lang w:val="en-US"/>
        </w:rPr>
        <w:t>Chemicals</w:t>
      </w:r>
      <w:r>
        <w:rPr>
          <w:rFonts w:ascii="Times New Roman" w:hAnsi="Times New Roman" w:cs="Times New Roman"/>
          <w:b w:val="0"/>
          <w:bCs w:val="0"/>
          <w:sz w:val="28"/>
          <w:szCs w:val="28"/>
        </w:rPr>
        <w:t xml:space="preserve"> </w:t>
      </w:r>
      <w:r>
        <w:rPr>
          <w:rFonts w:ascii="Times New Roman" w:hAnsi="Times New Roman" w:cs="Times New Roman"/>
          <w:b w:val="0"/>
          <w:bCs w:val="0"/>
          <w:sz w:val="28"/>
          <w:szCs w:val="28"/>
          <w:lang w:val="kk-KZ"/>
        </w:rPr>
        <w:t>«</w:t>
      </w:r>
      <w:r>
        <w:rPr>
          <w:rFonts w:ascii="Times New Roman" w:hAnsi="Times New Roman" w:cs="Times New Roman"/>
          <w:b w:val="0"/>
          <w:bCs w:val="0"/>
          <w:sz w:val="28"/>
          <w:szCs w:val="28"/>
        </w:rPr>
        <w:t>Методическое руководство по выявлению и количественной оценке выбросов диоксинов и фуранов</w:t>
      </w:r>
      <w:r>
        <w:rPr>
          <w:rFonts w:ascii="Times New Roman" w:hAnsi="Times New Roman" w:cs="Times New Roman"/>
          <w:b w:val="0"/>
          <w:bCs w:val="0"/>
          <w:sz w:val="28"/>
          <w:szCs w:val="28"/>
          <w:lang w:val="kk-KZ"/>
        </w:rPr>
        <w:t>»</w:t>
      </w:r>
      <w:r>
        <w:rPr>
          <w:rFonts w:ascii="Times New Roman" w:hAnsi="Times New Roman" w:cs="Times New Roman"/>
          <w:b w:val="0"/>
          <w:bCs w:val="0"/>
          <w:sz w:val="28"/>
          <w:szCs w:val="28"/>
        </w:rPr>
        <w:t>, 2001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3"/>
        <w:gridCol w:w="1170"/>
        <w:gridCol w:w="879"/>
        <w:gridCol w:w="1062"/>
        <w:gridCol w:w="1309"/>
        <w:gridCol w:w="1018"/>
      </w:tblGrid>
      <w:tr w:rsidR="002527FB" w14:paraId="7C48C336" w14:textId="77777777">
        <w:trPr>
          <w:trHeight w:val="285"/>
          <w:tblHeader/>
          <w:jc w:val="center"/>
        </w:trPr>
        <w:tc>
          <w:tcPr>
            <w:tcW w:w="2159" w:type="pct"/>
            <w:vMerge w:val="restart"/>
            <w:shd w:val="clear" w:color="auto" w:fill="FFFF00"/>
            <w:noWrap/>
            <w:vAlign w:val="bottom"/>
          </w:tcPr>
          <w:p w14:paraId="7A082DAD" w14:textId="77777777" w:rsidR="002527FB" w:rsidRDefault="00CF7FAC">
            <w:pPr>
              <w:jc w:val="center"/>
              <w:rPr>
                <w:rFonts w:ascii="Times New Roman" w:hAnsi="Times New Roman" w:cs="Times New Roman"/>
                <w:bCs w:val="0"/>
                <w:sz w:val="24"/>
                <w:szCs w:val="24"/>
              </w:rPr>
            </w:pPr>
            <w:r>
              <w:rPr>
                <w:rFonts w:ascii="Times New Roman" w:hAnsi="Times New Roman" w:cs="Times New Roman"/>
                <w:bCs w:val="0"/>
                <w:sz w:val="24"/>
                <w:szCs w:val="24"/>
              </w:rPr>
              <w:t>Сектор</w:t>
            </w:r>
          </w:p>
          <w:p w14:paraId="26CD38F0" w14:textId="77777777" w:rsidR="002527FB" w:rsidRDefault="002527FB">
            <w:pPr>
              <w:jc w:val="center"/>
              <w:rPr>
                <w:rFonts w:ascii="Times New Roman" w:hAnsi="Times New Roman" w:cs="Times New Roman"/>
                <w:bCs w:val="0"/>
                <w:sz w:val="24"/>
                <w:szCs w:val="24"/>
              </w:rPr>
            </w:pPr>
          </w:p>
        </w:tc>
        <w:tc>
          <w:tcPr>
            <w:tcW w:w="2841" w:type="pct"/>
            <w:gridSpan w:val="5"/>
            <w:shd w:val="clear" w:color="auto" w:fill="FFFF00"/>
            <w:noWrap/>
            <w:vAlign w:val="bottom"/>
          </w:tcPr>
          <w:p w14:paraId="2A0E2907" w14:textId="77777777" w:rsidR="002527FB" w:rsidRDefault="00CF7FAC">
            <w:pPr>
              <w:jc w:val="center"/>
              <w:rPr>
                <w:rFonts w:ascii="Times New Roman" w:hAnsi="Times New Roman" w:cs="Times New Roman"/>
                <w:bCs w:val="0"/>
                <w:sz w:val="24"/>
                <w:szCs w:val="24"/>
              </w:rPr>
            </w:pPr>
            <w:r>
              <w:rPr>
                <w:rFonts w:ascii="Times New Roman" w:hAnsi="Times New Roman" w:cs="Times New Roman"/>
                <w:bCs w:val="0"/>
                <w:sz w:val="24"/>
                <w:szCs w:val="24"/>
              </w:rPr>
              <w:t>Выбросы в год (</w:t>
            </w:r>
            <w:r>
              <w:rPr>
                <w:rFonts w:ascii="Times New Roman" w:hAnsi="Times New Roman" w:cs="Times New Roman"/>
                <w:b w:val="0"/>
                <w:bCs w:val="0"/>
                <w:i/>
                <w:sz w:val="24"/>
                <w:szCs w:val="24"/>
              </w:rPr>
              <w:t>г-ТЭ/год)</w:t>
            </w:r>
          </w:p>
        </w:tc>
      </w:tr>
      <w:tr w:rsidR="002527FB" w14:paraId="26AC26A0" w14:textId="77777777">
        <w:trPr>
          <w:trHeight w:val="285"/>
          <w:tblHeader/>
          <w:jc w:val="center"/>
        </w:trPr>
        <w:tc>
          <w:tcPr>
            <w:tcW w:w="2159" w:type="pct"/>
            <w:vMerge/>
            <w:shd w:val="clear" w:color="auto" w:fill="FFFF00"/>
            <w:vAlign w:val="center"/>
          </w:tcPr>
          <w:p w14:paraId="0E75EE60" w14:textId="77777777" w:rsidR="002527FB" w:rsidRDefault="002527FB">
            <w:pPr>
              <w:widowControl/>
              <w:rPr>
                <w:rFonts w:ascii="Times New Roman" w:hAnsi="Times New Roman" w:cs="Times New Roman"/>
                <w:bCs w:val="0"/>
                <w:sz w:val="24"/>
                <w:szCs w:val="24"/>
              </w:rPr>
            </w:pPr>
          </w:p>
        </w:tc>
        <w:tc>
          <w:tcPr>
            <w:tcW w:w="611" w:type="pct"/>
            <w:shd w:val="clear" w:color="auto" w:fill="FFFF00"/>
          </w:tcPr>
          <w:p w14:paraId="5D4680CF" w14:textId="77777777" w:rsidR="002527FB" w:rsidRDefault="00CF7FAC">
            <w:pPr>
              <w:jc w:val="center"/>
              <w:rPr>
                <w:rFonts w:ascii="Times New Roman" w:hAnsi="Times New Roman" w:cs="Times New Roman"/>
                <w:bCs w:val="0"/>
                <w:sz w:val="24"/>
                <w:szCs w:val="24"/>
              </w:rPr>
            </w:pPr>
            <w:r>
              <w:rPr>
                <w:rFonts w:ascii="Times New Roman" w:hAnsi="Times New Roman" w:cs="Times New Roman"/>
                <w:bCs w:val="0"/>
                <w:sz w:val="24"/>
                <w:szCs w:val="24"/>
              </w:rPr>
              <w:t>Воздух</w:t>
            </w:r>
          </w:p>
        </w:tc>
        <w:tc>
          <w:tcPr>
            <w:tcW w:w="459" w:type="pct"/>
            <w:shd w:val="clear" w:color="auto" w:fill="FFFF00"/>
          </w:tcPr>
          <w:p w14:paraId="74C87E48" w14:textId="77777777" w:rsidR="002527FB" w:rsidRDefault="00CF7FAC">
            <w:pPr>
              <w:jc w:val="center"/>
              <w:rPr>
                <w:rFonts w:ascii="Times New Roman" w:hAnsi="Times New Roman" w:cs="Times New Roman"/>
                <w:bCs w:val="0"/>
                <w:sz w:val="24"/>
                <w:szCs w:val="24"/>
              </w:rPr>
            </w:pPr>
            <w:r>
              <w:rPr>
                <w:rFonts w:ascii="Times New Roman" w:hAnsi="Times New Roman" w:cs="Times New Roman"/>
                <w:bCs w:val="0"/>
                <w:sz w:val="24"/>
                <w:szCs w:val="24"/>
              </w:rPr>
              <w:t>Вода</w:t>
            </w:r>
          </w:p>
        </w:tc>
        <w:tc>
          <w:tcPr>
            <w:tcW w:w="555" w:type="pct"/>
            <w:shd w:val="clear" w:color="auto" w:fill="FFFF00"/>
          </w:tcPr>
          <w:p w14:paraId="4AA17E60" w14:textId="77777777" w:rsidR="002527FB" w:rsidRDefault="00CF7FAC">
            <w:pPr>
              <w:jc w:val="center"/>
              <w:rPr>
                <w:rFonts w:ascii="Times New Roman" w:hAnsi="Times New Roman" w:cs="Times New Roman"/>
                <w:bCs w:val="0"/>
                <w:sz w:val="24"/>
                <w:szCs w:val="24"/>
              </w:rPr>
            </w:pPr>
            <w:r>
              <w:rPr>
                <w:rFonts w:ascii="Times New Roman" w:hAnsi="Times New Roman" w:cs="Times New Roman"/>
                <w:bCs w:val="0"/>
                <w:sz w:val="24"/>
                <w:szCs w:val="24"/>
              </w:rPr>
              <w:t>Почва</w:t>
            </w:r>
          </w:p>
        </w:tc>
        <w:tc>
          <w:tcPr>
            <w:tcW w:w="684" w:type="pct"/>
            <w:shd w:val="clear" w:color="auto" w:fill="FFFF00"/>
          </w:tcPr>
          <w:p w14:paraId="307A0A35" w14:textId="77777777" w:rsidR="002527FB" w:rsidRDefault="00CF7FAC">
            <w:pPr>
              <w:jc w:val="center"/>
              <w:rPr>
                <w:rFonts w:ascii="Times New Roman" w:hAnsi="Times New Roman" w:cs="Times New Roman"/>
                <w:bCs w:val="0"/>
                <w:sz w:val="24"/>
                <w:szCs w:val="24"/>
              </w:rPr>
            </w:pPr>
            <w:r>
              <w:rPr>
                <w:rFonts w:ascii="Times New Roman" w:hAnsi="Times New Roman" w:cs="Times New Roman"/>
                <w:bCs w:val="0"/>
                <w:sz w:val="24"/>
                <w:szCs w:val="24"/>
              </w:rPr>
              <w:t>Зольная пыль</w:t>
            </w:r>
          </w:p>
        </w:tc>
        <w:tc>
          <w:tcPr>
            <w:tcW w:w="532" w:type="pct"/>
            <w:shd w:val="clear" w:color="auto" w:fill="FFFF00"/>
          </w:tcPr>
          <w:p w14:paraId="54E66B38" w14:textId="77777777" w:rsidR="002527FB" w:rsidRDefault="00CF7FAC">
            <w:pPr>
              <w:jc w:val="center"/>
              <w:rPr>
                <w:rFonts w:ascii="Times New Roman" w:hAnsi="Times New Roman" w:cs="Times New Roman"/>
                <w:bCs w:val="0"/>
                <w:sz w:val="24"/>
                <w:szCs w:val="24"/>
              </w:rPr>
            </w:pPr>
            <w:r>
              <w:rPr>
                <w:rFonts w:ascii="Times New Roman" w:hAnsi="Times New Roman" w:cs="Times New Roman"/>
                <w:bCs w:val="0"/>
                <w:sz w:val="24"/>
                <w:szCs w:val="24"/>
              </w:rPr>
              <w:t>Шлак</w:t>
            </w:r>
          </w:p>
        </w:tc>
      </w:tr>
      <w:tr w:rsidR="002527FB" w14:paraId="218D9977" w14:textId="77777777">
        <w:trPr>
          <w:trHeight w:val="285"/>
          <w:jc w:val="center"/>
        </w:trPr>
        <w:tc>
          <w:tcPr>
            <w:tcW w:w="2159" w:type="pct"/>
            <w:shd w:val="clear" w:color="auto" w:fill="auto"/>
          </w:tcPr>
          <w:p w14:paraId="35529574" w14:textId="77777777" w:rsidR="002527FB" w:rsidRDefault="00CF7FAC">
            <w:pPr>
              <w:jc w:val="both"/>
              <w:rPr>
                <w:rFonts w:ascii="Times New Roman" w:hAnsi="Times New Roman" w:cs="Times New Roman"/>
                <w:b w:val="0"/>
                <w:sz w:val="24"/>
                <w:szCs w:val="24"/>
              </w:rPr>
            </w:pPr>
            <w:r>
              <w:rPr>
                <w:rFonts w:ascii="Times New Roman" w:hAnsi="Times New Roman" w:cs="Times New Roman"/>
                <w:b w:val="0"/>
                <w:sz w:val="24"/>
                <w:szCs w:val="24"/>
              </w:rPr>
              <w:t>Производство электроэнергии и тепловой энергии</w:t>
            </w:r>
          </w:p>
        </w:tc>
        <w:tc>
          <w:tcPr>
            <w:tcW w:w="611" w:type="pct"/>
            <w:shd w:val="clear" w:color="auto" w:fill="auto"/>
            <w:noWrap/>
          </w:tcPr>
          <w:p w14:paraId="3C3C4800"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315,981</w:t>
            </w:r>
          </w:p>
        </w:tc>
        <w:tc>
          <w:tcPr>
            <w:tcW w:w="459" w:type="pct"/>
            <w:shd w:val="clear" w:color="auto" w:fill="auto"/>
            <w:noWrap/>
          </w:tcPr>
          <w:p w14:paraId="6FA2FF10"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0,000</w:t>
            </w:r>
          </w:p>
        </w:tc>
        <w:tc>
          <w:tcPr>
            <w:tcW w:w="555" w:type="pct"/>
            <w:shd w:val="clear" w:color="auto" w:fill="auto"/>
            <w:noWrap/>
          </w:tcPr>
          <w:p w14:paraId="5B200B90"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0,000</w:t>
            </w:r>
          </w:p>
        </w:tc>
        <w:tc>
          <w:tcPr>
            <w:tcW w:w="684" w:type="pct"/>
            <w:shd w:val="clear" w:color="auto" w:fill="auto"/>
            <w:noWrap/>
          </w:tcPr>
          <w:p w14:paraId="77686BCD"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0,000</w:t>
            </w:r>
          </w:p>
        </w:tc>
        <w:tc>
          <w:tcPr>
            <w:tcW w:w="532" w:type="pct"/>
            <w:shd w:val="clear" w:color="auto" w:fill="auto"/>
            <w:noWrap/>
          </w:tcPr>
          <w:p w14:paraId="7BFC852A"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0,0</w:t>
            </w:r>
          </w:p>
        </w:tc>
      </w:tr>
      <w:tr w:rsidR="002527FB" w14:paraId="2F782878" w14:textId="77777777">
        <w:trPr>
          <w:trHeight w:val="285"/>
          <w:jc w:val="center"/>
        </w:trPr>
        <w:tc>
          <w:tcPr>
            <w:tcW w:w="2159" w:type="pct"/>
            <w:shd w:val="clear" w:color="auto" w:fill="auto"/>
          </w:tcPr>
          <w:p w14:paraId="504531C9" w14:textId="77777777" w:rsidR="002527FB" w:rsidRDefault="00CF7FAC">
            <w:pPr>
              <w:jc w:val="both"/>
              <w:rPr>
                <w:rFonts w:ascii="Times New Roman" w:hAnsi="Times New Roman" w:cs="Times New Roman"/>
                <w:b w:val="0"/>
                <w:sz w:val="24"/>
                <w:szCs w:val="24"/>
              </w:rPr>
            </w:pPr>
            <w:r>
              <w:rPr>
                <w:rFonts w:ascii="Times New Roman" w:hAnsi="Times New Roman" w:cs="Times New Roman"/>
                <w:b w:val="0"/>
                <w:sz w:val="24"/>
                <w:szCs w:val="24"/>
              </w:rPr>
              <w:t>Производство черных и цветных металлов</w:t>
            </w:r>
          </w:p>
        </w:tc>
        <w:tc>
          <w:tcPr>
            <w:tcW w:w="611" w:type="pct"/>
            <w:shd w:val="clear" w:color="auto" w:fill="auto"/>
            <w:noWrap/>
            <w:vAlign w:val="bottom"/>
          </w:tcPr>
          <w:p w14:paraId="0993D7C5"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3,324</w:t>
            </w:r>
          </w:p>
        </w:tc>
        <w:tc>
          <w:tcPr>
            <w:tcW w:w="459" w:type="pct"/>
            <w:shd w:val="clear" w:color="auto" w:fill="auto"/>
            <w:noWrap/>
            <w:vAlign w:val="bottom"/>
          </w:tcPr>
          <w:p w14:paraId="07C95BB0"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0,000</w:t>
            </w:r>
          </w:p>
        </w:tc>
        <w:tc>
          <w:tcPr>
            <w:tcW w:w="555" w:type="pct"/>
            <w:shd w:val="clear" w:color="auto" w:fill="auto"/>
            <w:noWrap/>
            <w:vAlign w:val="bottom"/>
          </w:tcPr>
          <w:p w14:paraId="52CF2E7A"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0,000</w:t>
            </w:r>
          </w:p>
        </w:tc>
        <w:tc>
          <w:tcPr>
            <w:tcW w:w="684" w:type="pct"/>
            <w:shd w:val="clear" w:color="auto" w:fill="auto"/>
            <w:noWrap/>
            <w:vAlign w:val="bottom"/>
          </w:tcPr>
          <w:p w14:paraId="7136D95B"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0,000</w:t>
            </w:r>
          </w:p>
        </w:tc>
        <w:tc>
          <w:tcPr>
            <w:tcW w:w="532" w:type="pct"/>
            <w:shd w:val="clear" w:color="auto" w:fill="auto"/>
            <w:noWrap/>
            <w:vAlign w:val="bottom"/>
          </w:tcPr>
          <w:p w14:paraId="603D6C7F"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9,1</w:t>
            </w:r>
          </w:p>
        </w:tc>
      </w:tr>
      <w:tr w:rsidR="002527FB" w14:paraId="639D65C3" w14:textId="77777777">
        <w:trPr>
          <w:trHeight w:val="285"/>
          <w:jc w:val="center"/>
        </w:trPr>
        <w:tc>
          <w:tcPr>
            <w:tcW w:w="2159" w:type="pct"/>
            <w:shd w:val="clear" w:color="auto" w:fill="auto"/>
          </w:tcPr>
          <w:p w14:paraId="2FB53F63" w14:textId="77777777" w:rsidR="002527FB" w:rsidRDefault="00CF7FAC">
            <w:pPr>
              <w:jc w:val="both"/>
              <w:rPr>
                <w:rFonts w:ascii="Times New Roman" w:hAnsi="Times New Roman" w:cs="Times New Roman"/>
                <w:b w:val="0"/>
                <w:sz w:val="24"/>
                <w:szCs w:val="24"/>
              </w:rPr>
            </w:pPr>
            <w:r>
              <w:rPr>
                <w:rFonts w:ascii="Times New Roman" w:hAnsi="Times New Roman" w:cs="Times New Roman"/>
                <w:b w:val="0"/>
                <w:sz w:val="24"/>
                <w:szCs w:val="24"/>
              </w:rPr>
              <w:t>Производство продукции из минерального сырья</w:t>
            </w:r>
          </w:p>
        </w:tc>
        <w:tc>
          <w:tcPr>
            <w:tcW w:w="611" w:type="pct"/>
            <w:shd w:val="clear" w:color="auto" w:fill="auto"/>
            <w:noWrap/>
          </w:tcPr>
          <w:p w14:paraId="574D90DB"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17,819</w:t>
            </w:r>
          </w:p>
        </w:tc>
        <w:tc>
          <w:tcPr>
            <w:tcW w:w="459" w:type="pct"/>
            <w:shd w:val="clear" w:color="auto" w:fill="auto"/>
            <w:noWrap/>
          </w:tcPr>
          <w:p w14:paraId="55BAFDDF"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0,000</w:t>
            </w:r>
          </w:p>
        </w:tc>
        <w:tc>
          <w:tcPr>
            <w:tcW w:w="555" w:type="pct"/>
            <w:shd w:val="clear" w:color="auto" w:fill="auto"/>
            <w:noWrap/>
          </w:tcPr>
          <w:p w14:paraId="01AA2577"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0,000</w:t>
            </w:r>
          </w:p>
        </w:tc>
        <w:tc>
          <w:tcPr>
            <w:tcW w:w="684" w:type="pct"/>
            <w:shd w:val="clear" w:color="auto" w:fill="auto"/>
            <w:noWrap/>
          </w:tcPr>
          <w:p w14:paraId="776BE459"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0,000</w:t>
            </w:r>
          </w:p>
        </w:tc>
        <w:tc>
          <w:tcPr>
            <w:tcW w:w="532" w:type="pct"/>
            <w:shd w:val="clear" w:color="auto" w:fill="auto"/>
            <w:noWrap/>
          </w:tcPr>
          <w:p w14:paraId="01242B4A"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2,1</w:t>
            </w:r>
          </w:p>
        </w:tc>
      </w:tr>
      <w:tr w:rsidR="002527FB" w14:paraId="38D71688" w14:textId="77777777">
        <w:trPr>
          <w:trHeight w:val="285"/>
          <w:jc w:val="center"/>
        </w:trPr>
        <w:tc>
          <w:tcPr>
            <w:tcW w:w="2159" w:type="pct"/>
            <w:shd w:val="clear" w:color="auto" w:fill="auto"/>
          </w:tcPr>
          <w:p w14:paraId="2855C64E" w14:textId="77777777" w:rsidR="002527FB" w:rsidRDefault="00CF7FAC">
            <w:pPr>
              <w:jc w:val="both"/>
              <w:rPr>
                <w:rFonts w:ascii="Times New Roman" w:hAnsi="Times New Roman" w:cs="Times New Roman"/>
                <w:b w:val="0"/>
                <w:sz w:val="24"/>
                <w:szCs w:val="24"/>
              </w:rPr>
            </w:pPr>
            <w:r>
              <w:rPr>
                <w:rFonts w:ascii="Times New Roman" w:hAnsi="Times New Roman" w:cs="Times New Roman"/>
                <w:b w:val="0"/>
                <w:sz w:val="24"/>
                <w:szCs w:val="24"/>
              </w:rPr>
              <w:t>Неконтролируемые процессы сжигания</w:t>
            </w:r>
          </w:p>
        </w:tc>
        <w:tc>
          <w:tcPr>
            <w:tcW w:w="611" w:type="pct"/>
            <w:shd w:val="clear" w:color="auto" w:fill="auto"/>
            <w:noWrap/>
            <w:vAlign w:val="bottom"/>
          </w:tcPr>
          <w:p w14:paraId="7DA562D1"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2,829</w:t>
            </w:r>
          </w:p>
        </w:tc>
        <w:tc>
          <w:tcPr>
            <w:tcW w:w="459" w:type="pct"/>
            <w:shd w:val="clear" w:color="auto" w:fill="auto"/>
            <w:noWrap/>
            <w:vAlign w:val="bottom"/>
          </w:tcPr>
          <w:p w14:paraId="4CCCECE0"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0,000</w:t>
            </w:r>
          </w:p>
        </w:tc>
        <w:tc>
          <w:tcPr>
            <w:tcW w:w="555" w:type="pct"/>
            <w:shd w:val="clear" w:color="auto" w:fill="auto"/>
            <w:noWrap/>
            <w:vAlign w:val="bottom"/>
          </w:tcPr>
          <w:p w14:paraId="6CA83E70"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0,051</w:t>
            </w:r>
          </w:p>
        </w:tc>
        <w:tc>
          <w:tcPr>
            <w:tcW w:w="684" w:type="pct"/>
            <w:shd w:val="clear" w:color="auto" w:fill="auto"/>
            <w:noWrap/>
            <w:vAlign w:val="bottom"/>
          </w:tcPr>
          <w:p w14:paraId="0D705291"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0,000</w:t>
            </w:r>
          </w:p>
        </w:tc>
        <w:tc>
          <w:tcPr>
            <w:tcW w:w="532" w:type="pct"/>
            <w:shd w:val="clear" w:color="auto" w:fill="auto"/>
            <w:noWrap/>
            <w:vAlign w:val="bottom"/>
          </w:tcPr>
          <w:p w14:paraId="291C2C2A"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2,7</w:t>
            </w:r>
          </w:p>
        </w:tc>
      </w:tr>
      <w:tr w:rsidR="002527FB" w14:paraId="1CAD3D3F" w14:textId="77777777">
        <w:trPr>
          <w:trHeight w:val="285"/>
          <w:jc w:val="center"/>
        </w:trPr>
        <w:tc>
          <w:tcPr>
            <w:tcW w:w="2159" w:type="pct"/>
            <w:shd w:val="clear" w:color="auto" w:fill="auto"/>
          </w:tcPr>
          <w:p w14:paraId="2E883FFD" w14:textId="77777777" w:rsidR="002527FB" w:rsidRDefault="00CF7FAC">
            <w:pPr>
              <w:jc w:val="both"/>
              <w:rPr>
                <w:rFonts w:ascii="Times New Roman" w:hAnsi="Times New Roman" w:cs="Times New Roman"/>
                <w:b w:val="0"/>
                <w:sz w:val="24"/>
                <w:szCs w:val="24"/>
              </w:rPr>
            </w:pPr>
            <w:r>
              <w:rPr>
                <w:rFonts w:ascii="Times New Roman" w:hAnsi="Times New Roman" w:cs="Times New Roman"/>
                <w:b w:val="0"/>
                <w:sz w:val="24"/>
                <w:szCs w:val="24"/>
              </w:rPr>
              <w:t>Производство и применение химических веществ и потребительских товаров</w:t>
            </w:r>
          </w:p>
        </w:tc>
        <w:tc>
          <w:tcPr>
            <w:tcW w:w="611" w:type="pct"/>
            <w:shd w:val="clear" w:color="auto" w:fill="auto"/>
            <w:noWrap/>
          </w:tcPr>
          <w:p w14:paraId="3C0BABEB"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0,000</w:t>
            </w:r>
          </w:p>
        </w:tc>
        <w:tc>
          <w:tcPr>
            <w:tcW w:w="459" w:type="pct"/>
            <w:shd w:val="clear" w:color="auto" w:fill="auto"/>
            <w:noWrap/>
          </w:tcPr>
          <w:p w14:paraId="26CF3C80"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0,000</w:t>
            </w:r>
          </w:p>
        </w:tc>
        <w:tc>
          <w:tcPr>
            <w:tcW w:w="555" w:type="pct"/>
            <w:shd w:val="clear" w:color="auto" w:fill="auto"/>
            <w:noWrap/>
          </w:tcPr>
          <w:p w14:paraId="7750C414"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0,000</w:t>
            </w:r>
          </w:p>
        </w:tc>
        <w:tc>
          <w:tcPr>
            <w:tcW w:w="684" w:type="pct"/>
            <w:shd w:val="clear" w:color="auto" w:fill="auto"/>
            <w:noWrap/>
          </w:tcPr>
          <w:p w14:paraId="707F1B57"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2,845</w:t>
            </w:r>
          </w:p>
        </w:tc>
        <w:tc>
          <w:tcPr>
            <w:tcW w:w="532" w:type="pct"/>
            <w:shd w:val="clear" w:color="auto" w:fill="auto"/>
            <w:noWrap/>
          </w:tcPr>
          <w:p w14:paraId="5748BDFB"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0,0</w:t>
            </w:r>
          </w:p>
        </w:tc>
      </w:tr>
      <w:tr w:rsidR="002527FB" w14:paraId="73E717E8" w14:textId="77777777">
        <w:trPr>
          <w:trHeight w:val="285"/>
          <w:jc w:val="center"/>
        </w:trPr>
        <w:tc>
          <w:tcPr>
            <w:tcW w:w="2159" w:type="pct"/>
            <w:shd w:val="clear" w:color="auto" w:fill="auto"/>
          </w:tcPr>
          <w:p w14:paraId="3D13656A" w14:textId="77777777" w:rsidR="002527FB" w:rsidRDefault="00CF7FAC">
            <w:pPr>
              <w:jc w:val="both"/>
              <w:rPr>
                <w:rFonts w:ascii="Times New Roman" w:hAnsi="Times New Roman" w:cs="Times New Roman"/>
                <w:b w:val="0"/>
                <w:sz w:val="24"/>
                <w:szCs w:val="24"/>
              </w:rPr>
            </w:pPr>
            <w:r>
              <w:rPr>
                <w:rFonts w:ascii="Times New Roman" w:hAnsi="Times New Roman" w:cs="Times New Roman"/>
                <w:b w:val="0"/>
                <w:sz w:val="24"/>
                <w:szCs w:val="24"/>
              </w:rPr>
              <w:t xml:space="preserve">Прочие </w:t>
            </w:r>
          </w:p>
        </w:tc>
        <w:tc>
          <w:tcPr>
            <w:tcW w:w="611" w:type="pct"/>
            <w:shd w:val="clear" w:color="auto" w:fill="auto"/>
            <w:noWrap/>
            <w:vAlign w:val="bottom"/>
          </w:tcPr>
          <w:p w14:paraId="2C2670F2"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0,002</w:t>
            </w:r>
          </w:p>
        </w:tc>
        <w:tc>
          <w:tcPr>
            <w:tcW w:w="459" w:type="pct"/>
            <w:shd w:val="clear" w:color="auto" w:fill="auto"/>
            <w:noWrap/>
            <w:vAlign w:val="bottom"/>
          </w:tcPr>
          <w:p w14:paraId="59C7BACC"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0,000</w:t>
            </w:r>
          </w:p>
        </w:tc>
        <w:tc>
          <w:tcPr>
            <w:tcW w:w="555" w:type="pct"/>
            <w:shd w:val="clear" w:color="auto" w:fill="auto"/>
            <w:noWrap/>
            <w:vAlign w:val="bottom"/>
          </w:tcPr>
          <w:p w14:paraId="5E55F781"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0,000</w:t>
            </w:r>
          </w:p>
        </w:tc>
        <w:tc>
          <w:tcPr>
            <w:tcW w:w="684" w:type="pct"/>
            <w:shd w:val="clear" w:color="auto" w:fill="auto"/>
            <w:noWrap/>
            <w:vAlign w:val="bottom"/>
          </w:tcPr>
          <w:p w14:paraId="2304F013"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0,000</w:t>
            </w:r>
          </w:p>
        </w:tc>
        <w:tc>
          <w:tcPr>
            <w:tcW w:w="532" w:type="pct"/>
            <w:shd w:val="clear" w:color="auto" w:fill="auto"/>
            <w:noWrap/>
            <w:vAlign w:val="bottom"/>
          </w:tcPr>
          <w:p w14:paraId="0F7AC513"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0,0</w:t>
            </w:r>
          </w:p>
        </w:tc>
      </w:tr>
      <w:tr w:rsidR="002527FB" w14:paraId="36AAE2C6" w14:textId="77777777">
        <w:trPr>
          <w:trHeight w:val="285"/>
          <w:jc w:val="center"/>
        </w:trPr>
        <w:tc>
          <w:tcPr>
            <w:tcW w:w="2159" w:type="pct"/>
            <w:shd w:val="clear" w:color="auto" w:fill="C2D69B" w:themeFill="accent3" w:themeFillTint="99"/>
          </w:tcPr>
          <w:p w14:paraId="038D0D5B" w14:textId="77777777" w:rsidR="002527FB" w:rsidRDefault="00CF7FAC">
            <w:pPr>
              <w:jc w:val="both"/>
              <w:rPr>
                <w:rFonts w:ascii="Times New Roman" w:hAnsi="Times New Roman" w:cs="Times New Roman"/>
                <w:b w:val="0"/>
                <w:sz w:val="24"/>
                <w:szCs w:val="24"/>
              </w:rPr>
            </w:pPr>
            <w:r>
              <w:rPr>
                <w:rFonts w:ascii="Times New Roman" w:hAnsi="Times New Roman" w:cs="Times New Roman"/>
                <w:b w:val="0"/>
                <w:sz w:val="24"/>
                <w:szCs w:val="24"/>
              </w:rPr>
              <w:t>Всего</w:t>
            </w:r>
          </w:p>
        </w:tc>
        <w:tc>
          <w:tcPr>
            <w:tcW w:w="611" w:type="pct"/>
            <w:shd w:val="clear" w:color="auto" w:fill="C2D69B" w:themeFill="accent3" w:themeFillTint="99"/>
            <w:noWrap/>
            <w:vAlign w:val="bottom"/>
          </w:tcPr>
          <w:p w14:paraId="55460917"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340,0</w:t>
            </w:r>
          </w:p>
        </w:tc>
        <w:tc>
          <w:tcPr>
            <w:tcW w:w="459" w:type="pct"/>
            <w:shd w:val="clear" w:color="auto" w:fill="C2D69B" w:themeFill="accent3" w:themeFillTint="99"/>
            <w:noWrap/>
            <w:vAlign w:val="bottom"/>
          </w:tcPr>
          <w:p w14:paraId="7AD7978F"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0,0</w:t>
            </w:r>
          </w:p>
        </w:tc>
        <w:tc>
          <w:tcPr>
            <w:tcW w:w="555" w:type="pct"/>
            <w:shd w:val="clear" w:color="auto" w:fill="C2D69B" w:themeFill="accent3" w:themeFillTint="99"/>
            <w:noWrap/>
            <w:vAlign w:val="bottom"/>
          </w:tcPr>
          <w:p w14:paraId="3BDE51D8"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0,1</w:t>
            </w:r>
          </w:p>
        </w:tc>
        <w:tc>
          <w:tcPr>
            <w:tcW w:w="684" w:type="pct"/>
            <w:shd w:val="clear" w:color="auto" w:fill="C2D69B" w:themeFill="accent3" w:themeFillTint="99"/>
            <w:noWrap/>
            <w:vAlign w:val="bottom"/>
          </w:tcPr>
          <w:p w14:paraId="5AF69FE9"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2,8</w:t>
            </w:r>
          </w:p>
        </w:tc>
        <w:tc>
          <w:tcPr>
            <w:tcW w:w="532" w:type="pct"/>
            <w:shd w:val="clear" w:color="auto" w:fill="C2D69B" w:themeFill="accent3" w:themeFillTint="99"/>
            <w:noWrap/>
            <w:vAlign w:val="bottom"/>
          </w:tcPr>
          <w:p w14:paraId="4261A2AF"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13,9</w:t>
            </w:r>
            <w:bookmarkEnd w:id="8"/>
          </w:p>
        </w:tc>
      </w:tr>
    </w:tbl>
    <w:p w14:paraId="54CA9F8B" w14:textId="77777777" w:rsidR="002527FB" w:rsidRDefault="00CF7FAC">
      <w:pPr>
        <w:widowControl/>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Цифра, равная 340 </w:t>
      </w:r>
      <w:r>
        <w:rPr>
          <w:rFonts w:ascii="Times New Roman" w:hAnsi="Times New Roman" w:cs="Times New Roman"/>
          <w:b w:val="0"/>
          <w:bCs w:val="0"/>
          <w:i/>
          <w:sz w:val="28"/>
          <w:szCs w:val="28"/>
        </w:rPr>
        <w:t>г-ТЭ/год</w:t>
      </w:r>
      <w:r>
        <w:rPr>
          <w:rFonts w:ascii="Times New Roman" w:hAnsi="Times New Roman" w:cs="Times New Roman"/>
          <w:b w:val="0"/>
          <w:bCs w:val="0"/>
          <w:sz w:val="28"/>
          <w:szCs w:val="28"/>
        </w:rPr>
        <w:t xml:space="preserve">, явно заниженная, так как в расчёты не вошли данные по сжиганию медицинских отходов, пожарам на мусорных свалках, несанкционированному сжиганию отходов на предприятиях и в домашнем хозяйстве (т.е. по тем категориям, которые дают наибольший выброс диоксинов и фуранов). </w:t>
      </w:r>
    </w:p>
    <w:p w14:paraId="7C577A9F" w14:textId="77777777" w:rsidR="002527FB" w:rsidRDefault="00CF7FAC">
      <w:pPr>
        <w:widowControl/>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В 2017 году была проведена оценка выбросов непреднамеренных СОЗ по обновленной методике ЮНЕП, которая позволяла выбрать из нескольких </w:t>
      </w:r>
      <w:r>
        <w:rPr>
          <w:rFonts w:ascii="Times New Roman" w:hAnsi="Times New Roman" w:cs="Times New Roman"/>
          <w:b w:val="0"/>
          <w:bCs w:val="0"/>
          <w:sz w:val="28"/>
          <w:szCs w:val="28"/>
        </w:rPr>
        <w:lastRenderedPageBreak/>
        <w:t xml:space="preserve">вариантов ту технологию, которая применялась на промышленных предприятиях. Данное обновление позволяло получать более точные результаты, более приближенные к реальным выбросам, поскольку объемы выбросов зависит от типа технологии и системы очистки отходящих газов. </w:t>
      </w:r>
    </w:p>
    <w:p w14:paraId="430831E1" w14:textId="77777777" w:rsidR="002527FB" w:rsidRDefault="00CF7FAC">
      <w:pPr>
        <w:widowControl/>
        <w:tabs>
          <w:tab w:val="left" w:pos="709"/>
          <w:tab w:val="left" w:pos="851"/>
        </w:tabs>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 Результаты проведения инвентаризации выбросов НО СОЗ за 2015 год на основе данных по производству продукции, представленных в официальной статистике, отражены в таблице 34. </w:t>
      </w:r>
    </w:p>
    <w:p w14:paraId="2C6E51FE" w14:textId="77777777" w:rsidR="002527FB" w:rsidRDefault="00CF7FAC">
      <w:pPr>
        <w:widowControl/>
        <w:tabs>
          <w:tab w:val="left" w:pos="709"/>
          <w:tab w:val="left" w:pos="851"/>
        </w:tabs>
        <w:rPr>
          <w:rFonts w:ascii="Times New Roman" w:hAnsi="Times New Roman" w:cs="Times New Roman"/>
          <w:b w:val="0"/>
          <w:bCs w:val="0"/>
          <w:sz w:val="28"/>
          <w:szCs w:val="28"/>
        </w:rPr>
      </w:pPr>
      <w:r>
        <w:rPr>
          <w:rFonts w:ascii="Times New Roman" w:hAnsi="Times New Roman" w:cs="Times New Roman"/>
          <w:b w:val="0"/>
          <w:bCs w:val="0"/>
          <w:sz w:val="28"/>
          <w:szCs w:val="28"/>
        </w:rPr>
        <w:t>Таблица 34 – Результаты инвентаризации выбросов НО СОЗ за 2015 год</w:t>
      </w:r>
    </w:p>
    <w:p w14:paraId="1F4C3B2B" w14:textId="77777777" w:rsidR="002527FB" w:rsidRDefault="002527FB">
      <w:pPr>
        <w:widowControl/>
        <w:tabs>
          <w:tab w:val="left" w:pos="709"/>
          <w:tab w:val="left" w:pos="851"/>
        </w:tabs>
        <w:ind w:firstLine="567"/>
        <w:jc w:val="both"/>
        <w:rPr>
          <w:rFonts w:ascii="Times New Roman" w:hAnsi="Times New Roman" w:cs="Times New Roman"/>
          <w:b w:val="0"/>
          <w:bCs w:val="0"/>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0"/>
        <w:gridCol w:w="3118"/>
        <w:gridCol w:w="992"/>
        <w:gridCol w:w="852"/>
        <w:gridCol w:w="850"/>
        <w:gridCol w:w="1418"/>
        <w:gridCol w:w="1101"/>
      </w:tblGrid>
      <w:tr w:rsidR="002527FB" w14:paraId="667A4BBC" w14:textId="77777777">
        <w:trPr>
          <w:trHeight w:val="144"/>
        </w:trPr>
        <w:tc>
          <w:tcPr>
            <w:tcW w:w="648" w:type="pct"/>
            <w:vMerge w:val="restart"/>
            <w:tcBorders>
              <w:top w:val="single" w:sz="4" w:space="0" w:color="auto"/>
              <w:left w:val="single" w:sz="4" w:space="0" w:color="auto"/>
              <w:bottom w:val="single" w:sz="4" w:space="0" w:color="auto"/>
              <w:right w:val="single" w:sz="4" w:space="0" w:color="auto"/>
            </w:tcBorders>
            <w:noWrap/>
            <w:vAlign w:val="center"/>
          </w:tcPr>
          <w:p w14:paraId="4A869572" w14:textId="77777777" w:rsidR="002527FB" w:rsidRDefault="00CF7FAC">
            <w:pPr>
              <w:jc w:val="center"/>
              <w:rPr>
                <w:rFonts w:ascii="Times New Roman" w:eastAsia="Calibri" w:hAnsi="Times New Roman" w:cs="Times New Roman"/>
                <w:b w:val="0"/>
                <w:bCs w:val="0"/>
                <w:sz w:val="24"/>
                <w:szCs w:val="24"/>
                <w:lang w:eastAsia="en-US"/>
              </w:rPr>
            </w:pPr>
            <w:r>
              <w:rPr>
                <w:rFonts w:ascii="Times New Roman" w:hAnsi="Times New Roman" w:cs="Times New Roman"/>
                <w:b w:val="0"/>
                <w:sz w:val="24"/>
                <w:szCs w:val="24"/>
                <w:lang w:eastAsia="en-US"/>
              </w:rPr>
              <w:t>Группы</w:t>
            </w:r>
          </w:p>
        </w:tc>
        <w:tc>
          <w:tcPr>
            <w:tcW w:w="1629" w:type="pct"/>
            <w:vMerge w:val="restart"/>
            <w:tcBorders>
              <w:top w:val="single" w:sz="4" w:space="0" w:color="auto"/>
              <w:left w:val="single" w:sz="4" w:space="0" w:color="auto"/>
              <w:bottom w:val="single" w:sz="4" w:space="0" w:color="auto"/>
              <w:right w:val="single" w:sz="4" w:space="0" w:color="auto"/>
            </w:tcBorders>
            <w:noWrap/>
            <w:vAlign w:val="center"/>
          </w:tcPr>
          <w:p w14:paraId="2820126E"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Наименование группы источников</w:t>
            </w:r>
          </w:p>
        </w:tc>
        <w:tc>
          <w:tcPr>
            <w:tcW w:w="2723" w:type="pct"/>
            <w:gridSpan w:val="5"/>
            <w:tcBorders>
              <w:top w:val="single" w:sz="4" w:space="0" w:color="auto"/>
              <w:left w:val="single" w:sz="4" w:space="0" w:color="auto"/>
              <w:bottom w:val="single" w:sz="4" w:space="0" w:color="auto"/>
              <w:right w:val="single" w:sz="4" w:space="0" w:color="auto"/>
            </w:tcBorders>
            <w:noWrap/>
            <w:vAlign w:val="center"/>
          </w:tcPr>
          <w:p w14:paraId="716FBB88"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Годовые выбросы (г ТЭ/год)</w:t>
            </w:r>
          </w:p>
        </w:tc>
      </w:tr>
      <w:tr w:rsidR="002527FB" w14:paraId="768C9D55" w14:textId="77777777">
        <w:trPr>
          <w:trHeight w:val="315"/>
        </w:trPr>
        <w:tc>
          <w:tcPr>
            <w:tcW w:w="648" w:type="pct"/>
            <w:vMerge/>
            <w:tcBorders>
              <w:top w:val="single" w:sz="4" w:space="0" w:color="auto"/>
              <w:left w:val="single" w:sz="4" w:space="0" w:color="auto"/>
              <w:bottom w:val="single" w:sz="4" w:space="0" w:color="auto"/>
              <w:right w:val="single" w:sz="4" w:space="0" w:color="auto"/>
            </w:tcBorders>
            <w:vAlign w:val="center"/>
          </w:tcPr>
          <w:p w14:paraId="7CB86AE5" w14:textId="77777777" w:rsidR="002527FB" w:rsidRDefault="002527FB">
            <w:pPr>
              <w:widowControl/>
              <w:rPr>
                <w:rFonts w:ascii="Times New Roman" w:eastAsia="Calibri" w:hAnsi="Times New Roman" w:cs="Times New Roman"/>
                <w:b w:val="0"/>
                <w:bCs w:val="0"/>
                <w:sz w:val="24"/>
                <w:szCs w:val="24"/>
                <w:lang w:eastAsia="en-US"/>
              </w:rPr>
            </w:pPr>
          </w:p>
        </w:tc>
        <w:tc>
          <w:tcPr>
            <w:tcW w:w="1629" w:type="pct"/>
            <w:vMerge/>
            <w:tcBorders>
              <w:top w:val="single" w:sz="4" w:space="0" w:color="auto"/>
              <w:left w:val="single" w:sz="4" w:space="0" w:color="auto"/>
              <w:bottom w:val="single" w:sz="4" w:space="0" w:color="auto"/>
              <w:right w:val="single" w:sz="4" w:space="0" w:color="auto"/>
            </w:tcBorders>
            <w:vAlign w:val="center"/>
          </w:tcPr>
          <w:p w14:paraId="49E9E035" w14:textId="77777777" w:rsidR="002527FB" w:rsidRDefault="002527FB">
            <w:pPr>
              <w:widowControl/>
              <w:rPr>
                <w:rFonts w:ascii="Times New Roman" w:hAnsi="Times New Roman" w:cs="Times New Roman"/>
                <w:b w:val="0"/>
                <w:sz w:val="24"/>
                <w:szCs w:val="24"/>
                <w:lang w:eastAsia="en-US"/>
              </w:rPr>
            </w:pPr>
          </w:p>
        </w:tc>
        <w:tc>
          <w:tcPr>
            <w:tcW w:w="518" w:type="pct"/>
            <w:tcBorders>
              <w:top w:val="single" w:sz="4" w:space="0" w:color="auto"/>
              <w:left w:val="single" w:sz="4" w:space="0" w:color="auto"/>
              <w:bottom w:val="single" w:sz="4" w:space="0" w:color="auto"/>
              <w:right w:val="single" w:sz="4" w:space="0" w:color="auto"/>
            </w:tcBorders>
            <w:noWrap/>
            <w:vAlign w:val="center"/>
          </w:tcPr>
          <w:p w14:paraId="2C4B2566"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Воздух</w:t>
            </w:r>
          </w:p>
        </w:tc>
        <w:tc>
          <w:tcPr>
            <w:tcW w:w="445" w:type="pct"/>
            <w:tcBorders>
              <w:top w:val="single" w:sz="4" w:space="0" w:color="auto"/>
              <w:left w:val="single" w:sz="4" w:space="0" w:color="auto"/>
              <w:bottom w:val="single" w:sz="4" w:space="0" w:color="auto"/>
              <w:right w:val="single" w:sz="4" w:space="0" w:color="auto"/>
            </w:tcBorders>
            <w:noWrap/>
            <w:vAlign w:val="center"/>
          </w:tcPr>
          <w:p w14:paraId="59E69338"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Вода</w:t>
            </w:r>
          </w:p>
        </w:tc>
        <w:tc>
          <w:tcPr>
            <w:tcW w:w="444" w:type="pct"/>
            <w:tcBorders>
              <w:top w:val="single" w:sz="4" w:space="0" w:color="auto"/>
              <w:left w:val="single" w:sz="4" w:space="0" w:color="auto"/>
              <w:bottom w:val="single" w:sz="4" w:space="0" w:color="auto"/>
              <w:right w:val="single" w:sz="4" w:space="0" w:color="auto"/>
            </w:tcBorders>
            <w:noWrap/>
            <w:vAlign w:val="center"/>
          </w:tcPr>
          <w:p w14:paraId="7DAAAB06"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Почва</w:t>
            </w:r>
          </w:p>
        </w:tc>
        <w:tc>
          <w:tcPr>
            <w:tcW w:w="741" w:type="pct"/>
            <w:tcBorders>
              <w:top w:val="single" w:sz="4" w:space="0" w:color="auto"/>
              <w:left w:val="single" w:sz="4" w:space="0" w:color="auto"/>
              <w:bottom w:val="single" w:sz="4" w:space="0" w:color="auto"/>
              <w:right w:val="single" w:sz="4" w:space="0" w:color="auto"/>
            </w:tcBorders>
            <w:noWrap/>
            <w:vAlign w:val="center"/>
          </w:tcPr>
          <w:p w14:paraId="177003A9"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Продукция</w:t>
            </w:r>
          </w:p>
        </w:tc>
        <w:tc>
          <w:tcPr>
            <w:tcW w:w="574" w:type="pct"/>
            <w:tcBorders>
              <w:top w:val="single" w:sz="4" w:space="0" w:color="auto"/>
              <w:left w:val="single" w:sz="4" w:space="0" w:color="auto"/>
              <w:bottom w:val="single" w:sz="4" w:space="0" w:color="auto"/>
              <w:right w:val="single" w:sz="4" w:space="0" w:color="auto"/>
            </w:tcBorders>
            <w:noWrap/>
            <w:vAlign w:val="center"/>
          </w:tcPr>
          <w:p w14:paraId="3F493540"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Отходы</w:t>
            </w:r>
          </w:p>
        </w:tc>
      </w:tr>
      <w:tr w:rsidR="002527FB" w14:paraId="045C26EB" w14:textId="77777777">
        <w:trPr>
          <w:trHeight w:val="125"/>
        </w:trPr>
        <w:tc>
          <w:tcPr>
            <w:tcW w:w="648" w:type="pct"/>
            <w:tcBorders>
              <w:top w:val="single" w:sz="4" w:space="0" w:color="auto"/>
              <w:left w:val="single" w:sz="4" w:space="0" w:color="auto"/>
              <w:bottom w:val="single" w:sz="4" w:space="0" w:color="auto"/>
              <w:right w:val="single" w:sz="4" w:space="0" w:color="auto"/>
            </w:tcBorders>
            <w:noWrap/>
          </w:tcPr>
          <w:p w14:paraId="0B7CB1DB"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1</w:t>
            </w:r>
          </w:p>
        </w:tc>
        <w:tc>
          <w:tcPr>
            <w:tcW w:w="1629" w:type="pct"/>
            <w:tcBorders>
              <w:top w:val="single" w:sz="4" w:space="0" w:color="auto"/>
              <w:left w:val="single" w:sz="4" w:space="0" w:color="auto"/>
              <w:bottom w:val="single" w:sz="4" w:space="0" w:color="auto"/>
              <w:right w:val="single" w:sz="4" w:space="0" w:color="auto"/>
            </w:tcBorders>
            <w:noWrap/>
          </w:tcPr>
          <w:p w14:paraId="49BFC84B" w14:textId="77777777" w:rsidR="002527FB" w:rsidRDefault="00CF7FAC">
            <w:pPr>
              <w:rPr>
                <w:rFonts w:ascii="Times New Roman" w:hAnsi="Times New Roman" w:cs="Times New Roman"/>
                <w:b w:val="0"/>
                <w:bCs w:val="0"/>
                <w:sz w:val="24"/>
                <w:szCs w:val="24"/>
                <w:lang w:eastAsia="en-US"/>
              </w:rPr>
            </w:pPr>
            <w:r>
              <w:rPr>
                <w:rFonts w:ascii="Times New Roman" w:hAnsi="Times New Roman" w:cs="Times New Roman"/>
                <w:b w:val="0"/>
                <w:bCs w:val="0"/>
                <w:sz w:val="24"/>
                <w:szCs w:val="24"/>
                <w:lang w:eastAsia="en-US"/>
              </w:rPr>
              <w:t>Высокотемпературное</w:t>
            </w:r>
            <w:r>
              <w:rPr>
                <w:rFonts w:ascii="Times New Roman" w:hAnsi="Times New Roman" w:cs="Times New Roman"/>
                <w:b w:val="0"/>
                <w:sz w:val="24"/>
                <w:szCs w:val="24"/>
                <w:lang w:eastAsia="en-US"/>
              </w:rPr>
              <w:t xml:space="preserve"> сжигание отходов</w:t>
            </w:r>
          </w:p>
        </w:tc>
        <w:tc>
          <w:tcPr>
            <w:tcW w:w="518" w:type="pct"/>
            <w:tcBorders>
              <w:top w:val="single" w:sz="4" w:space="0" w:color="auto"/>
              <w:left w:val="single" w:sz="4" w:space="0" w:color="auto"/>
              <w:bottom w:val="single" w:sz="4" w:space="0" w:color="auto"/>
              <w:right w:val="single" w:sz="4" w:space="0" w:color="auto"/>
            </w:tcBorders>
            <w:noWrap/>
          </w:tcPr>
          <w:p w14:paraId="5D73C5C1"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124,9</w:t>
            </w:r>
          </w:p>
        </w:tc>
        <w:tc>
          <w:tcPr>
            <w:tcW w:w="445" w:type="pct"/>
            <w:tcBorders>
              <w:top w:val="single" w:sz="4" w:space="0" w:color="auto"/>
              <w:left w:val="single" w:sz="4" w:space="0" w:color="auto"/>
              <w:bottom w:val="single" w:sz="4" w:space="0" w:color="auto"/>
              <w:right w:val="single" w:sz="4" w:space="0" w:color="auto"/>
            </w:tcBorders>
            <w:noWrap/>
          </w:tcPr>
          <w:p w14:paraId="3D765528"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0,0</w:t>
            </w:r>
          </w:p>
        </w:tc>
        <w:tc>
          <w:tcPr>
            <w:tcW w:w="444" w:type="pct"/>
            <w:tcBorders>
              <w:top w:val="single" w:sz="4" w:space="0" w:color="auto"/>
              <w:left w:val="single" w:sz="4" w:space="0" w:color="auto"/>
              <w:bottom w:val="single" w:sz="4" w:space="0" w:color="auto"/>
              <w:right w:val="single" w:sz="4" w:space="0" w:color="auto"/>
            </w:tcBorders>
            <w:noWrap/>
          </w:tcPr>
          <w:p w14:paraId="7FADA36A"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0,0</w:t>
            </w:r>
          </w:p>
        </w:tc>
        <w:tc>
          <w:tcPr>
            <w:tcW w:w="741" w:type="pct"/>
            <w:tcBorders>
              <w:top w:val="single" w:sz="4" w:space="0" w:color="auto"/>
              <w:left w:val="single" w:sz="4" w:space="0" w:color="auto"/>
              <w:bottom w:val="single" w:sz="4" w:space="0" w:color="auto"/>
              <w:right w:val="single" w:sz="4" w:space="0" w:color="auto"/>
            </w:tcBorders>
            <w:noWrap/>
          </w:tcPr>
          <w:p w14:paraId="43630913"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0,0</w:t>
            </w:r>
          </w:p>
        </w:tc>
        <w:tc>
          <w:tcPr>
            <w:tcW w:w="574" w:type="pct"/>
            <w:tcBorders>
              <w:top w:val="single" w:sz="4" w:space="0" w:color="auto"/>
              <w:left w:val="single" w:sz="4" w:space="0" w:color="auto"/>
              <w:bottom w:val="single" w:sz="4" w:space="0" w:color="auto"/>
              <w:right w:val="single" w:sz="4" w:space="0" w:color="auto"/>
            </w:tcBorders>
            <w:noWrap/>
          </w:tcPr>
          <w:p w14:paraId="49600993"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0,7</w:t>
            </w:r>
          </w:p>
        </w:tc>
      </w:tr>
      <w:tr w:rsidR="002527FB" w14:paraId="1515359A" w14:textId="77777777">
        <w:trPr>
          <w:trHeight w:val="70"/>
        </w:trPr>
        <w:tc>
          <w:tcPr>
            <w:tcW w:w="648" w:type="pct"/>
            <w:tcBorders>
              <w:top w:val="single" w:sz="4" w:space="0" w:color="auto"/>
              <w:left w:val="single" w:sz="4" w:space="0" w:color="auto"/>
              <w:bottom w:val="single" w:sz="4" w:space="0" w:color="auto"/>
              <w:right w:val="single" w:sz="4" w:space="0" w:color="auto"/>
            </w:tcBorders>
            <w:noWrap/>
          </w:tcPr>
          <w:p w14:paraId="5E4DC908"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2</w:t>
            </w:r>
          </w:p>
        </w:tc>
        <w:tc>
          <w:tcPr>
            <w:tcW w:w="1629" w:type="pct"/>
            <w:tcBorders>
              <w:top w:val="single" w:sz="4" w:space="0" w:color="auto"/>
              <w:left w:val="single" w:sz="4" w:space="0" w:color="auto"/>
              <w:bottom w:val="single" w:sz="4" w:space="0" w:color="auto"/>
              <w:right w:val="single" w:sz="4" w:space="0" w:color="auto"/>
            </w:tcBorders>
            <w:noWrap/>
          </w:tcPr>
          <w:p w14:paraId="69261291" w14:textId="77777777" w:rsidR="002527FB" w:rsidRDefault="00CF7FAC">
            <w:pP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Производство черных и цветных металлов</w:t>
            </w:r>
          </w:p>
        </w:tc>
        <w:tc>
          <w:tcPr>
            <w:tcW w:w="518" w:type="pct"/>
            <w:tcBorders>
              <w:top w:val="single" w:sz="4" w:space="0" w:color="auto"/>
              <w:left w:val="single" w:sz="4" w:space="0" w:color="auto"/>
              <w:bottom w:val="single" w:sz="4" w:space="0" w:color="auto"/>
              <w:right w:val="single" w:sz="4" w:space="0" w:color="auto"/>
            </w:tcBorders>
            <w:noWrap/>
          </w:tcPr>
          <w:p w14:paraId="74A33CA2"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903,9</w:t>
            </w:r>
          </w:p>
        </w:tc>
        <w:tc>
          <w:tcPr>
            <w:tcW w:w="445" w:type="pct"/>
            <w:tcBorders>
              <w:top w:val="single" w:sz="4" w:space="0" w:color="auto"/>
              <w:left w:val="single" w:sz="4" w:space="0" w:color="auto"/>
              <w:bottom w:val="single" w:sz="4" w:space="0" w:color="auto"/>
              <w:right w:val="single" w:sz="4" w:space="0" w:color="auto"/>
            </w:tcBorders>
            <w:noWrap/>
          </w:tcPr>
          <w:p w14:paraId="355A0BA3"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0,2</w:t>
            </w:r>
          </w:p>
        </w:tc>
        <w:tc>
          <w:tcPr>
            <w:tcW w:w="444" w:type="pct"/>
            <w:tcBorders>
              <w:top w:val="single" w:sz="4" w:space="0" w:color="auto"/>
              <w:left w:val="single" w:sz="4" w:space="0" w:color="auto"/>
              <w:bottom w:val="single" w:sz="4" w:space="0" w:color="auto"/>
              <w:right w:val="single" w:sz="4" w:space="0" w:color="auto"/>
            </w:tcBorders>
            <w:noWrap/>
          </w:tcPr>
          <w:p w14:paraId="5A7D3E8F"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0,0</w:t>
            </w:r>
          </w:p>
        </w:tc>
        <w:tc>
          <w:tcPr>
            <w:tcW w:w="741" w:type="pct"/>
            <w:tcBorders>
              <w:top w:val="single" w:sz="4" w:space="0" w:color="auto"/>
              <w:left w:val="single" w:sz="4" w:space="0" w:color="auto"/>
              <w:bottom w:val="single" w:sz="4" w:space="0" w:color="auto"/>
              <w:right w:val="single" w:sz="4" w:space="0" w:color="auto"/>
            </w:tcBorders>
            <w:noWrap/>
          </w:tcPr>
          <w:p w14:paraId="11D5E5B2"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0,0</w:t>
            </w:r>
          </w:p>
        </w:tc>
        <w:tc>
          <w:tcPr>
            <w:tcW w:w="574" w:type="pct"/>
            <w:tcBorders>
              <w:top w:val="single" w:sz="4" w:space="0" w:color="auto"/>
              <w:left w:val="single" w:sz="4" w:space="0" w:color="auto"/>
              <w:bottom w:val="single" w:sz="4" w:space="0" w:color="auto"/>
              <w:right w:val="single" w:sz="4" w:space="0" w:color="auto"/>
            </w:tcBorders>
            <w:noWrap/>
          </w:tcPr>
          <w:p w14:paraId="55D986CC"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448,8</w:t>
            </w:r>
          </w:p>
        </w:tc>
      </w:tr>
      <w:tr w:rsidR="002527FB" w14:paraId="0E9759A7" w14:textId="77777777">
        <w:trPr>
          <w:trHeight w:val="174"/>
        </w:trPr>
        <w:tc>
          <w:tcPr>
            <w:tcW w:w="648" w:type="pct"/>
            <w:tcBorders>
              <w:top w:val="single" w:sz="4" w:space="0" w:color="auto"/>
              <w:left w:val="single" w:sz="4" w:space="0" w:color="auto"/>
              <w:bottom w:val="single" w:sz="4" w:space="0" w:color="auto"/>
              <w:right w:val="single" w:sz="4" w:space="0" w:color="auto"/>
            </w:tcBorders>
            <w:noWrap/>
          </w:tcPr>
          <w:p w14:paraId="69B6013A"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3</w:t>
            </w:r>
          </w:p>
        </w:tc>
        <w:tc>
          <w:tcPr>
            <w:tcW w:w="1629" w:type="pct"/>
            <w:tcBorders>
              <w:top w:val="single" w:sz="4" w:space="0" w:color="auto"/>
              <w:left w:val="single" w:sz="4" w:space="0" w:color="auto"/>
              <w:bottom w:val="single" w:sz="4" w:space="0" w:color="auto"/>
              <w:right w:val="single" w:sz="4" w:space="0" w:color="auto"/>
            </w:tcBorders>
            <w:noWrap/>
          </w:tcPr>
          <w:p w14:paraId="0659F553" w14:textId="77777777" w:rsidR="002527FB" w:rsidRDefault="00CF7FAC">
            <w:pP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Производство тепловой и электроэнергии</w:t>
            </w:r>
          </w:p>
        </w:tc>
        <w:tc>
          <w:tcPr>
            <w:tcW w:w="518" w:type="pct"/>
            <w:tcBorders>
              <w:top w:val="single" w:sz="4" w:space="0" w:color="auto"/>
              <w:left w:val="single" w:sz="4" w:space="0" w:color="auto"/>
              <w:bottom w:val="single" w:sz="4" w:space="0" w:color="auto"/>
              <w:right w:val="single" w:sz="4" w:space="0" w:color="auto"/>
            </w:tcBorders>
            <w:noWrap/>
          </w:tcPr>
          <w:p w14:paraId="4425302B"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648,6</w:t>
            </w:r>
          </w:p>
        </w:tc>
        <w:tc>
          <w:tcPr>
            <w:tcW w:w="445" w:type="pct"/>
            <w:tcBorders>
              <w:top w:val="single" w:sz="4" w:space="0" w:color="auto"/>
              <w:left w:val="single" w:sz="4" w:space="0" w:color="auto"/>
              <w:bottom w:val="single" w:sz="4" w:space="0" w:color="auto"/>
              <w:right w:val="single" w:sz="4" w:space="0" w:color="auto"/>
            </w:tcBorders>
            <w:noWrap/>
          </w:tcPr>
          <w:p w14:paraId="61B5B23E"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0,0</w:t>
            </w:r>
          </w:p>
        </w:tc>
        <w:tc>
          <w:tcPr>
            <w:tcW w:w="444" w:type="pct"/>
            <w:tcBorders>
              <w:top w:val="single" w:sz="4" w:space="0" w:color="auto"/>
              <w:left w:val="single" w:sz="4" w:space="0" w:color="auto"/>
              <w:bottom w:val="single" w:sz="4" w:space="0" w:color="auto"/>
              <w:right w:val="single" w:sz="4" w:space="0" w:color="auto"/>
            </w:tcBorders>
            <w:noWrap/>
          </w:tcPr>
          <w:p w14:paraId="1283DF73"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0,0</w:t>
            </w:r>
          </w:p>
        </w:tc>
        <w:tc>
          <w:tcPr>
            <w:tcW w:w="741" w:type="pct"/>
            <w:tcBorders>
              <w:top w:val="single" w:sz="4" w:space="0" w:color="auto"/>
              <w:left w:val="single" w:sz="4" w:space="0" w:color="auto"/>
              <w:bottom w:val="single" w:sz="4" w:space="0" w:color="auto"/>
              <w:right w:val="single" w:sz="4" w:space="0" w:color="auto"/>
            </w:tcBorders>
            <w:noWrap/>
          </w:tcPr>
          <w:p w14:paraId="681FF9F8"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0,0</w:t>
            </w:r>
          </w:p>
        </w:tc>
        <w:tc>
          <w:tcPr>
            <w:tcW w:w="574" w:type="pct"/>
            <w:tcBorders>
              <w:top w:val="single" w:sz="4" w:space="0" w:color="auto"/>
              <w:left w:val="single" w:sz="4" w:space="0" w:color="auto"/>
              <w:bottom w:val="single" w:sz="4" w:space="0" w:color="auto"/>
              <w:right w:val="single" w:sz="4" w:space="0" w:color="auto"/>
            </w:tcBorders>
            <w:noWrap/>
          </w:tcPr>
          <w:p w14:paraId="2DC58BF7"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898,1</w:t>
            </w:r>
          </w:p>
        </w:tc>
      </w:tr>
      <w:tr w:rsidR="002527FB" w14:paraId="3666066F" w14:textId="77777777">
        <w:trPr>
          <w:trHeight w:val="347"/>
        </w:trPr>
        <w:tc>
          <w:tcPr>
            <w:tcW w:w="648" w:type="pct"/>
            <w:tcBorders>
              <w:top w:val="single" w:sz="4" w:space="0" w:color="auto"/>
              <w:left w:val="single" w:sz="4" w:space="0" w:color="auto"/>
              <w:bottom w:val="single" w:sz="4" w:space="0" w:color="auto"/>
              <w:right w:val="single" w:sz="4" w:space="0" w:color="auto"/>
            </w:tcBorders>
            <w:noWrap/>
          </w:tcPr>
          <w:p w14:paraId="5F5703C1"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4</w:t>
            </w:r>
          </w:p>
        </w:tc>
        <w:tc>
          <w:tcPr>
            <w:tcW w:w="1629" w:type="pct"/>
            <w:tcBorders>
              <w:top w:val="single" w:sz="4" w:space="0" w:color="auto"/>
              <w:left w:val="single" w:sz="4" w:space="0" w:color="auto"/>
              <w:bottom w:val="single" w:sz="4" w:space="0" w:color="auto"/>
              <w:right w:val="single" w:sz="4" w:space="0" w:color="auto"/>
            </w:tcBorders>
          </w:tcPr>
          <w:p w14:paraId="2837E3C6" w14:textId="77777777" w:rsidR="002527FB" w:rsidRDefault="00CF7FAC">
            <w:pP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Производство продуктов из минерального сырья</w:t>
            </w:r>
          </w:p>
        </w:tc>
        <w:tc>
          <w:tcPr>
            <w:tcW w:w="518" w:type="pct"/>
            <w:tcBorders>
              <w:top w:val="single" w:sz="4" w:space="0" w:color="auto"/>
              <w:left w:val="single" w:sz="4" w:space="0" w:color="auto"/>
              <w:bottom w:val="single" w:sz="4" w:space="0" w:color="auto"/>
              <w:right w:val="single" w:sz="4" w:space="0" w:color="auto"/>
            </w:tcBorders>
            <w:noWrap/>
          </w:tcPr>
          <w:p w14:paraId="0329E28C"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85,4</w:t>
            </w:r>
          </w:p>
        </w:tc>
        <w:tc>
          <w:tcPr>
            <w:tcW w:w="445" w:type="pct"/>
            <w:tcBorders>
              <w:top w:val="single" w:sz="4" w:space="0" w:color="auto"/>
              <w:left w:val="single" w:sz="4" w:space="0" w:color="auto"/>
              <w:bottom w:val="single" w:sz="4" w:space="0" w:color="auto"/>
              <w:right w:val="single" w:sz="4" w:space="0" w:color="auto"/>
            </w:tcBorders>
            <w:noWrap/>
          </w:tcPr>
          <w:p w14:paraId="78E4D080"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0,0</w:t>
            </w:r>
          </w:p>
        </w:tc>
        <w:tc>
          <w:tcPr>
            <w:tcW w:w="444" w:type="pct"/>
            <w:tcBorders>
              <w:top w:val="single" w:sz="4" w:space="0" w:color="auto"/>
              <w:left w:val="single" w:sz="4" w:space="0" w:color="auto"/>
              <w:bottom w:val="single" w:sz="4" w:space="0" w:color="auto"/>
              <w:right w:val="single" w:sz="4" w:space="0" w:color="auto"/>
            </w:tcBorders>
            <w:noWrap/>
          </w:tcPr>
          <w:p w14:paraId="7D1FAED1"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0,0</w:t>
            </w:r>
          </w:p>
        </w:tc>
        <w:tc>
          <w:tcPr>
            <w:tcW w:w="741" w:type="pct"/>
            <w:tcBorders>
              <w:top w:val="single" w:sz="4" w:space="0" w:color="auto"/>
              <w:left w:val="single" w:sz="4" w:space="0" w:color="auto"/>
              <w:bottom w:val="single" w:sz="4" w:space="0" w:color="auto"/>
              <w:right w:val="single" w:sz="4" w:space="0" w:color="auto"/>
            </w:tcBorders>
            <w:noWrap/>
          </w:tcPr>
          <w:p w14:paraId="4382837C"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0,1</w:t>
            </w:r>
          </w:p>
        </w:tc>
        <w:tc>
          <w:tcPr>
            <w:tcW w:w="574" w:type="pct"/>
            <w:tcBorders>
              <w:top w:val="single" w:sz="4" w:space="0" w:color="auto"/>
              <w:left w:val="single" w:sz="4" w:space="0" w:color="auto"/>
              <w:bottom w:val="single" w:sz="4" w:space="0" w:color="auto"/>
              <w:right w:val="single" w:sz="4" w:space="0" w:color="auto"/>
            </w:tcBorders>
            <w:noWrap/>
          </w:tcPr>
          <w:p w14:paraId="00FAF3C2"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0,0</w:t>
            </w:r>
          </w:p>
        </w:tc>
      </w:tr>
      <w:tr w:rsidR="002527FB" w14:paraId="06B1CF75" w14:textId="77777777">
        <w:trPr>
          <w:trHeight w:val="141"/>
        </w:trPr>
        <w:tc>
          <w:tcPr>
            <w:tcW w:w="648" w:type="pct"/>
            <w:tcBorders>
              <w:top w:val="single" w:sz="4" w:space="0" w:color="auto"/>
              <w:left w:val="single" w:sz="4" w:space="0" w:color="auto"/>
              <w:bottom w:val="single" w:sz="4" w:space="0" w:color="auto"/>
              <w:right w:val="single" w:sz="4" w:space="0" w:color="auto"/>
            </w:tcBorders>
            <w:noWrap/>
          </w:tcPr>
          <w:p w14:paraId="0311A992"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5</w:t>
            </w:r>
          </w:p>
        </w:tc>
        <w:tc>
          <w:tcPr>
            <w:tcW w:w="1629" w:type="pct"/>
            <w:tcBorders>
              <w:top w:val="single" w:sz="4" w:space="0" w:color="auto"/>
              <w:left w:val="single" w:sz="4" w:space="0" w:color="auto"/>
              <w:bottom w:val="single" w:sz="4" w:space="0" w:color="auto"/>
              <w:right w:val="single" w:sz="4" w:space="0" w:color="auto"/>
            </w:tcBorders>
            <w:noWrap/>
          </w:tcPr>
          <w:p w14:paraId="57A2EB6D" w14:textId="77777777" w:rsidR="002527FB" w:rsidRDefault="00CF7FAC">
            <w:pP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Транспорт</w:t>
            </w:r>
          </w:p>
        </w:tc>
        <w:tc>
          <w:tcPr>
            <w:tcW w:w="518" w:type="pct"/>
            <w:tcBorders>
              <w:top w:val="single" w:sz="4" w:space="0" w:color="auto"/>
              <w:left w:val="single" w:sz="4" w:space="0" w:color="auto"/>
              <w:bottom w:val="single" w:sz="4" w:space="0" w:color="auto"/>
              <w:right w:val="single" w:sz="4" w:space="0" w:color="auto"/>
            </w:tcBorders>
            <w:noWrap/>
          </w:tcPr>
          <w:p w14:paraId="202EA6F1"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11,3</w:t>
            </w:r>
          </w:p>
        </w:tc>
        <w:tc>
          <w:tcPr>
            <w:tcW w:w="445" w:type="pct"/>
            <w:tcBorders>
              <w:top w:val="single" w:sz="4" w:space="0" w:color="auto"/>
              <w:left w:val="single" w:sz="4" w:space="0" w:color="auto"/>
              <w:bottom w:val="single" w:sz="4" w:space="0" w:color="auto"/>
              <w:right w:val="single" w:sz="4" w:space="0" w:color="auto"/>
            </w:tcBorders>
            <w:noWrap/>
          </w:tcPr>
          <w:p w14:paraId="38C73D13"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0,0</w:t>
            </w:r>
          </w:p>
        </w:tc>
        <w:tc>
          <w:tcPr>
            <w:tcW w:w="444" w:type="pct"/>
            <w:tcBorders>
              <w:top w:val="single" w:sz="4" w:space="0" w:color="auto"/>
              <w:left w:val="single" w:sz="4" w:space="0" w:color="auto"/>
              <w:bottom w:val="single" w:sz="4" w:space="0" w:color="auto"/>
              <w:right w:val="single" w:sz="4" w:space="0" w:color="auto"/>
            </w:tcBorders>
            <w:noWrap/>
          </w:tcPr>
          <w:p w14:paraId="4E7ECD5B"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0,0</w:t>
            </w:r>
          </w:p>
        </w:tc>
        <w:tc>
          <w:tcPr>
            <w:tcW w:w="741" w:type="pct"/>
            <w:tcBorders>
              <w:top w:val="single" w:sz="4" w:space="0" w:color="auto"/>
              <w:left w:val="single" w:sz="4" w:space="0" w:color="auto"/>
              <w:bottom w:val="single" w:sz="4" w:space="0" w:color="auto"/>
              <w:right w:val="single" w:sz="4" w:space="0" w:color="auto"/>
            </w:tcBorders>
            <w:noWrap/>
          </w:tcPr>
          <w:p w14:paraId="7198F286"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0,0</w:t>
            </w:r>
          </w:p>
        </w:tc>
        <w:tc>
          <w:tcPr>
            <w:tcW w:w="574" w:type="pct"/>
            <w:tcBorders>
              <w:top w:val="single" w:sz="4" w:space="0" w:color="auto"/>
              <w:left w:val="single" w:sz="4" w:space="0" w:color="auto"/>
              <w:bottom w:val="single" w:sz="4" w:space="0" w:color="auto"/>
              <w:right w:val="single" w:sz="4" w:space="0" w:color="auto"/>
            </w:tcBorders>
            <w:noWrap/>
          </w:tcPr>
          <w:p w14:paraId="139CF00D"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0,0</w:t>
            </w:r>
          </w:p>
        </w:tc>
      </w:tr>
      <w:tr w:rsidR="002527FB" w14:paraId="7043A6C0" w14:textId="77777777">
        <w:trPr>
          <w:trHeight w:val="70"/>
        </w:trPr>
        <w:tc>
          <w:tcPr>
            <w:tcW w:w="648" w:type="pct"/>
            <w:tcBorders>
              <w:top w:val="single" w:sz="4" w:space="0" w:color="auto"/>
              <w:left w:val="single" w:sz="4" w:space="0" w:color="auto"/>
              <w:bottom w:val="single" w:sz="4" w:space="0" w:color="auto"/>
              <w:right w:val="single" w:sz="4" w:space="0" w:color="auto"/>
            </w:tcBorders>
            <w:noWrap/>
          </w:tcPr>
          <w:p w14:paraId="6E707FD6"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6</w:t>
            </w:r>
          </w:p>
        </w:tc>
        <w:tc>
          <w:tcPr>
            <w:tcW w:w="1629" w:type="pct"/>
            <w:tcBorders>
              <w:top w:val="single" w:sz="4" w:space="0" w:color="auto"/>
              <w:left w:val="single" w:sz="4" w:space="0" w:color="auto"/>
              <w:bottom w:val="single" w:sz="4" w:space="0" w:color="auto"/>
              <w:right w:val="single" w:sz="4" w:space="0" w:color="auto"/>
            </w:tcBorders>
            <w:noWrap/>
          </w:tcPr>
          <w:p w14:paraId="6CE527C1" w14:textId="77777777" w:rsidR="002527FB" w:rsidRDefault="00CF7FAC">
            <w:pPr>
              <w:rPr>
                <w:rFonts w:ascii="Times New Roman" w:hAnsi="Times New Roman" w:cs="Times New Roman"/>
                <w:b w:val="0"/>
                <w:bCs w:val="0"/>
                <w:sz w:val="24"/>
                <w:szCs w:val="24"/>
                <w:lang w:eastAsia="en-US"/>
              </w:rPr>
            </w:pPr>
            <w:r>
              <w:rPr>
                <w:rFonts w:ascii="Times New Roman" w:hAnsi="Times New Roman" w:cs="Times New Roman"/>
                <w:b w:val="0"/>
                <w:bCs w:val="0"/>
                <w:sz w:val="24"/>
                <w:szCs w:val="24"/>
                <w:lang w:eastAsia="en-US"/>
              </w:rPr>
              <w:t>Неконтролируемые процессы сжигания</w:t>
            </w:r>
          </w:p>
        </w:tc>
        <w:tc>
          <w:tcPr>
            <w:tcW w:w="518" w:type="pct"/>
            <w:tcBorders>
              <w:top w:val="single" w:sz="4" w:space="0" w:color="auto"/>
              <w:left w:val="single" w:sz="4" w:space="0" w:color="auto"/>
              <w:bottom w:val="single" w:sz="4" w:space="0" w:color="auto"/>
              <w:right w:val="single" w:sz="4" w:space="0" w:color="auto"/>
            </w:tcBorders>
            <w:noWrap/>
          </w:tcPr>
          <w:p w14:paraId="2E33106C"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0,0</w:t>
            </w:r>
          </w:p>
        </w:tc>
        <w:tc>
          <w:tcPr>
            <w:tcW w:w="445" w:type="pct"/>
            <w:tcBorders>
              <w:top w:val="single" w:sz="4" w:space="0" w:color="auto"/>
              <w:left w:val="single" w:sz="4" w:space="0" w:color="auto"/>
              <w:bottom w:val="single" w:sz="4" w:space="0" w:color="auto"/>
              <w:right w:val="single" w:sz="4" w:space="0" w:color="auto"/>
            </w:tcBorders>
            <w:noWrap/>
          </w:tcPr>
          <w:p w14:paraId="7809DC11"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0,0</w:t>
            </w:r>
          </w:p>
        </w:tc>
        <w:tc>
          <w:tcPr>
            <w:tcW w:w="444" w:type="pct"/>
            <w:tcBorders>
              <w:top w:val="single" w:sz="4" w:space="0" w:color="auto"/>
              <w:left w:val="single" w:sz="4" w:space="0" w:color="auto"/>
              <w:bottom w:val="single" w:sz="4" w:space="0" w:color="auto"/>
              <w:right w:val="single" w:sz="4" w:space="0" w:color="auto"/>
            </w:tcBorders>
            <w:noWrap/>
          </w:tcPr>
          <w:p w14:paraId="2D4C7A67"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0,0</w:t>
            </w:r>
          </w:p>
        </w:tc>
        <w:tc>
          <w:tcPr>
            <w:tcW w:w="741" w:type="pct"/>
            <w:tcBorders>
              <w:top w:val="single" w:sz="4" w:space="0" w:color="auto"/>
              <w:left w:val="single" w:sz="4" w:space="0" w:color="auto"/>
              <w:bottom w:val="single" w:sz="4" w:space="0" w:color="auto"/>
              <w:right w:val="single" w:sz="4" w:space="0" w:color="auto"/>
            </w:tcBorders>
            <w:noWrap/>
          </w:tcPr>
          <w:p w14:paraId="6A008F91"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0,0</w:t>
            </w:r>
          </w:p>
        </w:tc>
        <w:tc>
          <w:tcPr>
            <w:tcW w:w="574" w:type="pct"/>
            <w:tcBorders>
              <w:top w:val="single" w:sz="4" w:space="0" w:color="auto"/>
              <w:left w:val="single" w:sz="4" w:space="0" w:color="auto"/>
              <w:bottom w:val="single" w:sz="4" w:space="0" w:color="auto"/>
              <w:right w:val="single" w:sz="4" w:space="0" w:color="auto"/>
            </w:tcBorders>
            <w:noWrap/>
          </w:tcPr>
          <w:p w14:paraId="329098D3"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0,0</w:t>
            </w:r>
          </w:p>
        </w:tc>
      </w:tr>
      <w:tr w:rsidR="002527FB" w14:paraId="2C8EA4DB" w14:textId="77777777">
        <w:trPr>
          <w:trHeight w:val="277"/>
        </w:trPr>
        <w:tc>
          <w:tcPr>
            <w:tcW w:w="648" w:type="pct"/>
            <w:tcBorders>
              <w:top w:val="single" w:sz="4" w:space="0" w:color="auto"/>
              <w:left w:val="single" w:sz="4" w:space="0" w:color="auto"/>
              <w:bottom w:val="single" w:sz="4" w:space="0" w:color="auto"/>
              <w:right w:val="single" w:sz="4" w:space="0" w:color="auto"/>
            </w:tcBorders>
            <w:noWrap/>
          </w:tcPr>
          <w:p w14:paraId="6E60F441"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7</w:t>
            </w:r>
          </w:p>
        </w:tc>
        <w:tc>
          <w:tcPr>
            <w:tcW w:w="1629" w:type="pct"/>
            <w:tcBorders>
              <w:top w:val="single" w:sz="4" w:space="0" w:color="auto"/>
              <w:left w:val="single" w:sz="4" w:space="0" w:color="auto"/>
              <w:bottom w:val="single" w:sz="4" w:space="0" w:color="auto"/>
              <w:right w:val="single" w:sz="4" w:space="0" w:color="auto"/>
            </w:tcBorders>
          </w:tcPr>
          <w:p w14:paraId="18876005" w14:textId="77777777" w:rsidR="002527FB" w:rsidRDefault="00CF7FAC">
            <w:pP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Производство химических и потребительских товаров</w:t>
            </w:r>
          </w:p>
        </w:tc>
        <w:tc>
          <w:tcPr>
            <w:tcW w:w="518" w:type="pct"/>
            <w:tcBorders>
              <w:top w:val="single" w:sz="4" w:space="0" w:color="auto"/>
              <w:left w:val="single" w:sz="4" w:space="0" w:color="auto"/>
              <w:bottom w:val="single" w:sz="4" w:space="0" w:color="auto"/>
              <w:right w:val="single" w:sz="4" w:space="0" w:color="auto"/>
            </w:tcBorders>
            <w:noWrap/>
          </w:tcPr>
          <w:p w14:paraId="1C7B63C7"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5,6</w:t>
            </w:r>
          </w:p>
        </w:tc>
        <w:tc>
          <w:tcPr>
            <w:tcW w:w="445" w:type="pct"/>
            <w:tcBorders>
              <w:top w:val="single" w:sz="4" w:space="0" w:color="auto"/>
              <w:left w:val="single" w:sz="4" w:space="0" w:color="auto"/>
              <w:bottom w:val="single" w:sz="4" w:space="0" w:color="auto"/>
              <w:right w:val="single" w:sz="4" w:space="0" w:color="auto"/>
            </w:tcBorders>
            <w:noWrap/>
          </w:tcPr>
          <w:p w14:paraId="44AF9977"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0,0</w:t>
            </w:r>
          </w:p>
        </w:tc>
        <w:tc>
          <w:tcPr>
            <w:tcW w:w="444" w:type="pct"/>
            <w:tcBorders>
              <w:top w:val="single" w:sz="4" w:space="0" w:color="auto"/>
              <w:left w:val="single" w:sz="4" w:space="0" w:color="auto"/>
              <w:bottom w:val="single" w:sz="4" w:space="0" w:color="auto"/>
              <w:right w:val="single" w:sz="4" w:space="0" w:color="auto"/>
            </w:tcBorders>
            <w:noWrap/>
          </w:tcPr>
          <w:p w14:paraId="1F9F51B5"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0,0</w:t>
            </w:r>
          </w:p>
        </w:tc>
        <w:tc>
          <w:tcPr>
            <w:tcW w:w="741" w:type="pct"/>
            <w:tcBorders>
              <w:top w:val="single" w:sz="4" w:space="0" w:color="auto"/>
              <w:left w:val="single" w:sz="4" w:space="0" w:color="auto"/>
              <w:bottom w:val="single" w:sz="4" w:space="0" w:color="auto"/>
              <w:right w:val="single" w:sz="4" w:space="0" w:color="auto"/>
            </w:tcBorders>
            <w:noWrap/>
          </w:tcPr>
          <w:p w14:paraId="3E0E60AD"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0,0</w:t>
            </w:r>
          </w:p>
        </w:tc>
        <w:tc>
          <w:tcPr>
            <w:tcW w:w="574" w:type="pct"/>
            <w:tcBorders>
              <w:top w:val="single" w:sz="4" w:space="0" w:color="auto"/>
              <w:left w:val="single" w:sz="4" w:space="0" w:color="auto"/>
              <w:bottom w:val="single" w:sz="4" w:space="0" w:color="auto"/>
              <w:right w:val="single" w:sz="4" w:space="0" w:color="auto"/>
            </w:tcBorders>
            <w:noWrap/>
          </w:tcPr>
          <w:p w14:paraId="489F911B"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0,0</w:t>
            </w:r>
          </w:p>
        </w:tc>
      </w:tr>
      <w:tr w:rsidR="002527FB" w14:paraId="75552FB1" w14:textId="77777777">
        <w:trPr>
          <w:trHeight w:val="125"/>
        </w:trPr>
        <w:tc>
          <w:tcPr>
            <w:tcW w:w="648" w:type="pct"/>
            <w:tcBorders>
              <w:top w:val="single" w:sz="4" w:space="0" w:color="auto"/>
              <w:left w:val="single" w:sz="4" w:space="0" w:color="auto"/>
              <w:bottom w:val="single" w:sz="4" w:space="0" w:color="auto"/>
              <w:right w:val="single" w:sz="4" w:space="0" w:color="auto"/>
            </w:tcBorders>
            <w:noWrap/>
          </w:tcPr>
          <w:p w14:paraId="77573C8C"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8</w:t>
            </w:r>
          </w:p>
        </w:tc>
        <w:tc>
          <w:tcPr>
            <w:tcW w:w="1629" w:type="pct"/>
            <w:tcBorders>
              <w:top w:val="single" w:sz="4" w:space="0" w:color="auto"/>
              <w:left w:val="single" w:sz="4" w:space="0" w:color="auto"/>
              <w:bottom w:val="single" w:sz="4" w:space="0" w:color="auto"/>
              <w:right w:val="single" w:sz="4" w:space="0" w:color="auto"/>
            </w:tcBorders>
            <w:noWrap/>
          </w:tcPr>
          <w:p w14:paraId="68BAC2A4" w14:textId="77777777" w:rsidR="002527FB" w:rsidRDefault="00CF7FAC">
            <w:pP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Разное</w:t>
            </w:r>
          </w:p>
        </w:tc>
        <w:tc>
          <w:tcPr>
            <w:tcW w:w="518" w:type="pct"/>
            <w:tcBorders>
              <w:top w:val="single" w:sz="4" w:space="0" w:color="auto"/>
              <w:left w:val="single" w:sz="4" w:space="0" w:color="auto"/>
              <w:bottom w:val="single" w:sz="4" w:space="0" w:color="auto"/>
              <w:right w:val="single" w:sz="4" w:space="0" w:color="auto"/>
            </w:tcBorders>
            <w:noWrap/>
          </w:tcPr>
          <w:p w14:paraId="5FC9EA1D"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0,0</w:t>
            </w:r>
          </w:p>
        </w:tc>
        <w:tc>
          <w:tcPr>
            <w:tcW w:w="445" w:type="pct"/>
            <w:tcBorders>
              <w:top w:val="single" w:sz="4" w:space="0" w:color="auto"/>
              <w:left w:val="single" w:sz="4" w:space="0" w:color="auto"/>
              <w:bottom w:val="single" w:sz="4" w:space="0" w:color="auto"/>
              <w:right w:val="single" w:sz="4" w:space="0" w:color="auto"/>
            </w:tcBorders>
            <w:noWrap/>
          </w:tcPr>
          <w:p w14:paraId="602740E3"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0,0</w:t>
            </w:r>
          </w:p>
        </w:tc>
        <w:tc>
          <w:tcPr>
            <w:tcW w:w="444" w:type="pct"/>
            <w:tcBorders>
              <w:top w:val="single" w:sz="4" w:space="0" w:color="auto"/>
              <w:left w:val="single" w:sz="4" w:space="0" w:color="auto"/>
              <w:bottom w:val="single" w:sz="4" w:space="0" w:color="auto"/>
              <w:right w:val="single" w:sz="4" w:space="0" w:color="auto"/>
            </w:tcBorders>
            <w:noWrap/>
          </w:tcPr>
          <w:p w14:paraId="5CF122F3"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0,0</w:t>
            </w:r>
          </w:p>
        </w:tc>
        <w:tc>
          <w:tcPr>
            <w:tcW w:w="741" w:type="pct"/>
            <w:tcBorders>
              <w:top w:val="single" w:sz="4" w:space="0" w:color="auto"/>
              <w:left w:val="single" w:sz="4" w:space="0" w:color="auto"/>
              <w:bottom w:val="single" w:sz="4" w:space="0" w:color="auto"/>
              <w:right w:val="single" w:sz="4" w:space="0" w:color="auto"/>
            </w:tcBorders>
            <w:noWrap/>
          </w:tcPr>
          <w:p w14:paraId="29D69FFE"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0,0</w:t>
            </w:r>
          </w:p>
        </w:tc>
        <w:tc>
          <w:tcPr>
            <w:tcW w:w="574" w:type="pct"/>
            <w:tcBorders>
              <w:top w:val="single" w:sz="4" w:space="0" w:color="auto"/>
              <w:left w:val="single" w:sz="4" w:space="0" w:color="auto"/>
              <w:bottom w:val="single" w:sz="4" w:space="0" w:color="auto"/>
              <w:right w:val="single" w:sz="4" w:space="0" w:color="auto"/>
            </w:tcBorders>
            <w:noWrap/>
          </w:tcPr>
          <w:p w14:paraId="29C49357"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0,0</w:t>
            </w:r>
          </w:p>
        </w:tc>
      </w:tr>
      <w:tr w:rsidR="002527FB" w14:paraId="60A91073" w14:textId="77777777">
        <w:trPr>
          <w:trHeight w:val="101"/>
        </w:trPr>
        <w:tc>
          <w:tcPr>
            <w:tcW w:w="648" w:type="pct"/>
            <w:tcBorders>
              <w:top w:val="single" w:sz="4" w:space="0" w:color="auto"/>
              <w:left w:val="single" w:sz="4" w:space="0" w:color="auto"/>
              <w:bottom w:val="single" w:sz="4" w:space="0" w:color="auto"/>
              <w:right w:val="single" w:sz="4" w:space="0" w:color="auto"/>
            </w:tcBorders>
            <w:noWrap/>
          </w:tcPr>
          <w:p w14:paraId="60139741"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9</w:t>
            </w:r>
          </w:p>
        </w:tc>
        <w:tc>
          <w:tcPr>
            <w:tcW w:w="1629" w:type="pct"/>
            <w:tcBorders>
              <w:top w:val="single" w:sz="4" w:space="0" w:color="auto"/>
              <w:left w:val="single" w:sz="4" w:space="0" w:color="auto"/>
              <w:bottom w:val="single" w:sz="4" w:space="0" w:color="auto"/>
              <w:right w:val="single" w:sz="4" w:space="0" w:color="auto"/>
            </w:tcBorders>
            <w:noWrap/>
          </w:tcPr>
          <w:p w14:paraId="6A9E7F7D" w14:textId="77777777" w:rsidR="002527FB" w:rsidRDefault="00CF7FAC">
            <w:pPr>
              <w:rPr>
                <w:rFonts w:ascii="Times New Roman" w:hAnsi="Times New Roman" w:cs="Times New Roman"/>
                <w:b w:val="0"/>
                <w:bCs w:val="0"/>
                <w:sz w:val="24"/>
                <w:szCs w:val="24"/>
                <w:lang w:eastAsia="en-US"/>
              </w:rPr>
            </w:pPr>
            <w:r>
              <w:rPr>
                <w:rFonts w:ascii="Times New Roman" w:hAnsi="Times New Roman" w:cs="Times New Roman"/>
                <w:b w:val="0"/>
                <w:bCs w:val="0"/>
                <w:sz w:val="24"/>
                <w:szCs w:val="24"/>
                <w:lang w:eastAsia="en-US"/>
              </w:rPr>
              <w:t>Удаление</w:t>
            </w:r>
          </w:p>
        </w:tc>
        <w:tc>
          <w:tcPr>
            <w:tcW w:w="518" w:type="pct"/>
            <w:tcBorders>
              <w:top w:val="single" w:sz="4" w:space="0" w:color="auto"/>
              <w:left w:val="single" w:sz="4" w:space="0" w:color="auto"/>
              <w:bottom w:val="single" w:sz="4" w:space="0" w:color="auto"/>
              <w:right w:val="single" w:sz="4" w:space="0" w:color="auto"/>
            </w:tcBorders>
            <w:noWrap/>
          </w:tcPr>
          <w:p w14:paraId="5D8DC74F"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0,0</w:t>
            </w:r>
          </w:p>
        </w:tc>
        <w:tc>
          <w:tcPr>
            <w:tcW w:w="445" w:type="pct"/>
            <w:tcBorders>
              <w:top w:val="single" w:sz="4" w:space="0" w:color="auto"/>
              <w:left w:val="single" w:sz="4" w:space="0" w:color="auto"/>
              <w:bottom w:val="single" w:sz="4" w:space="0" w:color="auto"/>
              <w:right w:val="single" w:sz="4" w:space="0" w:color="auto"/>
            </w:tcBorders>
            <w:noWrap/>
          </w:tcPr>
          <w:p w14:paraId="232406EE"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1,2</w:t>
            </w:r>
          </w:p>
        </w:tc>
        <w:tc>
          <w:tcPr>
            <w:tcW w:w="444" w:type="pct"/>
            <w:tcBorders>
              <w:top w:val="single" w:sz="4" w:space="0" w:color="auto"/>
              <w:left w:val="single" w:sz="4" w:space="0" w:color="auto"/>
              <w:bottom w:val="single" w:sz="4" w:space="0" w:color="auto"/>
              <w:right w:val="single" w:sz="4" w:space="0" w:color="auto"/>
            </w:tcBorders>
            <w:noWrap/>
          </w:tcPr>
          <w:p w14:paraId="382A9B26"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0,0</w:t>
            </w:r>
          </w:p>
        </w:tc>
        <w:tc>
          <w:tcPr>
            <w:tcW w:w="741" w:type="pct"/>
            <w:tcBorders>
              <w:top w:val="single" w:sz="4" w:space="0" w:color="auto"/>
              <w:left w:val="single" w:sz="4" w:space="0" w:color="auto"/>
              <w:bottom w:val="single" w:sz="4" w:space="0" w:color="auto"/>
              <w:right w:val="single" w:sz="4" w:space="0" w:color="auto"/>
            </w:tcBorders>
            <w:noWrap/>
          </w:tcPr>
          <w:p w14:paraId="558ECD9B"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0,0</w:t>
            </w:r>
          </w:p>
        </w:tc>
        <w:tc>
          <w:tcPr>
            <w:tcW w:w="574" w:type="pct"/>
            <w:tcBorders>
              <w:top w:val="single" w:sz="4" w:space="0" w:color="auto"/>
              <w:left w:val="single" w:sz="4" w:space="0" w:color="auto"/>
              <w:bottom w:val="single" w:sz="4" w:space="0" w:color="auto"/>
              <w:right w:val="single" w:sz="4" w:space="0" w:color="auto"/>
            </w:tcBorders>
            <w:noWrap/>
          </w:tcPr>
          <w:p w14:paraId="6272941D"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146,7</w:t>
            </w:r>
          </w:p>
        </w:tc>
      </w:tr>
      <w:tr w:rsidR="002527FB" w14:paraId="2DD71872" w14:textId="77777777">
        <w:trPr>
          <w:trHeight w:val="75"/>
        </w:trPr>
        <w:tc>
          <w:tcPr>
            <w:tcW w:w="648" w:type="pct"/>
            <w:tcBorders>
              <w:top w:val="single" w:sz="4" w:space="0" w:color="auto"/>
              <w:left w:val="single" w:sz="4" w:space="0" w:color="auto"/>
              <w:bottom w:val="single" w:sz="4" w:space="0" w:color="auto"/>
              <w:right w:val="single" w:sz="4" w:space="0" w:color="auto"/>
            </w:tcBorders>
            <w:noWrap/>
          </w:tcPr>
          <w:p w14:paraId="50E8E58A"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10</w:t>
            </w:r>
          </w:p>
        </w:tc>
        <w:tc>
          <w:tcPr>
            <w:tcW w:w="1629" w:type="pct"/>
            <w:tcBorders>
              <w:top w:val="single" w:sz="4" w:space="0" w:color="auto"/>
              <w:left w:val="single" w:sz="4" w:space="0" w:color="auto"/>
              <w:bottom w:val="single" w:sz="4" w:space="0" w:color="auto"/>
              <w:right w:val="single" w:sz="4" w:space="0" w:color="auto"/>
            </w:tcBorders>
            <w:noWrap/>
          </w:tcPr>
          <w:p w14:paraId="11BAD034" w14:textId="77777777" w:rsidR="002527FB" w:rsidRDefault="00CF7FAC">
            <w:pP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Определение потенциальных горячих точек</w:t>
            </w:r>
          </w:p>
        </w:tc>
        <w:tc>
          <w:tcPr>
            <w:tcW w:w="518" w:type="pct"/>
            <w:tcBorders>
              <w:top w:val="single" w:sz="4" w:space="0" w:color="auto"/>
              <w:left w:val="single" w:sz="4" w:space="0" w:color="auto"/>
              <w:bottom w:val="single" w:sz="4" w:space="0" w:color="auto"/>
              <w:right w:val="single" w:sz="4" w:space="0" w:color="auto"/>
            </w:tcBorders>
            <w:noWrap/>
          </w:tcPr>
          <w:p w14:paraId="46D2120A" w14:textId="77777777" w:rsidR="002527FB" w:rsidRDefault="002527FB">
            <w:pPr>
              <w:widowControl/>
              <w:jc w:val="center"/>
              <w:rPr>
                <w:rFonts w:ascii="Times New Roman" w:eastAsia="Calibri" w:hAnsi="Times New Roman" w:cs="Times New Roman"/>
                <w:b w:val="0"/>
                <w:bCs w:val="0"/>
                <w:sz w:val="24"/>
                <w:szCs w:val="24"/>
                <w:lang w:eastAsia="en-US"/>
              </w:rPr>
            </w:pPr>
          </w:p>
        </w:tc>
        <w:tc>
          <w:tcPr>
            <w:tcW w:w="445" w:type="pct"/>
            <w:tcBorders>
              <w:top w:val="single" w:sz="4" w:space="0" w:color="auto"/>
              <w:left w:val="single" w:sz="4" w:space="0" w:color="auto"/>
              <w:bottom w:val="single" w:sz="4" w:space="0" w:color="auto"/>
              <w:right w:val="single" w:sz="4" w:space="0" w:color="auto"/>
            </w:tcBorders>
            <w:noWrap/>
          </w:tcPr>
          <w:p w14:paraId="040AD77D" w14:textId="77777777" w:rsidR="002527FB" w:rsidRDefault="002527FB">
            <w:pPr>
              <w:widowControl/>
              <w:jc w:val="center"/>
              <w:rPr>
                <w:rFonts w:ascii="Times New Roman" w:eastAsia="Calibri" w:hAnsi="Times New Roman" w:cs="Times New Roman"/>
                <w:b w:val="0"/>
                <w:bCs w:val="0"/>
                <w:sz w:val="24"/>
                <w:szCs w:val="24"/>
                <w:lang w:eastAsia="en-US"/>
              </w:rPr>
            </w:pPr>
          </w:p>
        </w:tc>
        <w:tc>
          <w:tcPr>
            <w:tcW w:w="444" w:type="pct"/>
            <w:tcBorders>
              <w:top w:val="single" w:sz="4" w:space="0" w:color="auto"/>
              <w:left w:val="single" w:sz="4" w:space="0" w:color="auto"/>
              <w:bottom w:val="single" w:sz="4" w:space="0" w:color="auto"/>
              <w:right w:val="single" w:sz="4" w:space="0" w:color="auto"/>
            </w:tcBorders>
            <w:noWrap/>
          </w:tcPr>
          <w:p w14:paraId="2EF97F53" w14:textId="77777777" w:rsidR="002527FB" w:rsidRDefault="002527FB">
            <w:pPr>
              <w:widowControl/>
              <w:jc w:val="center"/>
              <w:rPr>
                <w:rFonts w:ascii="Times New Roman" w:eastAsia="Calibri" w:hAnsi="Times New Roman" w:cs="Times New Roman"/>
                <w:b w:val="0"/>
                <w:bCs w:val="0"/>
                <w:sz w:val="24"/>
                <w:szCs w:val="24"/>
                <w:lang w:eastAsia="en-US"/>
              </w:rPr>
            </w:pPr>
          </w:p>
        </w:tc>
        <w:tc>
          <w:tcPr>
            <w:tcW w:w="741" w:type="pct"/>
            <w:tcBorders>
              <w:top w:val="single" w:sz="4" w:space="0" w:color="auto"/>
              <w:left w:val="single" w:sz="4" w:space="0" w:color="auto"/>
              <w:bottom w:val="single" w:sz="4" w:space="0" w:color="auto"/>
              <w:right w:val="single" w:sz="4" w:space="0" w:color="auto"/>
            </w:tcBorders>
            <w:noWrap/>
          </w:tcPr>
          <w:p w14:paraId="34964D5F"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0,0</w:t>
            </w:r>
          </w:p>
        </w:tc>
        <w:tc>
          <w:tcPr>
            <w:tcW w:w="574" w:type="pct"/>
            <w:tcBorders>
              <w:top w:val="single" w:sz="4" w:space="0" w:color="auto"/>
              <w:left w:val="single" w:sz="4" w:space="0" w:color="auto"/>
              <w:bottom w:val="single" w:sz="4" w:space="0" w:color="auto"/>
              <w:right w:val="single" w:sz="4" w:space="0" w:color="auto"/>
            </w:tcBorders>
            <w:noWrap/>
          </w:tcPr>
          <w:p w14:paraId="05231486" w14:textId="77777777" w:rsidR="002527FB" w:rsidRDefault="00CF7FAC">
            <w:pPr>
              <w:jc w:val="cente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0,0</w:t>
            </w:r>
          </w:p>
        </w:tc>
      </w:tr>
      <w:tr w:rsidR="002527FB" w14:paraId="61F6606C" w14:textId="77777777">
        <w:trPr>
          <w:trHeight w:val="300"/>
        </w:trPr>
        <w:tc>
          <w:tcPr>
            <w:tcW w:w="648" w:type="pct"/>
            <w:tcBorders>
              <w:top w:val="single" w:sz="4" w:space="0" w:color="auto"/>
              <w:left w:val="single" w:sz="4" w:space="0" w:color="auto"/>
              <w:bottom w:val="single" w:sz="4" w:space="0" w:color="auto"/>
              <w:right w:val="single" w:sz="4" w:space="0" w:color="auto"/>
            </w:tcBorders>
            <w:noWrap/>
          </w:tcPr>
          <w:p w14:paraId="2FD196FF" w14:textId="77777777" w:rsidR="002527FB" w:rsidRDefault="00CF7FAC">
            <w:pPr>
              <w:jc w:val="center"/>
              <w:rPr>
                <w:rFonts w:ascii="Times New Roman" w:hAnsi="Times New Roman" w:cs="Times New Roman"/>
                <w:b w:val="0"/>
                <w:bCs w:val="0"/>
                <w:sz w:val="24"/>
                <w:szCs w:val="24"/>
                <w:lang w:eastAsia="en-US"/>
              </w:rPr>
            </w:pPr>
            <w:r>
              <w:rPr>
                <w:rFonts w:ascii="Times New Roman" w:hAnsi="Times New Roman" w:cs="Times New Roman"/>
                <w:b w:val="0"/>
                <w:bCs w:val="0"/>
                <w:sz w:val="24"/>
                <w:szCs w:val="24"/>
                <w:lang w:eastAsia="en-US"/>
              </w:rPr>
              <w:t>1-10</w:t>
            </w:r>
          </w:p>
        </w:tc>
        <w:tc>
          <w:tcPr>
            <w:tcW w:w="1629" w:type="pct"/>
            <w:tcBorders>
              <w:top w:val="single" w:sz="4" w:space="0" w:color="auto"/>
              <w:left w:val="single" w:sz="4" w:space="0" w:color="auto"/>
              <w:bottom w:val="single" w:sz="4" w:space="0" w:color="auto"/>
              <w:right w:val="single" w:sz="4" w:space="0" w:color="auto"/>
            </w:tcBorders>
            <w:noWrap/>
          </w:tcPr>
          <w:p w14:paraId="169A765A" w14:textId="77777777" w:rsidR="002527FB" w:rsidRDefault="00CF7FAC">
            <w:pPr>
              <w:rPr>
                <w:rFonts w:ascii="Times New Roman" w:hAnsi="Times New Roman" w:cs="Times New Roman"/>
                <w:b w:val="0"/>
                <w:bCs w:val="0"/>
                <w:sz w:val="24"/>
                <w:szCs w:val="24"/>
                <w:lang w:eastAsia="en-US"/>
              </w:rPr>
            </w:pPr>
            <w:r>
              <w:rPr>
                <w:rFonts w:ascii="Times New Roman" w:hAnsi="Times New Roman" w:cs="Times New Roman"/>
                <w:b w:val="0"/>
                <w:bCs w:val="0"/>
                <w:sz w:val="24"/>
                <w:szCs w:val="24"/>
                <w:lang w:eastAsia="en-US"/>
              </w:rPr>
              <w:t>Итого:</w:t>
            </w:r>
          </w:p>
        </w:tc>
        <w:tc>
          <w:tcPr>
            <w:tcW w:w="518" w:type="pct"/>
            <w:tcBorders>
              <w:top w:val="single" w:sz="4" w:space="0" w:color="auto"/>
              <w:left w:val="single" w:sz="4" w:space="0" w:color="auto"/>
              <w:bottom w:val="single" w:sz="4" w:space="0" w:color="auto"/>
              <w:right w:val="single" w:sz="4" w:space="0" w:color="auto"/>
            </w:tcBorders>
            <w:noWrap/>
          </w:tcPr>
          <w:p w14:paraId="3EBB19A3" w14:textId="77777777" w:rsidR="002527FB" w:rsidRDefault="00CF7FAC">
            <w:pPr>
              <w:jc w:val="center"/>
              <w:rPr>
                <w:rFonts w:ascii="Times New Roman" w:hAnsi="Times New Roman" w:cs="Times New Roman"/>
                <w:b w:val="0"/>
                <w:bCs w:val="0"/>
                <w:sz w:val="24"/>
                <w:szCs w:val="24"/>
                <w:lang w:eastAsia="en-US"/>
              </w:rPr>
            </w:pPr>
            <w:r>
              <w:rPr>
                <w:rFonts w:ascii="Times New Roman" w:hAnsi="Times New Roman" w:cs="Times New Roman"/>
                <w:b w:val="0"/>
                <w:bCs w:val="0"/>
                <w:sz w:val="24"/>
                <w:szCs w:val="24"/>
                <w:lang w:eastAsia="en-US"/>
              </w:rPr>
              <w:t>1779,7</w:t>
            </w:r>
          </w:p>
        </w:tc>
        <w:tc>
          <w:tcPr>
            <w:tcW w:w="445" w:type="pct"/>
            <w:tcBorders>
              <w:top w:val="single" w:sz="4" w:space="0" w:color="auto"/>
              <w:left w:val="single" w:sz="4" w:space="0" w:color="auto"/>
              <w:bottom w:val="single" w:sz="4" w:space="0" w:color="auto"/>
              <w:right w:val="single" w:sz="4" w:space="0" w:color="auto"/>
            </w:tcBorders>
            <w:noWrap/>
          </w:tcPr>
          <w:p w14:paraId="2AD34BDF" w14:textId="77777777" w:rsidR="002527FB" w:rsidRDefault="00CF7FAC">
            <w:pPr>
              <w:jc w:val="center"/>
              <w:rPr>
                <w:rFonts w:ascii="Times New Roman" w:hAnsi="Times New Roman" w:cs="Times New Roman"/>
                <w:b w:val="0"/>
                <w:bCs w:val="0"/>
                <w:sz w:val="24"/>
                <w:szCs w:val="24"/>
                <w:lang w:eastAsia="en-US"/>
              </w:rPr>
            </w:pPr>
            <w:r>
              <w:rPr>
                <w:rFonts w:ascii="Times New Roman" w:hAnsi="Times New Roman" w:cs="Times New Roman"/>
                <w:b w:val="0"/>
                <w:bCs w:val="0"/>
                <w:sz w:val="24"/>
                <w:szCs w:val="24"/>
                <w:lang w:eastAsia="en-US"/>
              </w:rPr>
              <w:t>1,4</w:t>
            </w:r>
          </w:p>
        </w:tc>
        <w:tc>
          <w:tcPr>
            <w:tcW w:w="444" w:type="pct"/>
            <w:tcBorders>
              <w:top w:val="single" w:sz="4" w:space="0" w:color="auto"/>
              <w:left w:val="single" w:sz="4" w:space="0" w:color="auto"/>
              <w:bottom w:val="single" w:sz="4" w:space="0" w:color="auto"/>
              <w:right w:val="single" w:sz="4" w:space="0" w:color="auto"/>
            </w:tcBorders>
            <w:noWrap/>
          </w:tcPr>
          <w:p w14:paraId="071272B2" w14:textId="77777777" w:rsidR="002527FB" w:rsidRDefault="00CF7FAC">
            <w:pPr>
              <w:jc w:val="center"/>
              <w:rPr>
                <w:rFonts w:ascii="Times New Roman" w:hAnsi="Times New Roman" w:cs="Times New Roman"/>
                <w:b w:val="0"/>
                <w:bCs w:val="0"/>
                <w:sz w:val="24"/>
                <w:szCs w:val="24"/>
                <w:lang w:eastAsia="en-US"/>
              </w:rPr>
            </w:pPr>
            <w:r>
              <w:rPr>
                <w:rFonts w:ascii="Times New Roman" w:hAnsi="Times New Roman" w:cs="Times New Roman"/>
                <w:b w:val="0"/>
                <w:bCs w:val="0"/>
                <w:sz w:val="24"/>
                <w:szCs w:val="24"/>
                <w:lang w:eastAsia="en-US"/>
              </w:rPr>
              <w:t>0,0</w:t>
            </w:r>
          </w:p>
        </w:tc>
        <w:tc>
          <w:tcPr>
            <w:tcW w:w="741" w:type="pct"/>
            <w:tcBorders>
              <w:top w:val="single" w:sz="4" w:space="0" w:color="auto"/>
              <w:left w:val="single" w:sz="4" w:space="0" w:color="auto"/>
              <w:bottom w:val="single" w:sz="4" w:space="0" w:color="auto"/>
              <w:right w:val="single" w:sz="4" w:space="0" w:color="auto"/>
            </w:tcBorders>
            <w:noWrap/>
          </w:tcPr>
          <w:p w14:paraId="69C6D17B" w14:textId="77777777" w:rsidR="002527FB" w:rsidRDefault="00CF7FAC">
            <w:pPr>
              <w:jc w:val="center"/>
              <w:rPr>
                <w:rFonts w:ascii="Times New Roman" w:hAnsi="Times New Roman" w:cs="Times New Roman"/>
                <w:b w:val="0"/>
                <w:bCs w:val="0"/>
                <w:sz w:val="24"/>
                <w:szCs w:val="24"/>
                <w:lang w:eastAsia="en-US"/>
              </w:rPr>
            </w:pPr>
            <w:r>
              <w:rPr>
                <w:rFonts w:ascii="Times New Roman" w:hAnsi="Times New Roman" w:cs="Times New Roman"/>
                <w:b w:val="0"/>
                <w:bCs w:val="0"/>
                <w:sz w:val="24"/>
                <w:szCs w:val="24"/>
                <w:lang w:eastAsia="en-US"/>
              </w:rPr>
              <w:t>0,1</w:t>
            </w:r>
          </w:p>
        </w:tc>
        <w:tc>
          <w:tcPr>
            <w:tcW w:w="574" w:type="pct"/>
            <w:tcBorders>
              <w:top w:val="single" w:sz="4" w:space="0" w:color="auto"/>
              <w:left w:val="single" w:sz="4" w:space="0" w:color="auto"/>
              <w:bottom w:val="single" w:sz="4" w:space="0" w:color="auto"/>
              <w:right w:val="single" w:sz="4" w:space="0" w:color="auto"/>
            </w:tcBorders>
            <w:noWrap/>
          </w:tcPr>
          <w:p w14:paraId="0B5F4C14" w14:textId="77777777" w:rsidR="002527FB" w:rsidRDefault="00CF7FAC">
            <w:pPr>
              <w:jc w:val="center"/>
              <w:rPr>
                <w:rFonts w:ascii="Times New Roman" w:hAnsi="Times New Roman" w:cs="Times New Roman"/>
                <w:b w:val="0"/>
                <w:bCs w:val="0"/>
                <w:sz w:val="24"/>
                <w:szCs w:val="24"/>
                <w:lang w:eastAsia="en-US"/>
              </w:rPr>
            </w:pPr>
            <w:r>
              <w:rPr>
                <w:rFonts w:ascii="Times New Roman" w:hAnsi="Times New Roman" w:cs="Times New Roman"/>
                <w:b w:val="0"/>
                <w:bCs w:val="0"/>
                <w:sz w:val="24"/>
                <w:szCs w:val="24"/>
                <w:lang w:eastAsia="en-US"/>
              </w:rPr>
              <w:t>1494,3</w:t>
            </w:r>
          </w:p>
        </w:tc>
      </w:tr>
      <w:tr w:rsidR="002527FB" w14:paraId="571F94E6" w14:textId="77777777">
        <w:trPr>
          <w:trHeight w:val="85"/>
        </w:trPr>
        <w:tc>
          <w:tcPr>
            <w:tcW w:w="648" w:type="pct"/>
            <w:tcBorders>
              <w:top w:val="single" w:sz="4" w:space="0" w:color="auto"/>
              <w:left w:val="single" w:sz="4" w:space="0" w:color="auto"/>
              <w:bottom w:val="single" w:sz="4" w:space="0" w:color="auto"/>
              <w:right w:val="single" w:sz="4" w:space="0" w:color="auto"/>
            </w:tcBorders>
            <w:noWrap/>
          </w:tcPr>
          <w:p w14:paraId="43DE022D" w14:textId="77777777" w:rsidR="002527FB" w:rsidRDefault="00CF7FAC">
            <w:pPr>
              <w:rPr>
                <w:rFonts w:ascii="Times New Roman" w:hAnsi="Times New Roman" w:cs="Times New Roman"/>
                <w:b w:val="0"/>
                <w:sz w:val="24"/>
                <w:szCs w:val="24"/>
                <w:lang w:eastAsia="en-US"/>
              </w:rPr>
            </w:pPr>
            <w:r>
              <w:rPr>
                <w:rFonts w:ascii="Times New Roman" w:hAnsi="Times New Roman" w:cs="Times New Roman"/>
                <w:b w:val="0"/>
                <w:sz w:val="24"/>
                <w:szCs w:val="24"/>
                <w:lang w:eastAsia="en-US"/>
              </w:rPr>
              <w:t> </w:t>
            </w:r>
          </w:p>
        </w:tc>
        <w:tc>
          <w:tcPr>
            <w:tcW w:w="1629" w:type="pct"/>
            <w:tcBorders>
              <w:top w:val="single" w:sz="4" w:space="0" w:color="auto"/>
              <w:left w:val="single" w:sz="4" w:space="0" w:color="auto"/>
              <w:bottom w:val="single" w:sz="4" w:space="0" w:color="auto"/>
              <w:right w:val="single" w:sz="4" w:space="0" w:color="auto"/>
            </w:tcBorders>
            <w:noWrap/>
          </w:tcPr>
          <w:p w14:paraId="37064440" w14:textId="77777777" w:rsidR="002527FB" w:rsidRDefault="00CF7FAC">
            <w:pPr>
              <w:rPr>
                <w:rFonts w:ascii="Times New Roman" w:hAnsi="Times New Roman" w:cs="Times New Roman"/>
                <w:sz w:val="24"/>
                <w:szCs w:val="24"/>
                <w:lang w:eastAsia="en-US"/>
              </w:rPr>
            </w:pPr>
            <w:r>
              <w:rPr>
                <w:rFonts w:ascii="Times New Roman" w:hAnsi="Times New Roman" w:cs="Times New Roman"/>
                <w:sz w:val="24"/>
                <w:szCs w:val="24"/>
                <w:lang w:eastAsia="en-US"/>
              </w:rPr>
              <w:t>Общий итог:</w:t>
            </w:r>
          </w:p>
        </w:tc>
        <w:tc>
          <w:tcPr>
            <w:tcW w:w="2723" w:type="pct"/>
            <w:gridSpan w:val="5"/>
            <w:tcBorders>
              <w:top w:val="single" w:sz="4" w:space="0" w:color="auto"/>
              <w:left w:val="single" w:sz="4" w:space="0" w:color="auto"/>
              <w:bottom w:val="single" w:sz="4" w:space="0" w:color="auto"/>
              <w:right w:val="single" w:sz="4" w:space="0" w:color="auto"/>
            </w:tcBorders>
            <w:noWrap/>
          </w:tcPr>
          <w:p w14:paraId="0675252B" w14:textId="77777777" w:rsidR="002527FB" w:rsidRDefault="00CF7FAC">
            <w:pPr>
              <w:jc w:val="center"/>
              <w:rPr>
                <w:rFonts w:ascii="Times New Roman" w:hAnsi="Times New Roman" w:cs="Times New Roman"/>
                <w:bCs w:val="0"/>
                <w:sz w:val="24"/>
                <w:szCs w:val="24"/>
                <w:lang w:eastAsia="en-US"/>
              </w:rPr>
            </w:pPr>
            <w:r>
              <w:rPr>
                <w:rFonts w:ascii="Times New Roman" w:hAnsi="Times New Roman" w:cs="Times New Roman"/>
                <w:bCs w:val="0"/>
                <w:sz w:val="24"/>
                <w:szCs w:val="24"/>
                <w:lang w:eastAsia="en-US"/>
              </w:rPr>
              <w:t>3 275</w:t>
            </w:r>
          </w:p>
        </w:tc>
      </w:tr>
    </w:tbl>
    <w:p w14:paraId="71A010D2" w14:textId="77777777" w:rsidR="002527FB" w:rsidRDefault="002527FB">
      <w:pPr>
        <w:widowControl/>
        <w:tabs>
          <w:tab w:val="left" w:pos="709"/>
          <w:tab w:val="left" w:pos="851"/>
        </w:tabs>
        <w:ind w:firstLine="567"/>
        <w:jc w:val="both"/>
        <w:rPr>
          <w:rFonts w:ascii="Times New Roman" w:hAnsi="Times New Roman" w:cs="Times New Roman"/>
          <w:b w:val="0"/>
          <w:bCs w:val="0"/>
          <w:sz w:val="28"/>
          <w:szCs w:val="28"/>
        </w:rPr>
      </w:pPr>
    </w:p>
    <w:p w14:paraId="24B23D41" w14:textId="77777777" w:rsidR="002527FB" w:rsidRDefault="00CF7FAC">
      <w:pPr>
        <w:widowControl/>
        <w:tabs>
          <w:tab w:val="left" w:pos="709"/>
          <w:tab w:val="left" w:pos="851"/>
        </w:tabs>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По результатам инвентаризации выбросов НО СОЗ объем выбросов НО СОЗ в Республике Казахстан за 2015 год составил 3 275 г ТЭ/год. Максимальные выбросы получены для категорий «Производство черных и цветных металлов» (1352,7 г ТЭ/год) и «Производство тепловой и электроэнергии» (1546,7 г ТЭ/год). При этом максимальное поступление в воздух характерно для категории «Производство черных и цветных металлов» (903,9 г ТЭ/год), поступление в отходы – для категории «Производство тепловой и электроэнергии» (898,1 г ТЭ/год). </w:t>
      </w:r>
    </w:p>
    <w:p w14:paraId="64E4AEEB" w14:textId="77777777" w:rsidR="002527FB" w:rsidRDefault="00CF7FAC">
      <w:pPr>
        <w:pStyle w:val="ae"/>
        <w:tabs>
          <w:tab w:val="left" w:pos="709"/>
          <w:tab w:val="left" w:pos="851"/>
          <w:tab w:val="num" w:pos="2880"/>
        </w:tabs>
        <w:ind w:firstLine="709"/>
        <w:rPr>
          <w:szCs w:val="28"/>
        </w:rPr>
      </w:pPr>
      <w:r>
        <w:rPr>
          <w:szCs w:val="28"/>
        </w:rPr>
        <w:t xml:space="preserve">В 2025 году была проведена </w:t>
      </w:r>
      <w:r>
        <w:rPr>
          <w:b/>
          <w:szCs w:val="28"/>
        </w:rPr>
        <w:t>третья инвентаризация</w:t>
      </w:r>
      <w:r>
        <w:rPr>
          <w:szCs w:val="28"/>
        </w:rPr>
        <w:t xml:space="preserve"> выбросов диоксинов и фуранов по показателям работы промышленности за 2023 год.</w:t>
      </w:r>
    </w:p>
    <w:p w14:paraId="34175213" w14:textId="77777777" w:rsidR="002527FB" w:rsidRDefault="00CF7FAC">
      <w:pPr>
        <w:pStyle w:val="ae"/>
        <w:tabs>
          <w:tab w:val="left" w:pos="709"/>
          <w:tab w:val="left" w:pos="851"/>
        </w:tabs>
        <w:ind w:firstLine="709"/>
        <w:rPr>
          <w:szCs w:val="28"/>
          <w:u w:val="single"/>
        </w:rPr>
      </w:pPr>
      <w:r>
        <w:rPr>
          <w:szCs w:val="28"/>
          <w:u w:val="single"/>
        </w:rPr>
        <w:t xml:space="preserve">Энергетика </w:t>
      </w:r>
    </w:p>
    <w:p w14:paraId="7DB48189" w14:textId="77777777" w:rsidR="002527FB" w:rsidRDefault="00CF7FAC">
      <w:pPr>
        <w:pStyle w:val="ae"/>
        <w:tabs>
          <w:tab w:val="left" w:pos="709"/>
          <w:tab w:val="left" w:pos="851"/>
        </w:tabs>
        <w:ind w:firstLine="709"/>
        <w:rPr>
          <w:szCs w:val="28"/>
        </w:rPr>
      </w:pPr>
      <w:r>
        <w:rPr>
          <w:szCs w:val="28"/>
        </w:rPr>
        <w:lastRenderedPageBreak/>
        <w:t xml:space="preserve">Энергетический комплекс в Республике Казахстан представлен предприятиями, добывающими топливо (газо-, нефте-, угледобывающие) и производящими электроэнергию и тепло (ТЭЦ, ГРЭС, газотурбинные станции).  </w:t>
      </w:r>
    </w:p>
    <w:p w14:paraId="10DA4E6C" w14:textId="77777777" w:rsidR="002527FB" w:rsidRDefault="00CF7FAC">
      <w:pPr>
        <w:pStyle w:val="ae"/>
        <w:tabs>
          <w:tab w:val="left" w:pos="709"/>
          <w:tab w:val="left" w:pos="851"/>
        </w:tabs>
        <w:ind w:firstLine="709"/>
        <w:rPr>
          <w:szCs w:val="28"/>
        </w:rPr>
      </w:pPr>
      <w:r>
        <w:rPr>
          <w:szCs w:val="28"/>
        </w:rPr>
        <w:t xml:space="preserve">При добыче газа и нефти часть добываемого топлива сжигается на факелах при высоких температурах. При этом сжигается легкая фракция углеводородов (метан, этан), которая не представляет собой угрозу образования диоксинов и фуранов. Однако на месторождениях образуется значительное количество </w:t>
      </w:r>
      <w:proofErr w:type="spellStart"/>
      <w:r>
        <w:rPr>
          <w:szCs w:val="28"/>
        </w:rPr>
        <w:t>замазученных</w:t>
      </w:r>
      <w:proofErr w:type="spellEnd"/>
      <w:r>
        <w:rPr>
          <w:szCs w:val="28"/>
        </w:rPr>
        <w:t xml:space="preserve"> отходов, которые могут произвольно или непроизвольно возгораться. Горение подобных отходов представляет собой источник выбросов диоксинов и фуранов.</w:t>
      </w:r>
    </w:p>
    <w:p w14:paraId="21FF3D35" w14:textId="77777777" w:rsidR="002527FB" w:rsidRDefault="00CF7FAC">
      <w:pPr>
        <w:pStyle w:val="ae"/>
        <w:tabs>
          <w:tab w:val="left" w:pos="709"/>
          <w:tab w:val="left" w:pos="851"/>
        </w:tabs>
        <w:ind w:firstLine="709"/>
        <w:rPr>
          <w:szCs w:val="28"/>
        </w:rPr>
      </w:pPr>
      <w:r>
        <w:rPr>
          <w:szCs w:val="28"/>
        </w:rPr>
        <w:t xml:space="preserve">К </w:t>
      </w:r>
      <w:proofErr w:type="spellStart"/>
      <w:r>
        <w:rPr>
          <w:szCs w:val="28"/>
        </w:rPr>
        <w:t>энергопроизводящим</w:t>
      </w:r>
      <w:proofErr w:type="spellEnd"/>
      <w:r>
        <w:rPr>
          <w:szCs w:val="28"/>
        </w:rPr>
        <w:t xml:space="preserve"> предприятиям – потенциальным источникам диоксинов и фуранов - относятся 54 станции, работающие на угле. В 2023 году в Казахстане было добыто 112,7 миллиона тонн угля. Из этого объема 65,9 миллиона тонн было направлено на предприятия, производящие электроэнергию и тепло.</w:t>
      </w:r>
    </w:p>
    <w:p w14:paraId="57DBE807" w14:textId="77777777" w:rsidR="002527FB" w:rsidRDefault="00CF7FAC">
      <w:pPr>
        <w:pStyle w:val="ae"/>
        <w:tabs>
          <w:tab w:val="left" w:pos="709"/>
          <w:tab w:val="left" w:pos="851"/>
        </w:tabs>
        <w:ind w:firstLine="709"/>
        <w:rPr>
          <w:szCs w:val="28"/>
        </w:rPr>
      </w:pPr>
      <w:r>
        <w:rPr>
          <w:szCs w:val="28"/>
        </w:rPr>
        <w:t>Практически на всех станциях предусмотрена очистка отходящих газов. Однако технологии и аппаратурное решение, а также степень очистки и эффективность на разных станциях могут отличаться в силу сроков их строительства и эксплуатации. Существуют станции, построенные в 40–80-е гг., на некоторых из них предусмотрена очистка газов на циклонах, на электрофильтрах, в скрубберах. Для предотвращения выбросов диоксинов и фуранов необходима замена устаревшего оборудования на новейшие технологии (тканевые фильтры и др.).</w:t>
      </w:r>
    </w:p>
    <w:p w14:paraId="2A614337" w14:textId="77777777" w:rsidR="002527FB" w:rsidRDefault="00CF7FAC">
      <w:pPr>
        <w:pStyle w:val="ae"/>
        <w:tabs>
          <w:tab w:val="left" w:pos="709"/>
          <w:tab w:val="left" w:pos="851"/>
        </w:tabs>
        <w:ind w:firstLine="709"/>
        <w:rPr>
          <w:szCs w:val="28"/>
          <w:u w:val="single"/>
        </w:rPr>
      </w:pPr>
      <w:r>
        <w:rPr>
          <w:szCs w:val="28"/>
          <w:u w:val="single"/>
        </w:rPr>
        <w:t>Черная и цветная металлургия</w:t>
      </w:r>
    </w:p>
    <w:p w14:paraId="705C5351" w14:textId="77777777" w:rsidR="002527FB" w:rsidRDefault="00CF7FAC">
      <w:pPr>
        <w:pStyle w:val="ae"/>
        <w:tabs>
          <w:tab w:val="left" w:pos="709"/>
          <w:tab w:val="left" w:pos="851"/>
        </w:tabs>
        <w:ind w:firstLine="709"/>
        <w:rPr>
          <w:szCs w:val="28"/>
        </w:rPr>
      </w:pPr>
      <w:r>
        <w:rPr>
          <w:szCs w:val="28"/>
        </w:rPr>
        <w:t>Агломерация. Потенциальным источником выбросов диоксинов и фуранов в чёрной металлургии является агломерация. В Казахстане чёрная металлургия представлена добывающими предприятиями: АО «</w:t>
      </w:r>
      <w:proofErr w:type="spellStart"/>
      <w:r>
        <w:rPr>
          <w:szCs w:val="28"/>
        </w:rPr>
        <w:t>АрселорМиттал</w:t>
      </w:r>
      <w:proofErr w:type="spellEnd"/>
      <w:r>
        <w:rPr>
          <w:szCs w:val="28"/>
        </w:rPr>
        <w:t xml:space="preserve"> Темиртау», АО «</w:t>
      </w:r>
      <w:proofErr w:type="spellStart"/>
      <w:r>
        <w:rPr>
          <w:szCs w:val="28"/>
        </w:rPr>
        <w:t>Соколовско-сарбайское</w:t>
      </w:r>
      <w:proofErr w:type="spellEnd"/>
      <w:r>
        <w:rPr>
          <w:szCs w:val="28"/>
        </w:rPr>
        <w:t xml:space="preserve"> горно-обогатительное производственное объединение». Объём производимого </w:t>
      </w:r>
      <w:proofErr w:type="spellStart"/>
      <w:r>
        <w:rPr>
          <w:szCs w:val="28"/>
        </w:rPr>
        <w:t>железнорудного</w:t>
      </w:r>
      <w:proofErr w:type="spellEnd"/>
      <w:r>
        <w:rPr>
          <w:szCs w:val="28"/>
        </w:rPr>
        <w:t xml:space="preserve"> агломерата по данным за 2023 год составил 5 070,8 тыс. тонн.</w:t>
      </w:r>
    </w:p>
    <w:p w14:paraId="20F54F6D" w14:textId="77777777" w:rsidR="002527FB" w:rsidRDefault="00CF7FAC">
      <w:pPr>
        <w:pStyle w:val="ae"/>
        <w:tabs>
          <w:tab w:val="left" w:pos="709"/>
          <w:tab w:val="left" w:pos="851"/>
        </w:tabs>
        <w:ind w:firstLine="709"/>
        <w:rPr>
          <w:szCs w:val="28"/>
        </w:rPr>
      </w:pPr>
      <w:r>
        <w:rPr>
          <w:szCs w:val="28"/>
        </w:rPr>
        <w:t>Производство кокса. Другим потенциальным источником выбросов диоксинов и фуранов в черной металлургии является производство кокса. Кокс производят на предприятии АО «</w:t>
      </w:r>
      <w:proofErr w:type="spellStart"/>
      <w:r>
        <w:rPr>
          <w:szCs w:val="28"/>
        </w:rPr>
        <w:t>Арселормиттал</w:t>
      </w:r>
      <w:proofErr w:type="spellEnd"/>
      <w:r>
        <w:rPr>
          <w:szCs w:val="28"/>
        </w:rPr>
        <w:t xml:space="preserve"> Темиртау» из каменного угля нагреванием без доступа воздуха. Выбросы диоксинов и фуранов возможны только на стадии выгрузки и гашения кокса. Последние процессы осуществляются на открытом воздухе без специальных устройств для улавливания и очистки выделяющихся газов.  Годовой объём производства кокса, в том числе полукокса из угля каменного, лигнита или торфа, </w:t>
      </w:r>
      <w:proofErr w:type="spellStart"/>
      <w:r>
        <w:rPr>
          <w:szCs w:val="28"/>
        </w:rPr>
        <w:t>уголя</w:t>
      </w:r>
      <w:proofErr w:type="spellEnd"/>
      <w:r>
        <w:rPr>
          <w:szCs w:val="28"/>
        </w:rPr>
        <w:t xml:space="preserve"> ретортного, в 2023 году составил 2 312,8 тыс. тонн.</w:t>
      </w:r>
    </w:p>
    <w:p w14:paraId="7DF4CBF4" w14:textId="77777777" w:rsidR="002527FB" w:rsidRDefault="00CF7FAC">
      <w:pPr>
        <w:pStyle w:val="ae"/>
        <w:tabs>
          <w:tab w:val="left" w:pos="709"/>
          <w:tab w:val="left" w:pos="851"/>
        </w:tabs>
        <w:ind w:firstLine="709"/>
        <w:rPr>
          <w:szCs w:val="28"/>
        </w:rPr>
      </w:pPr>
      <w:r>
        <w:rPr>
          <w:szCs w:val="28"/>
        </w:rPr>
        <w:lastRenderedPageBreak/>
        <w:t>Литейное производство. В Казахстане первичные чугун и сталь выпускаются на одном предприятии АО «</w:t>
      </w:r>
      <w:proofErr w:type="spellStart"/>
      <w:r>
        <w:rPr>
          <w:szCs w:val="28"/>
        </w:rPr>
        <w:t>Арселормиттал</w:t>
      </w:r>
      <w:proofErr w:type="spellEnd"/>
      <w:r>
        <w:rPr>
          <w:szCs w:val="28"/>
        </w:rPr>
        <w:t xml:space="preserve"> Темиртау». Литейное производство существует на многих предприятиях горно-металлургического и машиностроительного комплекса. Годовой объём производства продукции в 2023 году составил: чугуна 2 864,6 тыс. тонн, стали – 3 813,7 тыс. тонн, оцинкованного проката – 482,3 тыс. тонн.   </w:t>
      </w:r>
    </w:p>
    <w:p w14:paraId="33415B29" w14:textId="77777777" w:rsidR="002527FB" w:rsidRDefault="00CF7FAC">
      <w:pPr>
        <w:pStyle w:val="ae"/>
        <w:tabs>
          <w:tab w:val="left" w:pos="709"/>
          <w:tab w:val="left" w:pos="851"/>
        </w:tabs>
        <w:ind w:firstLine="709"/>
        <w:rPr>
          <w:szCs w:val="28"/>
        </w:rPr>
      </w:pPr>
      <w:r>
        <w:rPr>
          <w:szCs w:val="28"/>
        </w:rPr>
        <w:t>Производство меди. При производстве вторичной меди с использованием медного лома возможно образование диоксинов и фуранов в значительных количествах, так как медь является катализатором процесса их образования. По официальным данным в республике нет предприятий по получению вторичной меди.</w:t>
      </w:r>
    </w:p>
    <w:p w14:paraId="6D52EFC3" w14:textId="77777777" w:rsidR="002527FB" w:rsidRDefault="00CF7FAC">
      <w:pPr>
        <w:pStyle w:val="ae"/>
        <w:tabs>
          <w:tab w:val="left" w:pos="709"/>
          <w:tab w:val="left" w:pos="851"/>
        </w:tabs>
        <w:ind w:firstLine="709"/>
        <w:rPr>
          <w:szCs w:val="28"/>
        </w:rPr>
      </w:pPr>
      <w:r>
        <w:rPr>
          <w:szCs w:val="28"/>
        </w:rPr>
        <w:t xml:space="preserve">На медеплавильных заводах ТОО «Корпорация «Казахмыс» предусмотрена очистка отходящих газов с целью получения серной кислоты, а улавливаемая из газа пыль, которая может содержать диоксины и фураны, отправляется на дальнейшую переработку для извлечения таких ценных компонентов, как рений, осмий, селен и др.  </w:t>
      </w:r>
    </w:p>
    <w:p w14:paraId="21C4EAB4" w14:textId="77777777" w:rsidR="002527FB" w:rsidRDefault="00CF7FAC">
      <w:pPr>
        <w:pStyle w:val="ae"/>
        <w:tabs>
          <w:tab w:val="left" w:pos="709"/>
          <w:tab w:val="left" w:pos="851"/>
        </w:tabs>
        <w:ind w:firstLine="709"/>
        <w:rPr>
          <w:szCs w:val="28"/>
        </w:rPr>
      </w:pPr>
      <w:r>
        <w:rPr>
          <w:szCs w:val="28"/>
        </w:rPr>
        <w:t xml:space="preserve">Литейное производство меди и её сплавов, в частности, латуни имеет место на многих машиностроительных предприятиях. В 2023 году объем производства меди составил 417,1 тыс. тонн. </w:t>
      </w:r>
    </w:p>
    <w:p w14:paraId="1A6CAD5F" w14:textId="77777777" w:rsidR="002527FB" w:rsidRDefault="00CF7FAC">
      <w:pPr>
        <w:pStyle w:val="ae"/>
        <w:tabs>
          <w:tab w:val="left" w:pos="709"/>
          <w:tab w:val="left" w:pos="851"/>
        </w:tabs>
        <w:ind w:firstLine="709"/>
        <w:rPr>
          <w:szCs w:val="28"/>
        </w:rPr>
      </w:pPr>
      <w:r>
        <w:rPr>
          <w:szCs w:val="28"/>
        </w:rPr>
        <w:t xml:space="preserve">Производство алюминия. Производство первичного и вторичного алюминия отсутствует, имеет место лишь литье из алюминия на нескольких предприятиях. В 2023 году объем производства оксида алюминия (глинозема) составил 1 685,2 тыс. тонн. </w:t>
      </w:r>
    </w:p>
    <w:p w14:paraId="5643CEE8" w14:textId="77777777" w:rsidR="002527FB" w:rsidRDefault="00CF7FAC">
      <w:pPr>
        <w:pStyle w:val="ae"/>
        <w:tabs>
          <w:tab w:val="left" w:pos="709"/>
          <w:tab w:val="left" w:pos="851"/>
        </w:tabs>
        <w:ind w:firstLine="709"/>
        <w:rPr>
          <w:szCs w:val="28"/>
        </w:rPr>
      </w:pPr>
      <w:r>
        <w:rPr>
          <w:szCs w:val="28"/>
        </w:rPr>
        <w:t>Производство свинца. При производстве первичного свинца выбросы диоксинов и фуранов весьма малы и не учитываются при составлении реестра. В Казахстане первичный свинец производится на Усть-Каменогорском свинцово-цинковом комбинате АО «</w:t>
      </w:r>
      <w:proofErr w:type="spellStart"/>
      <w:r>
        <w:rPr>
          <w:szCs w:val="28"/>
        </w:rPr>
        <w:t>Казцинк</w:t>
      </w:r>
      <w:proofErr w:type="spellEnd"/>
      <w:r>
        <w:rPr>
          <w:szCs w:val="28"/>
        </w:rPr>
        <w:t xml:space="preserve">» и </w:t>
      </w:r>
      <w:proofErr w:type="spellStart"/>
      <w:r>
        <w:rPr>
          <w:szCs w:val="28"/>
        </w:rPr>
        <w:t>Шымкентском</w:t>
      </w:r>
      <w:proofErr w:type="spellEnd"/>
      <w:r>
        <w:rPr>
          <w:szCs w:val="28"/>
        </w:rPr>
        <w:t xml:space="preserve"> свинцовом заводе АО «Промышленная корпорация «</w:t>
      </w:r>
      <w:proofErr w:type="spellStart"/>
      <w:r>
        <w:rPr>
          <w:szCs w:val="28"/>
        </w:rPr>
        <w:t>Южполиметалл</w:t>
      </w:r>
      <w:proofErr w:type="spellEnd"/>
      <w:r>
        <w:rPr>
          <w:szCs w:val="28"/>
        </w:rPr>
        <w:t xml:space="preserve">». </w:t>
      </w:r>
    </w:p>
    <w:p w14:paraId="0265795F" w14:textId="77777777" w:rsidR="002527FB" w:rsidRDefault="00CF7FAC">
      <w:pPr>
        <w:pStyle w:val="ae"/>
        <w:tabs>
          <w:tab w:val="left" w:pos="709"/>
          <w:tab w:val="left" w:pos="851"/>
        </w:tabs>
        <w:ind w:firstLine="709"/>
        <w:rPr>
          <w:szCs w:val="28"/>
        </w:rPr>
      </w:pPr>
      <w:r>
        <w:rPr>
          <w:szCs w:val="28"/>
        </w:rPr>
        <w:t xml:space="preserve">Выплавка вторичного свинца из свинцового лома преимущественно свинцовых пластин автомобильных аккумуляторов сопровождается значительным образованием СОЗ при попадании </w:t>
      </w:r>
      <w:proofErr w:type="spellStart"/>
      <w:r>
        <w:rPr>
          <w:szCs w:val="28"/>
        </w:rPr>
        <w:t>полихлорвинильных</w:t>
      </w:r>
      <w:proofErr w:type="spellEnd"/>
      <w:r>
        <w:rPr>
          <w:szCs w:val="28"/>
        </w:rPr>
        <w:t xml:space="preserve"> частей аккумулятора в плавильную печь. Возможно, вторичный свинец небольшими партиями выплавляют на малых предприятиях (автобазы), данные по ним отсутствуют. Объем производства первичного свинца в 2023 году составил 121,7 тыс. тонн. </w:t>
      </w:r>
    </w:p>
    <w:p w14:paraId="09EDD1E2" w14:textId="77777777" w:rsidR="002527FB" w:rsidRDefault="00CF7FAC">
      <w:pPr>
        <w:pStyle w:val="ae"/>
        <w:tabs>
          <w:tab w:val="left" w:pos="709"/>
          <w:tab w:val="left" w:pos="851"/>
        </w:tabs>
        <w:ind w:firstLine="709"/>
        <w:rPr>
          <w:szCs w:val="28"/>
        </w:rPr>
      </w:pPr>
      <w:r>
        <w:rPr>
          <w:szCs w:val="28"/>
        </w:rPr>
        <w:t xml:space="preserve">Производство цинка. Получение первичного цинка из пыли и шлаков других производств проводят при высоких температурах 1100-1200 </w:t>
      </w:r>
      <w:r>
        <w:rPr>
          <w:szCs w:val="28"/>
          <w:vertAlign w:val="superscript"/>
        </w:rPr>
        <w:t>о</w:t>
      </w:r>
      <w:r>
        <w:rPr>
          <w:szCs w:val="28"/>
        </w:rPr>
        <w:t>С, при которых маловероятно образование диоксинов и фуранов. Первичный цинк производится предприятиями: АО «</w:t>
      </w:r>
      <w:proofErr w:type="spellStart"/>
      <w:r>
        <w:rPr>
          <w:szCs w:val="28"/>
        </w:rPr>
        <w:t>Казцинк</w:t>
      </w:r>
      <w:proofErr w:type="spellEnd"/>
      <w:r>
        <w:rPr>
          <w:szCs w:val="28"/>
        </w:rPr>
        <w:t>», ТОО «</w:t>
      </w:r>
      <w:proofErr w:type="spellStart"/>
      <w:r>
        <w:rPr>
          <w:szCs w:val="28"/>
        </w:rPr>
        <w:t>Шалкияцинк</w:t>
      </w:r>
      <w:proofErr w:type="spellEnd"/>
      <w:r>
        <w:rPr>
          <w:szCs w:val="28"/>
        </w:rPr>
        <w:t xml:space="preserve">» и «KAZ Minerals PLC». </w:t>
      </w:r>
    </w:p>
    <w:p w14:paraId="03999091" w14:textId="77777777" w:rsidR="002527FB" w:rsidRDefault="00CF7FAC">
      <w:pPr>
        <w:pStyle w:val="ae"/>
        <w:tabs>
          <w:tab w:val="left" w:pos="709"/>
          <w:tab w:val="left" w:pos="851"/>
        </w:tabs>
        <w:ind w:firstLine="709"/>
        <w:rPr>
          <w:szCs w:val="28"/>
        </w:rPr>
      </w:pPr>
      <w:r>
        <w:rPr>
          <w:szCs w:val="28"/>
        </w:rPr>
        <w:lastRenderedPageBreak/>
        <w:t>Выплавку вторичного цинка из лома проводят при температурах 350-450</w:t>
      </w:r>
      <w:r>
        <w:rPr>
          <w:szCs w:val="28"/>
          <w:vertAlign w:val="superscript"/>
        </w:rPr>
        <w:t>о</w:t>
      </w:r>
      <w:r>
        <w:rPr>
          <w:szCs w:val="28"/>
        </w:rPr>
        <w:t xml:space="preserve">С. Выплавка вторичного цинка возможна на малых предприятиях, информация о них отсутствует. Объем производства цинка необработанного в 2023 году составил 271,5 тыс. тонн. </w:t>
      </w:r>
    </w:p>
    <w:p w14:paraId="354BBD65" w14:textId="77777777" w:rsidR="002527FB" w:rsidRDefault="00CF7FAC">
      <w:pPr>
        <w:pStyle w:val="ae"/>
        <w:tabs>
          <w:tab w:val="left" w:pos="709"/>
          <w:tab w:val="left" w:pos="851"/>
        </w:tabs>
        <w:ind w:firstLine="709"/>
        <w:rPr>
          <w:szCs w:val="28"/>
        </w:rPr>
      </w:pPr>
      <w:r>
        <w:rPr>
          <w:szCs w:val="28"/>
        </w:rPr>
        <w:t xml:space="preserve">Производство латуни и бронзы. Производство сплавов на основе меди при относительно низких (до 1000 </w:t>
      </w:r>
      <w:r>
        <w:rPr>
          <w:szCs w:val="28"/>
          <w:vertAlign w:val="superscript"/>
        </w:rPr>
        <w:t>0</w:t>
      </w:r>
      <w:r>
        <w:rPr>
          <w:szCs w:val="28"/>
        </w:rPr>
        <w:t xml:space="preserve">С) температурах также может сопровождаться образованием диоксинов и фуранов. ТОО «ЗОЦМ» в г. Балхаше выпускает первичные сплавы меди. Кроме того, на многих машиностроительных предприятиях имеет место литье из латуни и бронзы в небольших печах, могущих служить источниками диоксинов и фуранов. Данные по объемам производства латуни и бронзы отсутствуют. </w:t>
      </w:r>
    </w:p>
    <w:p w14:paraId="35AD9526" w14:textId="77777777" w:rsidR="002527FB" w:rsidRDefault="00CF7FAC">
      <w:pPr>
        <w:pStyle w:val="ae"/>
        <w:tabs>
          <w:tab w:val="left" w:pos="709"/>
          <w:tab w:val="left" w:pos="851"/>
        </w:tabs>
        <w:ind w:firstLine="709"/>
        <w:rPr>
          <w:szCs w:val="28"/>
        </w:rPr>
      </w:pPr>
      <w:r>
        <w:rPr>
          <w:szCs w:val="28"/>
        </w:rPr>
        <w:t>Производство магния. Магний получают обычно электролизом расплава хлорида магния, который получают хлорированием оксида магния при температурах 700-800</w:t>
      </w:r>
      <w:r>
        <w:rPr>
          <w:szCs w:val="28"/>
          <w:vertAlign w:val="superscript"/>
        </w:rPr>
        <w:t>о</w:t>
      </w:r>
      <w:r>
        <w:rPr>
          <w:szCs w:val="28"/>
        </w:rPr>
        <w:t xml:space="preserve">С в присутствии кокса. Электролиз ведут на графитовых электродах, что также может быть источником диоксинов и фуранов. В Казахстане магний получают на Усть-Каменогорском титаномагниевом заводе. Данные по объемам производства магния отсутствуют. </w:t>
      </w:r>
    </w:p>
    <w:p w14:paraId="5F3FB45C" w14:textId="77777777" w:rsidR="002527FB" w:rsidRDefault="00CF7FAC">
      <w:pPr>
        <w:pStyle w:val="ae"/>
        <w:tabs>
          <w:tab w:val="left" w:pos="709"/>
          <w:tab w:val="left" w:pos="851"/>
        </w:tabs>
        <w:ind w:firstLine="709"/>
        <w:rPr>
          <w:szCs w:val="28"/>
          <w:u w:val="single"/>
        </w:rPr>
      </w:pPr>
      <w:r>
        <w:rPr>
          <w:szCs w:val="28"/>
          <w:u w:val="single"/>
        </w:rPr>
        <w:t>Производство строительных материалов</w:t>
      </w:r>
    </w:p>
    <w:p w14:paraId="29F71A4B" w14:textId="77777777" w:rsidR="002527FB" w:rsidRDefault="00CF7FAC">
      <w:pPr>
        <w:pStyle w:val="ae"/>
        <w:tabs>
          <w:tab w:val="left" w:pos="709"/>
          <w:tab w:val="left" w:pos="851"/>
        </w:tabs>
        <w:ind w:firstLine="709"/>
        <w:rPr>
          <w:szCs w:val="28"/>
        </w:rPr>
      </w:pPr>
      <w:r>
        <w:rPr>
          <w:szCs w:val="28"/>
        </w:rPr>
        <w:t xml:space="preserve">Производство цемента. В Казахстане работают 13 цементных заводов. Заводы, построенные в советское время, производили цемент мокрым способом, но ряд из них закрылся, а на некоторых проведена реконструкция и модернизация с переходом на сухой способ производства цемента. Практически все заводы сейчас производят цемент сухим способом. Объем цемента в 2023 году составил 8 254,5 </w:t>
      </w:r>
      <w:proofErr w:type="spellStart"/>
      <w:r>
        <w:rPr>
          <w:szCs w:val="28"/>
        </w:rPr>
        <w:t>тыс</w:t>
      </w:r>
      <w:proofErr w:type="spellEnd"/>
      <w:r>
        <w:rPr>
          <w:szCs w:val="28"/>
          <w:lang w:val="kk-KZ"/>
        </w:rPr>
        <w:t>.</w:t>
      </w:r>
      <w:r>
        <w:rPr>
          <w:szCs w:val="28"/>
        </w:rPr>
        <w:t xml:space="preserve"> тонн</w:t>
      </w:r>
      <w:r>
        <w:rPr>
          <w:szCs w:val="28"/>
          <w:lang w:val="kk-KZ"/>
        </w:rPr>
        <w:t>.</w:t>
      </w:r>
      <w:r>
        <w:rPr>
          <w:szCs w:val="28"/>
        </w:rPr>
        <w:t xml:space="preserve"> </w:t>
      </w:r>
    </w:p>
    <w:p w14:paraId="07B8862B" w14:textId="77777777" w:rsidR="002527FB" w:rsidRDefault="00CF7FAC">
      <w:pPr>
        <w:pStyle w:val="ae"/>
        <w:tabs>
          <w:tab w:val="left" w:pos="709"/>
          <w:tab w:val="left" w:pos="851"/>
        </w:tabs>
        <w:ind w:firstLine="709"/>
        <w:rPr>
          <w:szCs w:val="28"/>
        </w:rPr>
      </w:pPr>
      <w:r>
        <w:rPr>
          <w:szCs w:val="28"/>
        </w:rPr>
        <w:t xml:space="preserve">Производство извести. Образование диоксинов и фуранов вероятно при обжиге известняка в шахтных печах. Известь производит ТОО </w:t>
      </w:r>
      <w:r>
        <w:rPr>
          <w:szCs w:val="28"/>
          <w:lang w:val="kk-KZ"/>
        </w:rPr>
        <w:t>«</w:t>
      </w:r>
      <w:proofErr w:type="spellStart"/>
      <w:r>
        <w:rPr>
          <w:szCs w:val="28"/>
        </w:rPr>
        <w:t>Темиртауский</w:t>
      </w:r>
      <w:proofErr w:type="spellEnd"/>
      <w:r>
        <w:rPr>
          <w:szCs w:val="28"/>
        </w:rPr>
        <w:t xml:space="preserve"> химико-металлургический завод</w:t>
      </w:r>
      <w:r>
        <w:rPr>
          <w:szCs w:val="28"/>
          <w:lang w:val="kk-KZ"/>
        </w:rPr>
        <w:t>»</w:t>
      </w:r>
      <w:r>
        <w:rPr>
          <w:szCs w:val="28"/>
        </w:rPr>
        <w:t xml:space="preserve"> в шахтной печи. Также налажено производство извести на ТОО </w:t>
      </w:r>
      <w:r>
        <w:rPr>
          <w:szCs w:val="28"/>
          <w:lang w:val="kk-KZ"/>
        </w:rPr>
        <w:t>«</w:t>
      </w:r>
      <w:proofErr w:type="spellStart"/>
      <w:r>
        <w:rPr>
          <w:szCs w:val="28"/>
          <w:lang w:val="en-US"/>
        </w:rPr>
        <w:t>Qarmet</w:t>
      </w:r>
      <w:proofErr w:type="spellEnd"/>
      <w:r>
        <w:rPr>
          <w:szCs w:val="28"/>
          <w:lang w:val="kk-KZ"/>
        </w:rPr>
        <w:t>»</w:t>
      </w:r>
      <w:r>
        <w:rPr>
          <w:szCs w:val="28"/>
        </w:rPr>
        <w:t xml:space="preserve"> и других заводах. По данным официальной статистики объем производства извести в Казахстане в 2023 году составил 941,3 тыс. тонн.</w:t>
      </w:r>
    </w:p>
    <w:p w14:paraId="4CFFC7B5" w14:textId="77777777" w:rsidR="002527FB" w:rsidRDefault="00CF7FAC">
      <w:pPr>
        <w:pStyle w:val="ae"/>
        <w:tabs>
          <w:tab w:val="left" w:pos="709"/>
          <w:tab w:val="left" w:pos="851"/>
        </w:tabs>
        <w:ind w:firstLine="709"/>
        <w:rPr>
          <w:szCs w:val="28"/>
        </w:rPr>
      </w:pPr>
      <w:r>
        <w:rPr>
          <w:szCs w:val="28"/>
        </w:rPr>
        <w:t xml:space="preserve">Производство кирпича. При обжиге кирпича используются различные типы глин и топлива. Обжиг сырого кирпича ведут в кольцевых или туннельных печах, где контакта сжигаемого газа с кирпичом не происходит. Топливо сжигается отдельно и выбросы диоксинов и фуранов обусловлены полнотой сжигания газа и качеством очистки отходящих газов. В некоторых случаях очистка газов присутствует в минимальной форме или отсутствует. По данным официальной статистики объем производства кирпичей в Казахстане в 2023 году составил 1009,3 тыс. тонн. </w:t>
      </w:r>
    </w:p>
    <w:p w14:paraId="0B9D4B6A" w14:textId="77777777" w:rsidR="002527FB" w:rsidRDefault="00CF7FAC">
      <w:pPr>
        <w:pStyle w:val="ae"/>
        <w:tabs>
          <w:tab w:val="left" w:pos="709"/>
          <w:tab w:val="left" w:pos="851"/>
        </w:tabs>
        <w:ind w:firstLine="709"/>
        <w:rPr>
          <w:szCs w:val="28"/>
        </w:rPr>
      </w:pPr>
      <w:r>
        <w:rPr>
          <w:szCs w:val="28"/>
        </w:rPr>
        <w:t xml:space="preserve">Асфальтобетонное производство. Производство асфальта может быть источником образования диоксинов и фуранов. Небольшие заводы по производству асфальта имеются во многих областных центрах. Обычно </w:t>
      </w:r>
      <w:r>
        <w:rPr>
          <w:szCs w:val="28"/>
        </w:rPr>
        <w:lastRenderedPageBreak/>
        <w:t xml:space="preserve">асфальт используется в теплое время года при ремонте и строительстве автомобильных дорог. Данные по объемам производства отсутствуют. </w:t>
      </w:r>
    </w:p>
    <w:p w14:paraId="2C62E120" w14:textId="77777777" w:rsidR="002527FB" w:rsidRDefault="00CF7FAC">
      <w:pPr>
        <w:pStyle w:val="ae"/>
        <w:tabs>
          <w:tab w:val="left" w:pos="709"/>
          <w:tab w:val="left" w:pos="851"/>
        </w:tabs>
        <w:ind w:firstLine="709"/>
        <w:rPr>
          <w:szCs w:val="28"/>
        </w:rPr>
      </w:pPr>
      <w:r>
        <w:rPr>
          <w:szCs w:val="28"/>
          <w:u w:val="single"/>
        </w:rPr>
        <w:t>Текстильное производство</w:t>
      </w:r>
      <w:r>
        <w:rPr>
          <w:szCs w:val="28"/>
        </w:rPr>
        <w:t xml:space="preserve">. </w:t>
      </w:r>
    </w:p>
    <w:p w14:paraId="68634444" w14:textId="77777777" w:rsidR="002527FB" w:rsidRDefault="00CF7FAC">
      <w:pPr>
        <w:pStyle w:val="ae"/>
        <w:tabs>
          <w:tab w:val="left" w:pos="709"/>
          <w:tab w:val="left" w:pos="851"/>
        </w:tabs>
        <w:ind w:firstLine="709"/>
        <w:rPr>
          <w:szCs w:val="28"/>
        </w:rPr>
      </w:pPr>
      <w:r>
        <w:rPr>
          <w:szCs w:val="28"/>
        </w:rPr>
        <w:t xml:space="preserve">По информации, поступившей из акиматов, на предприятиях лёгкой промышленности Казахстана </w:t>
      </w:r>
      <w:proofErr w:type="spellStart"/>
      <w:r>
        <w:rPr>
          <w:szCs w:val="28"/>
        </w:rPr>
        <w:t>хлоранил</w:t>
      </w:r>
      <w:proofErr w:type="spellEnd"/>
      <w:r>
        <w:rPr>
          <w:szCs w:val="28"/>
        </w:rPr>
        <w:t xml:space="preserve"> и </w:t>
      </w:r>
      <w:proofErr w:type="spellStart"/>
      <w:r>
        <w:rPr>
          <w:szCs w:val="28"/>
        </w:rPr>
        <w:t>пентахлофенол</w:t>
      </w:r>
      <w:proofErr w:type="spellEnd"/>
      <w:r>
        <w:rPr>
          <w:szCs w:val="28"/>
        </w:rPr>
        <w:t xml:space="preserve">, являющиеся источником диоксинов и фуранов, не используются. По данным официальной статистики объем текстильного производства в Казахстане составил 34,37 тыс. тонн. </w:t>
      </w:r>
    </w:p>
    <w:p w14:paraId="433ED505" w14:textId="77777777" w:rsidR="002527FB" w:rsidRDefault="00CF7FAC">
      <w:pPr>
        <w:pStyle w:val="ae"/>
        <w:tabs>
          <w:tab w:val="left" w:pos="709"/>
          <w:tab w:val="left" w:pos="851"/>
        </w:tabs>
        <w:ind w:firstLine="709"/>
        <w:rPr>
          <w:szCs w:val="28"/>
        </w:rPr>
      </w:pPr>
      <w:r>
        <w:rPr>
          <w:szCs w:val="28"/>
          <w:u w:val="single"/>
        </w:rPr>
        <w:t>Отопление жилых помещений и приготовление пищи</w:t>
      </w:r>
      <w:r>
        <w:rPr>
          <w:szCs w:val="28"/>
        </w:rPr>
        <w:t xml:space="preserve">. </w:t>
      </w:r>
    </w:p>
    <w:p w14:paraId="5C7F055E" w14:textId="77777777" w:rsidR="002527FB" w:rsidRDefault="00CF7FAC">
      <w:pPr>
        <w:pStyle w:val="ae"/>
        <w:tabs>
          <w:tab w:val="left" w:pos="709"/>
          <w:tab w:val="left" w:pos="851"/>
        </w:tabs>
        <w:ind w:firstLine="709"/>
        <w:rPr>
          <w:szCs w:val="28"/>
        </w:rPr>
      </w:pPr>
      <w:r>
        <w:rPr>
          <w:szCs w:val="28"/>
        </w:rPr>
        <w:t>Основная масса частных домов в республике отапливается углем. Частные дома в 8 северных, центральных и восточных областях, а также большинство домов в г. Астана отапливаются углем. Приготовление пищи проводится за счет сжиженного газа и электрических плит. В 9 западных и южных областях, в городах Алматы и Шымкент обогрев частных домов и приготовление пищи осуществляется природным и сжиженным газом.  Расчет образующегося при этом тепла и горячей воды в ТДж приведен в следующем разделе.</w:t>
      </w:r>
    </w:p>
    <w:p w14:paraId="0FFDDE36" w14:textId="77777777" w:rsidR="002527FB" w:rsidRDefault="00CF7FAC">
      <w:pPr>
        <w:pStyle w:val="ae"/>
        <w:tabs>
          <w:tab w:val="left" w:pos="709"/>
          <w:tab w:val="left" w:pos="851"/>
        </w:tabs>
        <w:ind w:firstLine="709"/>
        <w:rPr>
          <w:szCs w:val="28"/>
          <w:u w:val="single"/>
        </w:rPr>
      </w:pPr>
      <w:r>
        <w:rPr>
          <w:szCs w:val="28"/>
          <w:u w:val="single"/>
        </w:rPr>
        <w:t xml:space="preserve">Открытое сжигание отходов. </w:t>
      </w:r>
    </w:p>
    <w:p w14:paraId="19428926" w14:textId="77777777" w:rsidR="002527FB" w:rsidRDefault="00CF7FAC">
      <w:pPr>
        <w:pStyle w:val="ae"/>
        <w:tabs>
          <w:tab w:val="left" w:pos="709"/>
          <w:tab w:val="left" w:pos="851"/>
        </w:tabs>
        <w:ind w:firstLine="709"/>
        <w:rPr>
          <w:szCs w:val="28"/>
        </w:rPr>
      </w:pPr>
      <w:r>
        <w:rPr>
          <w:szCs w:val="28"/>
        </w:rPr>
        <w:t xml:space="preserve">В соответствии с Экологическим Кодексом РК несанкционированное сжигание коммунальных отходов не допускается. Однако фактически случаи открытого сжигания отходов случаются. Данные по объемам открытого сжигания отходов – отсутствуют. </w:t>
      </w:r>
    </w:p>
    <w:p w14:paraId="28942DE1" w14:textId="77777777" w:rsidR="002527FB" w:rsidRDefault="00CF7FAC">
      <w:pPr>
        <w:pStyle w:val="ae"/>
        <w:tabs>
          <w:tab w:val="left" w:pos="709"/>
          <w:tab w:val="left" w:pos="851"/>
        </w:tabs>
        <w:ind w:firstLine="709"/>
        <w:rPr>
          <w:szCs w:val="28"/>
        </w:rPr>
      </w:pPr>
      <w:r>
        <w:rPr>
          <w:szCs w:val="28"/>
          <w:u w:val="single"/>
        </w:rPr>
        <w:t>Твердые бытовые отходы</w:t>
      </w:r>
      <w:r>
        <w:rPr>
          <w:szCs w:val="28"/>
        </w:rPr>
        <w:t xml:space="preserve">. </w:t>
      </w:r>
    </w:p>
    <w:p w14:paraId="57B0D79F" w14:textId="77777777" w:rsidR="002527FB" w:rsidRDefault="00CF7FAC">
      <w:pPr>
        <w:pStyle w:val="ae"/>
        <w:tabs>
          <w:tab w:val="left" w:pos="709"/>
          <w:tab w:val="left" w:pos="851"/>
        </w:tabs>
        <w:ind w:firstLine="709"/>
        <w:rPr>
          <w:szCs w:val="28"/>
        </w:rPr>
      </w:pPr>
      <w:r>
        <w:rPr>
          <w:szCs w:val="28"/>
        </w:rPr>
        <w:t xml:space="preserve">Большинство ТБО в Казахстане складируются на открытых полигонах близ населённых пунктов. Данных по объёмам хранящегося мусора на городских и промышленных свалках нет. На многих из них имеют место самовозгорания. Данных по пожарам на полигонах нет.  </w:t>
      </w:r>
    </w:p>
    <w:p w14:paraId="364CC228" w14:textId="77777777" w:rsidR="002527FB" w:rsidRDefault="00CF7FAC">
      <w:pPr>
        <w:pStyle w:val="ae"/>
        <w:tabs>
          <w:tab w:val="left" w:pos="709"/>
          <w:tab w:val="left" w:pos="851"/>
        </w:tabs>
        <w:ind w:firstLine="709"/>
        <w:rPr>
          <w:szCs w:val="28"/>
        </w:rPr>
      </w:pPr>
      <w:r>
        <w:rPr>
          <w:szCs w:val="28"/>
          <w:u w:val="single"/>
        </w:rPr>
        <w:t>Опасные отходы.</w:t>
      </w:r>
      <w:r>
        <w:rPr>
          <w:szCs w:val="28"/>
        </w:rPr>
        <w:t xml:space="preserve"> </w:t>
      </w:r>
    </w:p>
    <w:p w14:paraId="39C158BD" w14:textId="77777777" w:rsidR="002527FB" w:rsidRDefault="00CF7FAC">
      <w:pPr>
        <w:pStyle w:val="ae"/>
        <w:tabs>
          <w:tab w:val="left" w:pos="709"/>
          <w:tab w:val="left" w:pos="851"/>
        </w:tabs>
        <w:ind w:firstLine="709"/>
        <w:rPr>
          <w:szCs w:val="28"/>
        </w:rPr>
      </w:pPr>
      <w:r>
        <w:rPr>
          <w:szCs w:val="28"/>
        </w:rPr>
        <w:t xml:space="preserve">В Казахстане опасные отходы промышленных предприятий складируются на специальных промышленных полигонах. Сжигание опасных отходов в республике осуществляется на нескольких предприятиях. </w:t>
      </w:r>
      <w:r>
        <w:t xml:space="preserve">С 2021 года деятельность в сфере восстановления и удаления отходов, в том числе сжигания опасных отходов, подлежит лицензированию в соответствии с требованиями законодательства Республики Казахстан. </w:t>
      </w:r>
      <w:r>
        <w:rPr>
          <w:szCs w:val="28"/>
        </w:rPr>
        <w:t xml:space="preserve">Точных данных по объемам нет.  </w:t>
      </w:r>
    </w:p>
    <w:p w14:paraId="49762D31" w14:textId="77777777" w:rsidR="002527FB" w:rsidRDefault="00CF7FAC">
      <w:pPr>
        <w:pStyle w:val="ae"/>
        <w:tabs>
          <w:tab w:val="left" w:pos="709"/>
          <w:tab w:val="left" w:pos="851"/>
        </w:tabs>
        <w:ind w:firstLine="709"/>
        <w:rPr>
          <w:szCs w:val="28"/>
        </w:rPr>
      </w:pPr>
      <w:r>
        <w:rPr>
          <w:szCs w:val="28"/>
          <w:u w:val="single"/>
        </w:rPr>
        <w:t>Медицинские отходы.</w:t>
      </w:r>
      <w:r>
        <w:rPr>
          <w:szCs w:val="28"/>
        </w:rPr>
        <w:t xml:space="preserve"> </w:t>
      </w:r>
    </w:p>
    <w:p w14:paraId="55B0852B" w14:textId="77777777" w:rsidR="002527FB" w:rsidRDefault="00CF7FAC">
      <w:pPr>
        <w:pStyle w:val="ae"/>
        <w:tabs>
          <w:tab w:val="left" w:pos="709"/>
          <w:tab w:val="left" w:pos="851"/>
        </w:tabs>
        <w:ind w:firstLine="709"/>
        <w:rPr>
          <w:szCs w:val="28"/>
        </w:rPr>
      </w:pPr>
      <w:r>
        <w:rPr>
          <w:szCs w:val="28"/>
        </w:rPr>
        <w:t xml:space="preserve">Медицинские отходы образуются практически во всех лечебно-профилактических учреждениях республики. Утилизация медицинских отходов осуществляется различными способами от </w:t>
      </w:r>
      <w:proofErr w:type="spellStart"/>
      <w:r>
        <w:rPr>
          <w:szCs w:val="28"/>
        </w:rPr>
        <w:t>автоклавирования</w:t>
      </w:r>
      <w:proofErr w:type="spellEnd"/>
      <w:r>
        <w:rPr>
          <w:szCs w:val="28"/>
        </w:rPr>
        <w:t xml:space="preserve"> до сжигания в небольших печах, некоторые объемы медицинских отходов размещаются на свалках ТБО. С 2021 года для утилизации медицинских </w:t>
      </w:r>
      <w:r>
        <w:rPr>
          <w:szCs w:val="28"/>
        </w:rPr>
        <w:lastRenderedPageBreak/>
        <w:t xml:space="preserve">отходов термически путем требуется лицензия. С 2021 года </w:t>
      </w:r>
      <w:r>
        <w:rPr>
          <w:szCs w:val="28"/>
          <w:lang w:val="kk-KZ"/>
        </w:rPr>
        <w:t>106</w:t>
      </w:r>
      <w:r>
        <w:rPr>
          <w:szCs w:val="28"/>
        </w:rPr>
        <w:t xml:space="preserve"> предприятий получили лицензии на утилизацию</w:t>
      </w:r>
      <w:r>
        <w:rPr>
          <w:szCs w:val="28"/>
          <w:lang w:val="kk-KZ"/>
        </w:rPr>
        <w:t xml:space="preserve"> медицинских отходов</w:t>
      </w:r>
      <w:r>
        <w:rPr>
          <w:szCs w:val="28"/>
        </w:rPr>
        <w:t>.</w:t>
      </w:r>
    </w:p>
    <w:p w14:paraId="6FF1B0B0" w14:textId="77777777" w:rsidR="002527FB" w:rsidRDefault="00CF7FAC">
      <w:pPr>
        <w:pStyle w:val="ae"/>
        <w:tabs>
          <w:tab w:val="left" w:pos="709"/>
          <w:tab w:val="left" w:pos="851"/>
        </w:tabs>
        <w:ind w:firstLine="709"/>
        <w:rPr>
          <w:szCs w:val="28"/>
        </w:rPr>
      </w:pPr>
      <w:r>
        <w:rPr>
          <w:szCs w:val="28"/>
          <w:u w:val="single"/>
        </w:rPr>
        <w:t>Сжигание отходов древесины и биомассы</w:t>
      </w:r>
      <w:r>
        <w:rPr>
          <w:szCs w:val="28"/>
        </w:rPr>
        <w:t xml:space="preserve">. </w:t>
      </w:r>
    </w:p>
    <w:p w14:paraId="2614499F" w14:textId="77777777" w:rsidR="002527FB" w:rsidRDefault="00CF7FAC">
      <w:pPr>
        <w:pStyle w:val="ae"/>
        <w:tabs>
          <w:tab w:val="left" w:pos="709"/>
          <w:tab w:val="left" w:pos="851"/>
        </w:tabs>
        <w:ind w:firstLine="709"/>
        <w:rPr>
          <w:szCs w:val="28"/>
        </w:rPr>
      </w:pPr>
      <w:r>
        <w:rPr>
          <w:szCs w:val="28"/>
        </w:rPr>
        <w:t>Большинство деревоперерабатывающих предприятий, работавших в советское время, ликвидированы. Оставшиеся предприятия работают крайне нестабильно и данные по их отходам отсутствуют.</w:t>
      </w:r>
    </w:p>
    <w:p w14:paraId="73593200" w14:textId="77777777" w:rsidR="002527FB" w:rsidRDefault="00CF7FAC">
      <w:pPr>
        <w:pStyle w:val="ae"/>
        <w:tabs>
          <w:tab w:val="left" w:pos="709"/>
          <w:tab w:val="left" w:pos="851"/>
        </w:tabs>
        <w:ind w:firstLine="709"/>
        <w:rPr>
          <w:szCs w:val="28"/>
        </w:rPr>
      </w:pPr>
      <w:r>
        <w:rPr>
          <w:szCs w:val="28"/>
          <w:u w:val="single"/>
        </w:rPr>
        <w:t xml:space="preserve">Сжигание осадков сточных вод </w:t>
      </w:r>
      <w:r>
        <w:rPr>
          <w:szCs w:val="28"/>
        </w:rPr>
        <w:t>в Казахстане не осуществляется.</w:t>
      </w:r>
    </w:p>
    <w:p w14:paraId="3FE010A7" w14:textId="77777777" w:rsidR="002527FB" w:rsidRDefault="00CF7FAC">
      <w:pPr>
        <w:pStyle w:val="ae"/>
        <w:tabs>
          <w:tab w:val="left" w:pos="709"/>
          <w:tab w:val="left" w:pos="851"/>
        </w:tabs>
        <w:ind w:firstLine="709"/>
        <w:rPr>
          <w:szCs w:val="28"/>
        </w:rPr>
      </w:pPr>
      <w:r>
        <w:rPr>
          <w:szCs w:val="28"/>
          <w:u w:val="single"/>
        </w:rPr>
        <w:t>Горение биомассы</w:t>
      </w:r>
      <w:r>
        <w:rPr>
          <w:szCs w:val="28"/>
        </w:rPr>
        <w:t xml:space="preserve">. </w:t>
      </w:r>
    </w:p>
    <w:p w14:paraId="11EBAAD1" w14:textId="77777777" w:rsidR="002527FB" w:rsidRDefault="00CF7FAC">
      <w:pPr>
        <w:pStyle w:val="ae"/>
        <w:tabs>
          <w:tab w:val="left" w:pos="709"/>
          <w:tab w:val="left" w:pos="851"/>
        </w:tabs>
        <w:ind w:firstLine="709"/>
        <w:rPr>
          <w:szCs w:val="28"/>
        </w:rPr>
      </w:pPr>
      <w:r>
        <w:rPr>
          <w:szCs w:val="28"/>
        </w:rPr>
        <w:t>Имеются случаи горения биомассы. К ним можно отнести случаи лесных и степных пожаров. В 2023 году было зафиксировано 810 лесных и 111 степных пожаров, охвативших площадь 116,8 тысяч гектар. Данные по объёмам сгоревших материалов</w:t>
      </w:r>
      <w:r>
        <w:rPr>
          <w:szCs w:val="28"/>
          <w:lang w:val="kk-KZ"/>
        </w:rPr>
        <w:t xml:space="preserve"> </w:t>
      </w:r>
      <w:r>
        <w:rPr>
          <w:szCs w:val="28"/>
        </w:rPr>
        <w:t xml:space="preserve">отсутствует. </w:t>
      </w:r>
    </w:p>
    <w:p w14:paraId="1904C6BB" w14:textId="77777777" w:rsidR="002527FB" w:rsidRDefault="00CF7FAC">
      <w:pPr>
        <w:pStyle w:val="ae"/>
        <w:tabs>
          <w:tab w:val="left" w:pos="709"/>
          <w:tab w:val="left" w:pos="851"/>
        </w:tabs>
        <w:ind w:firstLine="709"/>
        <w:rPr>
          <w:szCs w:val="28"/>
        </w:rPr>
      </w:pPr>
      <w:r>
        <w:rPr>
          <w:szCs w:val="28"/>
          <w:u w:val="single"/>
        </w:rPr>
        <w:t>Сушка биомассы.</w:t>
      </w:r>
      <w:r>
        <w:rPr>
          <w:szCs w:val="28"/>
        </w:rPr>
        <w:t xml:space="preserve"> </w:t>
      </w:r>
    </w:p>
    <w:p w14:paraId="6748AD40" w14:textId="77777777" w:rsidR="002527FB" w:rsidRDefault="00CF7FAC">
      <w:pPr>
        <w:pStyle w:val="ae"/>
        <w:tabs>
          <w:tab w:val="left" w:pos="709"/>
          <w:tab w:val="left" w:pos="851"/>
        </w:tabs>
        <w:ind w:firstLine="709"/>
        <w:rPr>
          <w:szCs w:val="28"/>
        </w:rPr>
      </w:pPr>
      <w:r>
        <w:rPr>
          <w:szCs w:val="28"/>
        </w:rPr>
        <w:t xml:space="preserve">Данные отсутствуют. </w:t>
      </w:r>
    </w:p>
    <w:p w14:paraId="6A2B6EBA" w14:textId="77777777" w:rsidR="002527FB" w:rsidRDefault="00CF7FAC">
      <w:pPr>
        <w:pStyle w:val="ae"/>
        <w:tabs>
          <w:tab w:val="left" w:pos="709"/>
          <w:tab w:val="left" w:pos="851"/>
        </w:tabs>
        <w:ind w:firstLine="709"/>
        <w:rPr>
          <w:szCs w:val="28"/>
        </w:rPr>
      </w:pPr>
      <w:r>
        <w:rPr>
          <w:szCs w:val="28"/>
          <w:u w:val="single"/>
        </w:rPr>
        <w:t>Крематории.</w:t>
      </w:r>
      <w:r>
        <w:rPr>
          <w:szCs w:val="28"/>
        </w:rPr>
        <w:t xml:space="preserve"> </w:t>
      </w:r>
    </w:p>
    <w:p w14:paraId="1F43C6CA" w14:textId="77777777" w:rsidR="002527FB" w:rsidRDefault="00CF7FAC">
      <w:pPr>
        <w:pStyle w:val="ae"/>
        <w:tabs>
          <w:tab w:val="left" w:pos="709"/>
          <w:tab w:val="left" w:pos="851"/>
        </w:tabs>
        <w:ind w:firstLine="709"/>
        <w:rPr>
          <w:szCs w:val="28"/>
        </w:rPr>
      </w:pPr>
      <w:r>
        <w:rPr>
          <w:szCs w:val="28"/>
        </w:rPr>
        <w:t>В республике есть небольшие крематории для сжигания трупов животных. Точная информация по их количеству и объемам сжигания отсутствует.</w:t>
      </w:r>
    </w:p>
    <w:p w14:paraId="062DF878" w14:textId="77777777" w:rsidR="002527FB" w:rsidRDefault="00CF7FAC">
      <w:pPr>
        <w:pStyle w:val="ae"/>
        <w:tabs>
          <w:tab w:val="left" w:pos="709"/>
          <w:tab w:val="left" w:pos="851"/>
        </w:tabs>
        <w:ind w:firstLine="709"/>
        <w:rPr>
          <w:szCs w:val="28"/>
        </w:rPr>
      </w:pPr>
      <w:r>
        <w:rPr>
          <w:szCs w:val="28"/>
        </w:rPr>
        <w:t>Коптильни. Данные отсутствуют.</w:t>
      </w:r>
    </w:p>
    <w:p w14:paraId="2CA1D934" w14:textId="77777777" w:rsidR="002527FB" w:rsidRDefault="00CF7FAC">
      <w:pPr>
        <w:pStyle w:val="ae"/>
        <w:tabs>
          <w:tab w:val="left" w:pos="709"/>
          <w:tab w:val="left" w:pos="851"/>
        </w:tabs>
        <w:ind w:firstLine="709"/>
        <w:rPr>
          <w:szCs w:val="28"/>
        </w:rPr>
      </w:pPr>
      <w:r>
        <w:rPr>
          <w:szCs w:val="28"/>
          <w:u w:val="single"/>
        </w:rPr>
        <w:t>Остатки после сухой химчистки.</w:t>
      </w:r>
      <w:r>
        <w:rPr>
          <w:szCs w:val="28"/>
        </w:rPr>
        <w:t xml:space="preserve"> </w:t>
      </w:r>
    </w:p>
    <w:p w14:paraId="58166FEA" w14:textId="77777777" w:rsidR="002527FB" w:rsidRDefault="00CF7FAC">
      <w:pPr>
        <w:pStyle w:val="ae"/>
        <w:tabs>
          <w:tab w:val="left" w:pos="709"/>
          <w:tab w:val="left" w:pos="851"/>
        </w:tabs>
        <w:ind w:firstLine="709"/>
        <w:rPr>
          <w:szCs w:val="28"/>
        </w:rPr>
      </w:pPr>
      <w:r>
        <w:rPr>
          <w:szCs w:val="28"/>
        </w:rPr>
        <w:t>В настоящее время работает большое количество малых предприятий, предоставляющих услуги химчистки, но информации об их количестве, месте расположения и объемах используемых растворителей, а также объемах производства нет.</w:t>
      </w:r>
    </w:p>
    <w:p w14:paraId="6FD03D8B" w14:textId="77777777" w:rsidR="002527FB" w:rsidRDefault="00CF7FAC">
      <w:pPr>
        <w:pStyle w:val="ae"/>
        <w:tabs>
          <w:tab w:val="left" w:pos="709"/>
          <w:tab w:val="left" w:pos="851"/>
        </w:tabs>
        <w:ind w:firstLine="709"/>
        <w:rPr>
          <w:szCs w:val="28"/>
        </w:rPr>
      </w:pPr>
      <w:r>
        <w:rPr>
          <w:szCs w:val="28"/>
        </w:rPr>
        <w:t xml:space="preserve">Основными средами, куда поступают НО СОЗ в результате выбросов, являются воздух и отходы. Кроме того, есть поступление в воду (категории «Производство черных и цветных металлов» и «Удаление») и продукцию (категория «Производство продуктов из минерального сырья»). </w:t>
      </w:r>
    </w:p>
    <w:p w14:paraId="22D60006" w14:textId="77777777" w:rsidR="002527FB" w:rsidRDefault="00CF7FAC">
      <w:pPr>
        <w:widowControl/>
        <w:ind w:firstLine="709"/>
        <w:jc w:val="both"/>
        <w:rPr>
          <w:rFonts w:ascii="Times New Roman" w:eastAsia="Calibri" w:hAnsi="Times New Roman" w:cs="Times New Roman"/>
          <w:b w:val="0"/>
          <w:bCs w:val="0"/>
          <w:sz w:val="28"/>
          <w:szCs w:val="28"/>
          <w:lang w:eastAsia="en-US"/>
        </w:rPr>
      </w:pPr>
      <w:r>
        <w:rPr>
          <w:rFonts w:ascii="Times New Roman" w:eastAsia="Calibri" w:hAnsi="Times New Roman" w:cs="Times New Roman"/>
          <w:b w:val="0"/>
          <w:bCs w:val="0"/>
          <w:sz w:val="28"/>
          <w:szCs w:val="28"/>
          <w:lang w:eastAsia="en-US"/>
        </w:rPr>
        <w:t>Сумма выбросов диоксинов и фуранов за 2023 год в воздух, в поверхностные воды, на почву, в продукты, в летучей пыли и зольном остатке по имеющимся статистическим данным по 10 группам составила 9680 грамм-токсических эквивалентов в год.</w:t>
      </w:r>
    </w:p>
    <w:p w14:paraId="06CBA9D8" w14:textId="77777777" w:rsidR="002527FB" w:rsidRDefault="002527FB">
      <w:pPr>
        <w:widowControl/>
        <w:rPr>
          <w:rFonts w:ascii="Times New Roman" w:eastAsia="Calibri" w:hAnsi="Times New Roman" w:cs="Times New Roman"/>
          <w:b w:val="0"/>
          <w:bCs w:val="0"/>
          <w:sz w:val="28"/>
          <w:szCs w:val="28"/>
          <w:lang w:eastAsia="en-US"/>
        </w:rPr>
      </w:pPr>
    </w:p>
    <w:p w14:paraId="4E3F77C5" w14:textId="77777777" w:rsidR="002527FB" w:rsidRDefault="00CF7FAC">
      <w:pPr>
        <w:widowControl/>
        <w:ind w:firstLine="709"/>
        <w:jc w:val="both"/>
        <w:rPr>
          <w:rFonts w:ascii="Times New Roman" w:eastAsia="Calibri" w:hAnsi="Times New Roman" w:cs="Times New Roman"/>
          <w:b w:val="0"/>
          <w:bCs w:val="0"/>
          <w:sz w:val="28"/>
          <w:szCs w:val="28"/>
          <w:lang w:eastAsia="en-US"/>
        </w:rPr>
      </w:pPr>
      <w:r>
        <w:rPr>
          <w:rFonts w:ascii="Times New Roman" w:eastAsia="Calibri" w:hAnsi="Times New Roman" w:cs="Times New Roman"/>
          <w:b w:val="0"/>
          <w:bCs w:val="0"/>
          <w:sz w:val="28"/>
          <w:szCs w:val="28"/>
          <w:lang w:eastAsia="en-US"/>
        </w:rPr>
        <w:t>Таблица 35 – Оценка выбросов диоксинов и фуранов</w:t>
      </w:r>
    </w:p>
    <w:p w14:paraId="73E29229" w14:textId="77777777" w:rsidR="002527FB" w:rsidRDefault="00CF7FAC">
      <w:pPr>
        <w:pStyle w:val="1"/>
        <w:spacing w:before="0" w:after="0"/>
        <w:rPr>
          <w:rFonts w:ascii="Times New Roman" w:hAnsi="Times New Roman" w:cs="Times New Roman"/>
          <w:b w:val="0"/>
          <w:sz w:val="24"/>
          <w:szCs w:val="24"/>
        </w:rPr>
      </w:pPr>
      <w:r>
        <w:rPr>
          <w:rFonts w:ascii="Times New Roman" w:hAnsi="Times New Roman" w:cs="Times New Roman"/>
          <w:b w:val="0"/>
          <w:sz w:val="24"/>
          <w:szCs w:val="24"/>
        </w:rPr>
        <w:t>Годовые выбросы (г ТЭ/год)</w:t>
      </w: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
        <w:gridCol w:w="3591"/>
        <w:gridCol w:w="961"/>
        <w:gridCol w:w="795"/>
        <w:gridCol w:w="878"/>
        <w:gridCol w:w="1191"/>
        <w:gridCol w:w="1124"/>
      </w:tblGrid>
      <w:tr w:rsidR="002527FB" w14:paraId="5D5490CE" w14:textId="77777777">
        <w:trPr>
          <w:tblHeader/>
        </w:trPr>
        <w:tc>
          <w:tcPr>
            <w:tcW w:w="959" w:type="dxa"/>
            <w:shd w:val="clear" w:color="auto" w:fill="auto"/>
          </w:tcPr>
          <w:p w14:paraId="560E27AE" w14:textId="77777777" w:rsidR="002527FB" w:rsidRDefault="00CF7FAC">
            <w:pPr>
              <w:rPr>
                <w:rFonts w:ascii="Times New Roman" w:hAnsi="Times New Roman" w:cs="Times New Roman"/>
                <w:sz w:val="24"/>
                <w:szCs w:val="24"/>
              </w:rPr>
            </w:pPr>
            <w:r>
              <w:rPr>
                <w:rFonts w:ascii="Times New Roman" w:hAnsi="Times New Roman" w:cs="Times New Roman"/>
                <w:sz w:val="24"/>
                <w:szCs w:val="24"/>
              </w:rPr>
              <w:t>Группа</w:t>
            </w:r>
          </w:p>
        </w:tc>
        <w:tc>
          <w:tcPr>
            <w:tcW w:w="3721" w:type="dxa"/>
            <w:shd w:val="clear" w:color="auto" w:fill="auto"/>
          </w:tcPr>
          <w:p w14:paraId="7815108E" w14:textId="77777777" w:rsidR="002527FB" w:rsidRDefault="00CF7FAC">
            <w:pPr>
              <w:rPr>
                <w:rFonts w:ascii="Times New Roman" w:hAnsi="Times New Roman" w:cs="Times New Roman"/>
                <w:sz w:val="24"/>
                <w:szCs w:val="24"/>
              </w:rPr>
            </w:pPr>
            <w:r>
              <w:rPr>
                <w:rFonts w:ascii="Times New Roman" w:hAnsi="Times New Roman" w:cs="Times New Roman"/>
                <w:sz w:val="24"/>
                <w:szCs w:val="24"/>
              </w:rPr>
              <w:t>Группы источников</w:t>
            </w:r>
          </w:p>
        </w:tc>
        <w:tc>
          <w:tcPr>
            <w:tcW w:w="962" w:type="dxa"/>
            <w:shd w:val="clear" w:color="auto" w:fill="auto"/>
          </w:tcPr>
          <w:p w14:paraId="5B290953" w14:textId="77777777" w:rsidR="002527FB" w:rsidRDefault="00CF7FAC">
            <w:pPr>
              <w:rPr>
                <w:rFonts w:ascii="Times New Roman" w:hAnsi="Times New Roman" w:cs="Times New Roman"/>
                <w:sz w:val="24"/>
                <w:szCs w:val="24"/>
              </w:rPr>
            </w:pPr>
            <w:r>
              <w:rPr>
                <w:rFonts w:ascii="Times New Roman" w:hAnsi="Times New Roman" w:cs="Times New Roman"/>
                <w:sz w:val="24"/>
                <w:szCs w:val="24"/>
              </w:rPr>
              <w:t>Воздух</w:t>
            </w:r>
          </w:p>
        </w:tc>
        <w:tc>
          <w:tcPr>
            <w:tcW w:w="800" w:type="dxa"/>
            <w:shd w:val="clear" w:color="auto" w:fill="auto"/>
          </w:tcPr>
          <w:p w14:paraId="5057AB2A" w14:textId="77777777" w:rsidR="002527FB" w:rsidRDefault="00CF7FAC">
            <w:pPr>
              <w:rPr>
                <w:rFonts w:ascii="Times New Roman" w:hAnsi="Times New Roman" w:cs="Times New Roman"/>
                <w:sz w:val="24"/>
                <w:szCs w:val="24"/>
              </w:rPr>
            </w:pPr>
            <w:r>
              <w:rPr>
                <w:rFonts w:ascii="Times New Roman" w:hAnsi="Times New Roman" w:cs="Times New Roman"/>
                <w:sz w:val="24"/>
                <w:szCs w:val="24"/>
              </w:rPr>
              <w:t>Вода</w:t>
            </w:r>
          </w:p>
        </w:tc>
        <w:tc>
          <w:tcPr>
            <w:tcW w:w="843" w:type="dxa"/>
            <w:shd w:val="clear" w:color="auto" w:fill="auto"/>
          </w:tcPr>
          <w:p w14:paraId="4E4E4751" w14:textId="77777777" w:rsidR="002527FB" w:rsidRDefault="00CF7FAC">
            <w:pPr>
              <w:rPr>
                <w:rFonts w:ascii="Times New Roman" w:hAnsi="Times New Roman" w:cs="Times New Roman"/>
                <w:sz w:val="24"/>
                <w:szCs w:val="24"/>
              </w:rPr>
            </w:pPr>
            <w:r>
              <w:rPr>
                <w:rFonts w:ascii="Times New Roman" w:hAnsi="Times New Roman" w:cs="Times New Roman"/>
                <w:sz w:val="24"/>
                <w:szCs w:val="24"/>
              </w:rPr>
              <w:t>Земля</w:t>
            </w:r>
          </w:p>
        </w:tc>
        <w:tc>
          <w:tcPr>
            <w:tcW w:w="1194" w:type="dxa"/>
            <w:shd w:val="clear" w:color="auto" w:fill="auto"/>
          </w:tcPr>
          <w:p w14:paraId="2C12DF32" w14:textId="77777777" w:rsidR="002527FB" w:rsidRDefault="00CF7FAC">
            <w:pPr>
              <w:rPr>
                <w:rFonts w:ascii="Times New Roman" w:hAnsi="Times New Roman" w:cs="Times New Roman"/>
                <w:sz w:val="24"/>
                <w:szCs w:val="24"/>
              </w:rPr>
            </w:pPr>
            <w:r>
              <w:rPr>
                <w:rFonts w:ascii="Times New Roman" w:hAnsi="Times New Roman" w:cs="Times New Roman"/>
                <w:sz w:val="24"/>
                <w:szCs w:val="24"/>
              </w:rPr>
              <w:t>Продукт</w:t>
            </w:r>
          </w:p>
        </w:tc>
        <w:tc>
          <w:tcPr>
            <w:tcW w:w="1081" w:type="dxa"/>
            <w:shd w:val="clear" w:color="auto" w:fill="auto"/>
          </w:tcPr>
          <w:p w14:paraId="6B0942CD" w14:textId="77777777" w:rsidR="002527FB" w:rsidRDefault="00CF7FAC">
            <w:pPr>
              <w:rPr>
                <w:rFonts w:ascii="Times New Roman" w:hAnsi="Times New Roman" w:cs="Times New Roman"/>
                <w:sz w:val="24"/>
                <w:szCs w:val="24"/>
              </w:rPr>
            </w:pPr>
            <w:r>
              <w:rPr>
                <w:rFonts w:ascii="Times New Roman" w:hAnsi="Times New Roman" w:cs="Times New Roman"/>
                <w:sz w:val="24"/>
                <w:szCs w:val="24"/>
              </w:rPr>
              <w:t>Остаток</w:t>
            </w:r>
          </w:p>
        </w:tc>
      </w:tr>
      <w:tr w:rsidR="002527FB" w14:paraId="6F400B87" w14:textId="77777777">
        <w:tc>
          <w:tcPr>
            <w:tcW w:w="959" w:type="dxa"/>
            <w:shd w:val="clear" w:color="auto" w:fill="auto"/>
          </w:tcPr>
          <w:p w14:paraId="1044230E"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1</w:t>
            </w:r>
          </w:p>
        </w:tc>
        <w:tc>
          <w:tcPr>
            <w:tcW w:w="3721" w:type="dxa"/>
            <w:shd w:val="clear" w:color="auto" w:fill="auto"/>
          </w:tcPr>
          <w:p w14:paraId="21017900"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Сжигание отходов</w:t>
            </w:r>
          </w:p>
        </w:tc>
        <w:tc>
          <w:tcPr>
            <w:tcW w:w="962" w:type="dxa"/>
            <w:shd w:val="clear" w:color="auto" w:fill="auto"/>
          </w:tcPr>
          <w:p w14:paraId="508BAF38"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800" w:type="dxa"/>
            <w:shd w:val="clear" w:color="auto" w:fill="auto"/>
          </w:tcPr>
          <w:p w14:paraId="19CDD65B"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843" w:type="dxa"/>
            <w:shd w:val="clear" w:color="auto" w:fill="auto"/>
          </w:tcPr>
          <w:p w14:paraId="08A520D4"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94" w:type="dxa"/>
            <w:shd w:val="clear" w:color="auto" w:fill="auto"/>
          </w:tcPr>
          <w:p w14:paraId="41E9083B"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081" w:type="dxa"/>
            <w:shd w:val="clear" w:color="auto" w:fill="auto"/>
          </w:tcPr>
          <w:p w14:paraId="23EDA783"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r>
      <w:tr w:rsidR="002527FB" w14:paraId="04DC49D8" w14:textId="77777777">
        <w:tc>
          <w:tcPr>
            <w:tcW w:w="959" w:type="dxa"/>
            <w:shd w:val="clear" w:color="auto" w:fill="auto"/>
          </w:tcPr>
          <w:p w14:paraId="07072A11"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2</w:t>
            </w:r>
          </w:p>
        </w:tc>
        <w:tc>
          <w:tcPr>
            <w:tcW w:w="3721" w:type="dxa"/>
            <w:shd w:val="clear" w:color="auto" w:fill="auto"/>
          </w:tcPr>
          <w:p w14:paraId="38E57092"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Производство черных и цветных металлов</w:t>
            </w:r>
          </w:p>
        </w:tc>
        <w:tc>
          <w:tcPr>
            <w:tcW w:w="962" w:type="dxa"/>
            <w:shd w:val="clear" w:color="auto" w:fill="auto"/>
          </w:tcPr>
          <w:p w14:paraId="551C52D3"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25,9</w:t>
            </w:r>
          </w:p>
        </w:tc>
        <w:tc>
          <w:tcPr>
            <w:tcW w:w="800" w:type="dxa"/>
            <w:shd w:val="clear" w:color="auto" w:fill="auto"/>
          </w:tcPr>
          <w:p w14:paraId="3AA254ED"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0,2</w:t>
            </w:r>
          </w:p>
        </w:tc>
        <w:tc>
          <w:tcPr>
            <w:tcW w:w="843" w:type="dxa"/>
            <w:shd w:val="clear" w:color="auto" w:fill="auto"/>
          </w:tcPr>
          <w:p w14:paraId="00A0CDA3"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94" w:type="dxa"/>
            <w:shd w:val="clear" w:color="auto" w:fill="auto"/>
          </w:tcPr>
          <w:p w14:paraId="33FD88E8"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081" w:type="dxa"/>
            <w:shd w:val="clear" w:color="auto" w:fill="auto"/>
          </w:tcPr>
          <w:p w14:paraId="207A09F2"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5,9</w:t>
            </w:r>
          </w:p>
        </w:tc>
      </w:tr>
      <w:tr w:rsidR="002527FB" w14:paraId="368B74F9" w14:textId="77777777">
        <w:tc>
          <w:tcPr>
            <w:tcW w:w="959" w:type="dxa"/>
            <w:shd w:val="clear" w:color="auto" w:fill="auto"/>
          </w:tcPr>
          <w:p w14:paraId="120992CA"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3</w:t>
            </w:r>
          </w:p>
        </w:tc>
        <w:tc>
          <w:tcPr>
            <w:tcW w:w="3721" w:type="dxa"/>
            <w:shd w:val="clear" w:color="auto" w:fill="auto"/>
          </w:tcPr>
          <w:p w14:paraId="14510AC4"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Производство тепла и электроэнергии</w:t>
            </w:r>
          </w:p>
        </w:tc>
        <w:tc>
          <w:tcPr>
            <w:tcW w:w="962" w:type="dxa"/>
            <w:shd w:val="clear" w:color="auto" w:fill="auto"/>
          </w:tcPr>
          <w:p w14:paraId="0416C5F4"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4022,6</w:t>
            </w:r>
          </w:p>
        </w:tc>
        <w:tc>
          <w:tcPr>
            <w:tcW w:w="800" w:type="dxa"/>
            <w:shd w:val="clear" w:color="auto" w:fill="auto"/>
          </w:tcPr>
          <w:p w14:paraId="78B4DB12"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843" w:type="dxa"/>
            <w:shd w:val="clear" w:color="auto" w:fill="auto"/>
          </w:tcPr>
          <w:p w14:paraId="4D45374A"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94" w:type="dxa"/>
            <w:shd w:val="clear" w:color="auto" w:fill="auto"/>
          </w:tcPr>
          <w:p w14:paraId="7366E9C5"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081" w:type="dxa"/>
            <w:shd w:val="clear" w:color="auto" w:fill="auto"/>
          </w:tcPr>
          <w:p w14:paraId="4E232D3E"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5597,3</w:t>
            </w:r>
          </w:p>
        </w:tc>
      </w:tr>
      <w:tr w:rsidR="002527FB" w14:paraId="79CB3E34" w14:textId="77777777">
        <w:tc>
          <w:tcPr>
            <w:tcW w:w="959" w:type="dxa"/>
            <w:shd w:val="clear" w:color="auto" w:fill="auto"/>
          </w:tcPr>
          <w:p w14:paraId="1F1338F2"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4</w:t>
            </w:r>
          </w:p>
        </w:tc>
        <w:tc>
          <w:tcPr>
            <w:tcW w:w="3721" w:type="dxa"/>
            <w:shd w:val="clear" w:color="auto" w:fill="auto"/>
          </w:tcPr>
          <w:p w14:paraId="3F7C5024"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Производство минеральной продукции</w:t>
            </w:r>
          </w:p>
        </w:tc>
        <w:tc>
          <w:tcPr>
            <w:tcW w:w="962" w:type="dxa"/>
            <w:shd w:val="clear" w:color="auto" w:fill="auto"/>
          </w:tcPr>
          <w:p w14:paraId="1F1B3FB6"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0,5</w:t>
            </w:r>
          </w:p>
        </w:tc>
        <w:tc>
          <w:tcPr>
            <w:tcW w:w="800" w:type="dxa"/>
            <w:shd w:val="clear" w:color="auto" w:fill="auto"/>
          </w:tcPr>
          <w:p w14:paraId="7367D94B"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843" w:type="dxa"/>
            <w:shd w:val="clear" w:color="auto" w:fill="auto"/>
          </w:tcPr>
          <w:p w14:paraId="72080A94"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94" w:type="dxa"/>
            <w:shd w:val="clear" w:color="auto" w:fill="auto"/>
          </w:tcPr>
          <w:p w14:paraId="398AC52E"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081" w:type="dxa"/>
            <w:shd w:val="clear" w:color="auto" w:fill="auto"/>
          </w:tcPr>
          <w:p w14:paraId="1BBB4177"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r>
      <w:tr w:rsidR="002527FB" w14:paraId="0F497B4E" w14:textId="77777777">
        <w:tc>
          <w:tcPr>
            <w:tcW w:w="959" w:type="dxa"/>
            <w:shd w:val="clear" w:color="auto" w:fill="auto"/>
          </w:tcPr>
          <w:p w14:paraId="051E5824"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lastRenderedPageBreak/>
              <w:t>5</w:t>
            </w:r>
          </w:p>
        </w:tc>
        <w:tc>
          <w:tcPr>
            <w:tcW w:w="3721" w:type="dxa"/>
            <w:shd w:val="clear" w:color="auto" w:fill="auto"/>
          </w:tcPr>
          <w:p w14:paraId="78280B4E"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Транспорт</w:t>
            </w:r>
          </w:p>
        </w:tc>
        <w:tc>
          <w:tcPr>
            <w:tcW w:w="962" w:type="dxa"/>
            <w:shd w:val="clear" w:color="auto" w:fill="auto"/>
          </w:tcPr>
          <w:p w14:paraId="3346B250"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1,1</w:t>
            </w:r>
          </w:p>
        </w:tc>
        <w:tc>
          <w:tcPr>
            <w:tcW w:w="800" w:type="dxa"/>
            <w:shd w:val="clear" w:color="auto" w:fill="auto"/>
          </w:tcPr>
          <w:p w14:paraId="3A336E05"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843" w:type="dxa"/>
            <w:shd w:val="clear" w:color="auto" w:fill="auto"/>
          </w:tcPr>
          <w:p w14:paraId="6210902E"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94" w:type="dxa"/>
            <w:shd w:val="clear" w:color="auto" w:fill="auto"/>
          </w:tcPr>
          <w:p w14:paraId="307810CD"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081" w:type="dxa"/>
            <w:shd w:val="clear" w:color="auto" w:fill="auto"/>
          </w:tcPr>
          <w:p w14:paraId="09294505"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r>
      <w:tr w:rsidR="002527FB" w14:paraId="3A6D87DA" w14:textId="77777777">
        <w:tc>
          <w:tcPr>
            <w:tcW w:w="959" w:type="dxa"/>
            <w:shd w:val="clear" w:color="auto" w:fill="auto"/>
          </w:tcPr>
          <w:p w14:paraId="110C1271"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6</w:t>
            </w:r>
          </w:p>
        </w:tc>
        <w:tc>
          <w:tcPr>
            <w:tcW w:w="3721" w:type="dxa"/>
            <w:shd w:val="clear" w:color="auto" w:fill="auto"/>
          </w:tcPr>
          <w:p w14:paraId="172C27E2"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Процессы открытого сжигания</w:t>
            </w:r>
          </w:p>
        </w:tc>
        <w:tc>
          <w:tcPr>
            <w:tcW w:w="962" w:type="dxa"/>
            <w:shd w:val="clear" w:color="auto" w:fill="auto"/>
          </w:tcPr>
          <w:p w14:paraId="1402D0BC"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800" w:type="dxa"/>
            <w:shd w:val="clear" w:color="auto" w:fill="auto"/>
          </w:tcPr>
          <w:p w14:paraId="4B0E88A6"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843" w:type="dxa"/>
            <w:shd w:val="clear" w:color="auto" w:fill="auto"/>
          </w:tcPr>
          <w:p w14:paraId="079D25AB"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94" w:type="dxa"/>
            <w:shd w:val="clear" w:color="auto" w:fill="auto"/>
          </w:tcPr>
          <w:p w14:paraId="32BAD109"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081" w:type="dxa"/>
            <w:shd w:val="clear" w:color="auto" w:fill="auto"/>
          </w:tcPr>
          <w:p w14:paraId="43F21DC9"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r>
      <w:tr w:rsidR="002527FB" w14:paraId="78FEDF9B" w14:textId="77777777">
        <w:tc>
          <w:tcPr>
            <w:tcW w:w="959" w:type="dxa"/>
            <w:shd w:val="clear" w:color="auto" w:fill="auto"/>
          </w:tcPr>
          <w:p w14:paraId="17019C40"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7</w:t>
            </w:r>
          </w:p>
        </w:tc>
        <w:tc>
          <w:tcPr>
            <w:tcW w:w="3721" w:type="dxa"/>
            <w:shd w:val="clear" w:color="auto" w:fill="auto"/>
          </w:tcPr>
          <w:p w14:paraId="33D405DD"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Производство химических веществ и потребительских товаров</w:t>
            </w:r>
          </w:p>
        </w:tc>
        <w:tc>
          <w:tcPr>
            <w:tcW w:w="962" w:type="dxa"/>
            <w:shd w:val="clear" w:color="auto" w:fill="auto"/>
          </w:tcPr>
          <w:p w14:paraId="67F1B51E"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800" w:type="dxa"/>
            <w:shd w:val="clear" w:color="auto" w:fill="auto"/>
          </w:tcPr>
          <w:p w14:paraId="3EBE24D4"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843" w:type="dxa"/>
            <w:shd w:val="clear" w:color="auto" w:fill="auto"/>
          </w:tcPr>
          <w:p w14:paraId="1F97A632"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94" w:type="dxa"/>
            <w:shd w:val="clear" w:color="auto" w:fill="auto"/>
          </w:tcPr>
          <w:p w14:paraId="17CF8317"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0,3</w:t>
            </w:r>
          </w:p>
        </w:tc>
        <w:tc>
          <w:tcPr>
            <w:tcW w:w="1081" w:type="dxa"/>
            <w:shd w:val="clear" w:color="auto" w:fill="auto"/>
          </w:tcPr>
          <w:p w14:paraId="0EE4C24E"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r>
      <w:tr w:rsidR="002527FB" w14:paraId="1DADAF91" w14:textId="77777777">
        <w:tc>
          <w:tcPr>
            <w:tcW w:w="959" w:type="dxa"/>
            <w:shd w:val="clear" w:color="auto" w:fill="auto"/>
          </w:tcPr>
          <w:p w14:paraId="64D54321"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8</w:t>
            </w:r>
          </w:p>
        </w:tc>
        <w:tc>
          <w:tcPr>
            <w:tcW w:w="3721" w:type="dxa"/>
            <w:shd w:val="clear" w:color="auto" w:fill="auto"/>
          </w:tcPr>
          <w:p w14:paraId="647D32B6"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Прочие источники</w:t>
            </w:r>
          </w:p>
        </w:tc>
        <w:tc>
          <w:tcPr>
            <w:tcW w:w="962" w:type="dxa"/>
            <w:shd w:val="clear" w:color="auto" w:fill="auto"/>
          </w:tcPr>
          <w:p w14:paraId="320F5546"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0,4</w:t>
            </w:r>
          </w:p>
        </w:tc>
        <w:tc>
          <w:tcPr>
            <w:tcW w:w="800" w:type="dxa"/>
            <w:shd w:val="clear" w:color="auto" w:fill="auto"/>
          </w:tcPr>
          <w:p w14:paraId="11471A27"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843" w:type="dxa"/>
            <w:shd w:val="clear" w:color="auto" w:fill="auto"/>
          </w:tcPr>
          <w:p w14:paraId="6FC2F4BA"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94" w:type="dxa"/>
            <w:shd w:val="clear" w:color="auto" w:fill="auto"/>
          </w:tcPr>
          <w:p w14:paraId="25336401"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081" w:type="dxa"/>
            <w:shd w:val="clear" w:color="auto" w:fill="auto"/>
          </w:tcPr>
          <w:p w14:paraId="3F904B83"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1,4</w:t>
            </w:r>
          </w:p>
        </w:tc>
      </w:tr>
      <w:tr w:rsidR="002527FB" w14:paraId="0339AAEC" w14:textId="77777777">
        <w:tc>
          <w:tcPr>
            <w:tcW w:w="959" w:type="dxa"/>
            <w:shd w:val="clear" w:color="auto" w:fill="auto"/>
          </w:tcPr>
          <w:p w14:paraId="2B351263"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9</w:t>
            </w:r>
          </w:p>
        </w:tc>
        <w:tc>
          <w:tcPr>
            <w:tcW w:w="3721" w:type="dxa"/>
            <w:shd w:val="clear" w:color="auto" w:fill="auto"/>
          </w:tcPr>
          <w:p w14:paraId="2E0F2919"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Удаление отходов</w:t>
            </w:r>
          </w:p>
        </w:tc>
        <w:tc>
          <w:tcPr>
            <w:tcW w:w="962" w:type="dxa"/>
            <w:shd w:val="clear" w:color="auto" w:fill="auto"/>
          </w:tcPr>
          <w:p w14:paraId="16A8625A"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800" w:type="dxa"/>
            <w:shd w:val="clear" w:color="auto" w:fill="auto"/>
          </w:tcPr>
          <w:p w14:paraId="54D1C7FF"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21,5</w:t>
            </w:r>
          </w:p>
        </w:tc>
        <w:tc>
          <w:tcPr>
            <w:tcW w:w="843" w:type="dxa"/>
            <w:shd w:val="clear" w:color="auto" w:fill="auto"/>
          </w:tcPr>
          <w:p w14:paraId="0EF26F69"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94" w:type="dxa"/>
            <w:shd w:val="clear" w:color="auto" w:fill="auto"/>
          </w:tcPr>
          <w:p w14:paraId="05A8C698"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081" w:type="dxa"/>
            <w:shd w:val="clear" w:color="auto" w:fill="auto"/>
          </w:tcPr>
          <w:p w14:paraId="36D77895"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3,1</w:t>
            </w:r>
          </w:p>
        </w:tc>
      </w:tr>
      <w:tr w:rsidR="002527FB" w14:paraId="07469487" w14:textId="77777777">
        <w:tc>
          <w:tcPr>
            <w:tcW w:w="959" w:type="dxa"/>
            <w:shd w:val="clear" w:color="auto" w:fill="auto"/>
          </w:tcPr>
          <w:p w14:paraId="565EDB74"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10</w:t>
            </w:r>
          </w:p>
        </w:tc>
        <w:tc>
          <w:tcPr>
            <w:tcW w:w="3721" w:type="dxa"/>
            <w:shd w:val="clear" w:color="auto" w:fill="auto"/>
          </w:tcPr>
          <w:p w14:paraId="1015C212"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Идентификация потенциальных горячих точек</w:t>
            </w:r>
          </w:p>
        </w:tc>
        <w:tc>
          <w:tcPr>
            <w:tcW w:w="962" w:type="dxa"/>
            <w:shd w:val="clear" w:color="auto" w:fill="auto"/>
          </w:tcPr>
          <w:p w14:paraId="2DC2D740"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800" w:type="dxa"/>
            <w:shd w:val="clear" w:color="auto" w:fill="auto"/>
          </w:tcPr>
          <w:p w14:paraId="26C87A42"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843" w:type="dxa"/>
            <w:shd w:val="clear" w:color="auto" w:fill="auto"/>
          </w:tcPr>
          <w:p w14:paraId="7406FECE"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94" w:type="dxa"/>
            <w:shd w:val="clear" w:color="auto" w:fill="auto"/>
          </w:tcPr>
          <w:p w14:paraId="4B6A13F4"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081" w:type="dxa"/>
            <w:shd w:val="clear" w:color="auto" w:fill="auto"/>
          </w:tcPr>
          <w:p w14:paraId="3F8C5FDE"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r>
      <w:tr w:rsidR="002527FB" w14:paraId="6A658103" w14:textId="77777777">
        <w:tc>
          <w:tcPr>
            <w:tcW w:w="959" w:type="dxa"/>
            <w:shd w:val="clear" w:color="auto" w:fill="auto"/>
          </w:tcPr>
          <w:p w14:paraId="39BCC075"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1–10</w:t>
            </w:r>
          </w:p>
        </w:tc>
        <w:tc>
          <w:tcPr>
            <w:tcW w:w="3721" w:type="dxa"/>
            <w:shd w:val="clear" w:color="auto" w:fill="auto"/>
          </w:tcPr>
          <w:p w14:paraId="193011F0"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Итого</w:t>
            </w:r>
          </w:p>
        </w:tc>
        <w:tc>
          <w:tcPr>
            <w:tcW w:w="962" w:type="dxa"/>
            <w:shd w:val="clear" w:color="auto" w:fill="auto"/>
          </w:tcPr>
          <w:p w14:paraId="642CD7F6"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4050,5</w:t>
            </w:r>
          </w:p>
        </w:tc>
        <w:tc>
          <w:tcPr>
            <w:tcW w:w="800" w:type="dxa"/>
            <w:shd w:val="clear" w:color="auto" w:fill="auto"/>
          </w:tcPr>
          <w:p w14:paraId="2765E5EA"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21,7</w:t>
            </w:r>
          </w:p>
        </w:tc>
        <w:tc>
          <w:tcPr>
            <w:tcW w:w="843" w:type="dxa"/>
            <w:shd w:val="clear" w:color="auto" w:fill="auto"/>
          </w:tcPr>
          <w:p w14:paraId="0B320AEB"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94" w:type="dxa"/>
            <w:shd w:val="clear" w:color="auto" w:fill="auto"/>
          </w:tcPr>
          <w:p w14:paraId="19D982BC"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0,3</w:t>
            </w:r>
          </w:p>
        </w:tc>
        <w:tc>
          <w:tcPr>
            <w:tcW w:w="1081" w:type="dxa"/>
            <w:shd w:val="clear" w:color="auto" w:fill="auto"/>
          </w:tcPr>
          <w:p w14:paraId="487923F6"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5607,7</w:t>
            </w:r>
          </w:p>
        </w:tc>
      </w:tr>
      <w:tr w:rsidR="002527FB" w14:paraId="254DC496" w14:textId="77777777">
        <w:tc>
          <w:tcPr>
            <w:tcW w:w="959" w:type="dxa"/>
            <w:shd w:val="clear" w:color="auto" w:fill="auto"/>
          </w:tcPr>
          <w:p w14:paraId="53133877" w14:textId="77777777" w:rsidR="002527FB" w:rsidRDefault="002527FB">
            <w:pPr>
              <w:rPr>
                <w:rFonts w:ascii="Times New Roman" w:hAnsi="Times New Roman" w:cs="Times New Roman"/>
                <w:b w:val="0"/>
                <w:sz w:val="24"/>
                <w:szCs w:val="24"/>
              </w:rPr>
            </w:pPr>
          </w:p>
        </w:tc>
        <w:tc>
          <w:tcPr>
            <w:tcW w:w="3721" w:type="dxa"/>
            <w:shd w:val="clear" w:color="auto" w:fill="auto"/>
          </w:tcPr>
          <w:p w14:paraId="236A080C"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Общий итог</w:t>
            </w:r>
          </w:p>
        </w:tc>
        <w:tc>
          <w:tcPr>
            <w:tcW w:w="4880" w:type="dxa"/>
            <w:gridSpan w:val="5"/>
            <w:shd w:val="clear" w:color="auto" w:fill="auto"/>
          </w:tcPr>
          <w:p w14:paraId="35C36D88"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9680</w:t>
            </w:r>
          </w:p>
        </w:tc>
      </w:tr>
    </w:tbl>
    <w:p w14:paraId="337B8197" w14:textId="77777777" w:rsidR="002527FB" w:rsidRDefault="002527FB">
      <w:pPr>
        <w:widowControl/>
        <w:jc w:val="center"/>
        <w:rPr>
          <w:rFonts w:ascii="Times New Roman" w:eastAsia="Calibri" w:hAnsi="Times New Roman" w:cs="Times New Roman"/>
          <w:b w:val="0"/>
          <w:bCs w:val="0"/>
          <w:sz w:val="28"/>
          <w:szCs w:val="28"/>
          <w:lang w:eastAsia="en-US"/>
        </w:rPr>
      </w:pPr>
    </w:p>
    <w:p w14:paraId="24274231" w14:textId="77777777" w:rsidR="002527FB" w:rsidRDefault="00CF7FAC">
      <w:pPr>
        <w:widowControl/>
        <w:tabs>
          <w:tab w:val="left" w:pos="993"/>
        </w:tabs>
        <w:ind w:firstLine="709"/>
        <w:jc w:val="both"/>
        <w:rPr>
          <w:rFonts w:ascii="Times New Roman" w:eastAsia="Calibri" w:hAnsi="Times New Roman" w:cs="Times New Roman"/>
          <w:b w:val="0"/>
          <w:bCs w:val="0"/>
          <w:sz w:val="28"/>
          <w:szCs w:val="28"/>
          <w:lang w:eastAsia="en-US"/>
        </w:rPr>
      </w:pPr>
      <w:r>
        <w:rPr>
          <w:rFonts w:ascii="Times New Roman" w:eastAsia="Calibri" w:hAnsi="Times New Roman" w:cs="Times New Roman"/>
          <w:b w:val="0"/>
          <w:bCs w:val="0"/>
          <w:sz w:val="28"/>
          <w:szCs w:val="28"/>
          <w:lang w:eastAsia="en-US"/>
        </w:rPr>
        <w:t>Таким образом, оценка выбросов диоксинов и фуранов трижды:</w:t>
      </w:r>
    </w:p>
    <w:p w14:paraId="11231E75" w14:textId="77777777" w:rsidR="002527FB" w:rsidRDefault="00CF7FAC" w:rsidP="00F9141C">
      <w:pPr>
        <w:widowControl/>
        <w:numPr>
          <w:ilvl w:val="0"/>
          <w:numId w:val="26"/>
        </w:numPr>
        <w:tabs>
          <w:tab w:val="left" w:pos="993"/>
        </w:tabs>
        <w:ind w:left="0" w:firstLine="709"/>
        <w:contextualSpacing/>
        <w:jc w:val="both"/>
        <w:rPr>
          <w:rFonts w:ascii="Times New Roman" w:eastAsia="Calibri" w:hAnsi="Times New Roman" w:cs="Times New Roman"/>
          <w:b w:val="0"/>
          <w:bCs w:val="0"/>
          <w:sz w:val="28"/>
          <w:szCs w:val="28"/>
          <w:lang w:eastAsia="en-US"/>
        </w:rPr>
      </w:pPr>
      <w:r>
        <w:rPr>
          <w:rFonts w:ascii="Times New Roman" w:eastAsia="Calibri" w:hAnsi="Times New Roman" w:cs="Times New Roman"/>
          <w:b w:val="0"/>
          <w:bCs w:val="0"/>
          <w:sz w:val="28"/>
          <w:szCs w:val="28"/>
          <w:lang w:eastAsia="en-US"/>
        </w:rPr>
        <w:t>Первая оценка в 2004 году по результатам деятельности промышленности в 2002 году</w:t>
      </w:r>
    </w:p>
    <w:p w14:paraId="0B541B04" w14:textId="77777777" w:rsidR="002527FB" w:rsidRDefault="00CF7FAC" w:rsidP="00F9141C">
      <w:pPr>
        <w:widowControl/>
        <w:numPr>
          <w:ilvl w:val="0"/>
          <w:numId w:val="26"/>
        </w:numPr>
        <w:tabs>
          <w:tab w:val="left" w:pos="993"/>
        </w:tabs>
        <w:ind w:left="0" w:firstLine="709"/>
        <w:contextualSpacing/>
        <w:jc w:val="both"/>
        <w:rPr>
          <w:rFonts w:ascii="Times New Roman" w:eastAsia="Calibri" w:hAnsi="Times New Roman" w:cs="Times New Roman"/>
          <w:b w:val="0"/>
          <w:bCs w:val="0"/>
          <w:sz w:val="28"/>
          <w:szCs w:val="28"/>
          <w:lang w:eastAsia="en-US"/>
        </w:rPr>
      </w:pPr>
      <w:r>
        <w:rPr>
          <w:rFonts w:ascii="Times New Roman" w:eastAsia="Calibri" w:hAnsi="Times New Roman" w:cs="Times New Roman"/>
          <w:b w:val="0"/>
          <w:bCs w:val="0"/>
          <w:sz w:val="28"/>
          <w:szCs w:val="28"/>
          <w:lang w:eastAsia="en-US"/>
        </w:rPr>
        <w:t>Вторая оценка в 2017 году по результатам деятельности промышленности в 2015 году</w:t>
      </w:r>
    </w:p>
    <w:p w14:paraId="349D17E2" w14:textId="77777777" w:rsidR="002527FB" w:rsidRDefault="00CF7FAC" w:rsidP="00F9141C">
      <w:pPr>
        <w:widowControl/>
        <w:numPr>
          <w:ilvl w:val="0"/>
          <w:numId w:val="26"/>
        </w:numPr>
        <w:tabs>
          <w:tab w:val="left" w:pos="993"/>
        </w:tabs>
        <w:ind w:left="0" w:firstLine="709"/>
        <w:contextualSpacing/>
        <w:jc w:val="both"/>
        <w:rPr>
          <w:rFonts w:ascii="Times New Roman" w:eastAsia="Calibri" w:hAnsi="Times New Roman" w:cs="Times New Roman"/>
          <w:b w:val="0"/>
          <w:bCs w:val="0"/>
          <w:sz w:val="28"/>
          <w:szCs w:val="28"/>
          <w:lang w:eastAsia="en-US"/>
        </w:rPr>
      </w:pPr>
      <w:r>
        <w:rPr>
          <w:rFonts w:ascii="Times New Roman" w:eastAsia="Calibri" w:hAnsi="Times New Roman" w:cs="Times New Roman"/>
          <w:b w:val="0"/>
          <w:bCs w:val="0"/>
          <w:sz w:val="28"/>
          <w:szCs w:val="28"/>
          <w:lang w:eastAsia="en-US"/>
        </w:rPr>
        <w:t>Третья оценка в 2025 году по результатам деятельности промышленности в 2023 году</w:t>
      </w:r>
    </w:p>
    <w:p w14:paraId="09AA121F" w14:textId="77777777" w:rsidR="002527FB" w:rsidRDefault="00CF7FAC">
      <w:pPr>
        <w:widowControl/>
        <w:tabs>
          <w:tab w:val="left" w:pos="993"/>
        </w:tabs>
        <w:ind w:firstLine="709"/>
        <w:contextualSpacing/>
        <w:jc w:val="both"/>
        <w:rPr>
          <w:rFonts w:ascii="Times New Roman" w:eastAsia="Calibri" w:hAnsi="Times New Roman" w:cs="Times New Roman"/>
          <w:b w:val="0"/>
          <w:bCs w:val="0"/>
          <w:sz w:val="28"/>
          <w:szCs w:val="28"/>
          <w:lang w:eastAsia="en-US"/>
        </w:rPr>
      </w:pPr>
      <w:r>
        <w:rPr>
          <w:rFonts w:ascii="Times New Roman" w:eastAsia="Calibri" w:hAnsi="Times New Roman" w:cs="Times New Roman"/>
          <w:b w:val="0"/>
          <w:bCs w:val="0"/>
          <w:sz w:val="28"/>
          <w:szCs w:val="28"/>
          <w:lang w:eastAsia="en-US"/>
        </w:rPr>
        <w:t xml:space="preserve">При первой оценке деятельности 2002 года экономика страны только начинала оправляться от кризиса 90х годов после развала Советского Союза. Более - менее устойчиво заработала только энергетика и черная металлургия, но и то были сбои в поставке электроэнергии и тепла для населения и промышленных предприятий. Остальные отрасли практически остановились из-за отсутствия сырья и рынков сбыта. Поэтому в расчет выбросов диоксинов и фуранов не вошли данные по многим производствам, таких как ряд производств цветной металлургии, химической и легкой промышленности. Также отсутствовали данные по открытому сжиганию, утилизации отходов и загрязненным территориям (группы 6-10). Поэтому получилось низкое значение выбросов диоксинов и фуранов – </w:t>
      </w:r>
      <w:r>
        <w:rPr>
          <w:rFonts w:ascii="Times New Roman" w:eastAsia="Calibri" w:hAnsi="Times New Roman" w:cs="Times New Roman"/>
          <w:bCs w:val="0"/>
          <w:sz w:val="28"/>
          <w:szCs w:val="28"/>
          <w:lang w:eastAsia="en-US"/>
        </w:rPr>
        <w:t>340</w:t>
      </w:r>
      <w:r>
        <w:rPr>
          <w:rFonts w:ascii="Times New Roman" w:eastAsia="Calibri" w:hAnsi="Times New Roman" w:cs="Times New Roman"/>
          <w:b w:val="0"/>
          <w:bCs w:val="0"/>
          <w:sz w:val="28"/>
          <w:szCs w:val="28"/>
          <w:lang w:eastAsia="en-US"/>
        </w:rPr>
        <w:t xml:space="preserve"> грамм-токсических эквивалентов.</w:t>
      </w:r>
    </w:p>
    <w:p w14:paraId="5C85DAA5" w14:textId="77777777" w:rsidR="002527FB" w:rsidRDefault="00CF7FAC">
      <w:pPr>
        <w:widowControl/>
        <w:tabs>
          <w:tab w:val="left" w:pos="993"/>
        </w:tabs>
        <w:ind w:firstLine="709"/>
        <w:contextualSpacing/>
        <w:jc w:val="both"/>
        <w:rPr>
          <w:rFonts w:ascii="Times New Roman" w:eastAsia="Calibri" w:hAnsi="Times New Roman" w:cs="Times New Roman"/>
          <w:b w:val="0"/>
          <w:bCs w:val="0"/>
          <w:sz w:val="28"/>
          <w:szCs w:val="28"/>
          <w:lang w:eastAsia="en-US"/>
        </w:rPr>
      </w:pPr>
      <w:r>
        <w:rPr>
          <w:rFonts w:ascii="Times New Roman" w:eastAsia="Calibri" w:hAnsi="Times New Roman" w:cs="Times New Roman"/>
          <w:b w:val="0"/>
          <w:bCs w:val="0"/>
          <w:sz w:val="28"/>
          <w:szCs w:val="28"/>
          <w:lang w:eastAsia="en-US"/>
        </w:rPr>
        <w:t xml:space="preserve">При второй оценке деятельности 2015 года большинство предприятий основных отраслей (нефтедобыча, энергетика, черная и цветная металлургия) работала в стабильном режиме. Однако, по-прежнему, в расчет не вошли данные по группам 6-10. Общий объем выбросов составил – </w:t>
      </w:r>
      <w:r>
        <w:rPr>
          <w:rFonts w:ascii="Times New Roman" w:eastAsia="Calibri" w:hAnsi="Times New Roman" w:cs="Times New Roman"/>
          <w:bCs w:val="0"/>
          <w:sz w:val="28"/>
          <w:szCs w:val="28"/>
          <w:lang w:eastAsia="en-US"/>
        </w:rPr>
        <w:t>3 275</w:t>
      </w:r>
      <w:r>
        <w:rPr>
          <w:rFonts w:ascii="Times New Roman" w:eastAsia="Calibri" w:hAnsi="Times New Roman" w:cs="Times New Roman"/>
          <w:b w:val="0"/>
          <w:bCs w:val="0"/>
          <w:sz w:val="28"/>
          <w:szCs w:val="28"/>
          <w:lang w:eastAsia="en-US"/>
        </w:rPr>
        <w:t xml:space="preserve"> грамм-токсических эквивалентов.</w:t>
      </w:r>
    </w:p>
    <w:p w14:paraId="1621CC4D" w14:textId="77777777" w:rsidR="002527FB" w:rsidRDefault="00CF7FAC">
      <w:pPr>
        <w:widowControl/>
        <w:tabs>
          <w:tab w:val="left" w:pos="993"/>
        </w:tabs>
        <w:ind w:firstLine="709"/>
        <w:contextualSpacing/>
        <w:jc w:val="both"/>
        <w:rPr>
          <w:rFonts w:ascii="Times New Roman" w:eastAsia="Calibri" w:hAnsi="Times New Roman" w:cs="Times New Roman"/>
          <w:b w:val="0"/>
          <w:bCs w:val="0"/>
          <w:sz w:val="28"/>
          <w:szCs w:val="28"/>
          <w:lang w:eastAsia="en-US"/>
        </w:rPr>
      </w:pPr>
      <w:r>
        <w:rPr>
          <w:rFonts w:ascii="Times New Roman" w:eastAsia="Calibri" w:hAnsi="Times New Roman" w:cs="Times New Roman"/>
          <w:b w:val="0"/>
          <w:bCs w:val="0"/>
          <w:sz w:val="28"/>
          <w:szCs w:val="28"/>
          <w:lang w:eastAsia="en-US"/>
        </w:rPr>
        <w:t xml:space="preserve">При третьей оценке деятельности 2023 года было использовано больше данных, чем во второй оценке. Хотя объемы производства черной и цветной металлургии остались на уровне 2015 года, но объем производства тепловой энергии в Гкал увеличился в 2023 году в 4 раза. Кроме того, в этой оценке было учтено отопление индивидуальных домов углем и газом, что внесло значительный вклад в объем выбросов. Также были учтены выбросы от </w:t>
      </w:r>
      <w:r>
        <w:rPr>
          <w:rFonts w:ascii="Times New Roman" w:eastAsia="Calibri" w:hAnsi="Times New Roman" w:cs="Times New Roman"/>
          <w:b w:val="0"/>
          <w:bCs w:val="0"/>
          <w:sz w:val="28"/>
          <w:szCs w:val="28"/>
          <w:lang w:eastAsia="en-US"/>
        </w:rPr>
        <w:lastRenderedPageBreak/>
        <w:t xml:space="preserve">загрязненных территорий (полигоны отходов и ПХД-оборудование).  Учесть воздействие от пожаров не удалось, хотя информация по количеству лесных, степных и жилищных пожаров предоставляется пожарной службой. Для расчета выбросов необходим объем сгоревших материалов в тоннах, а данные представлены по сгоревшим площадям в гектарах. Общий объем выбросов диоксинов и фуранов составил </w:t>
      </w:r>
      <w:r>
        <w:rPr>
          <w:rFonts w:ascii="Times New Roman" w:eastAsia="Calibri" w:hAnsi="Times New Roman" w:cs="Times New Roman"/>
          <w:bCs w:val="0"/>
          <w:sz w:val="28"/>
          <w:szCs w:val="28"/>
          <w:lang w:eastAsia="en-US"/>
        </w:rPr>
        <w:t>9 680</w:t>
      </w:r>
      <w:r>
        <w:rPr>
          <w:rFonts w:ascii="Times New Roman" w:eastAsia="Calibri" w:hAnsi="Times New Roman" w:cs="Times New Roman"/>
          <w:b w:val="0"/>
          <w:bCs w:val="0"/>
          <w:sz w:val="28"/>
          <w:szCs w:val="28"/>
          <w:lang w:eastAsia="en-US"/>
        </w:rPr>
        <w:t xml:space="preserve"> грамм-токсических эквивалентов.  </w:t>
      </w:r>
    </w:p>
    <w:p w14:paraId="29A77014" w14:textId="77777777" w:rsidR="002527FB" w:rsidRDefault="002527FB">
      <w:pPr>
        <w:widowControl/>
        <w:tabs>
          <w:tab w:val="left" w:pos="993"/>
        </w:tabs>
        <w:ind w:firstLine="709"/>
        <w:jc w:val="both"/>
        <w:rPr>
          <w:rFonts w:ascii="Times New Roman" w:eastAsia="Calibri" w:hAnsi="Times New Roman" w:cs="Times New Roman"/>
          <w:bCs w:val="0"/>
          <w:sz w:val="28"/>
          <w:szCs w:val="28"/>
          <w:lang w:eastAsia="en-US"/>
        </w:rPr>
      </w:pPr>
    </w:p>
    <w:p w14:paraId="17837B65" w14:textId="77777777" w:rsidR="002527FB" w:rsidRDefault="00CF7FAC">
      <w:pPr>
        <w:pStyle w:val="2"/>
        <w:tabs>
          <w:tab w:val="left" w:pos="993"/>
        </w:tabs>
        <w:spacing w:before="0" w:after="0"/>
        <w:ind w:firstLine="709"/>
        <w:jc w:val="both"/>
        <w:rPr>
          <w:rFonts w:ascii="Times New Roman" w:eastAsia="Calibri" w:hAnsi="Times New Roman" w:cs="Times New Roman"/>
          <w:bCs w:val="0"/>
          <w:i w:val="0"/>
          <w:lang w:eastAsia="en-US"/>
        </w:rPr>
      </w:pPr>
      <w:r>
        <w:rPr>
          <w:rFonts w:ascii="Times New Roman" w:eastAsia="Calibri" w:hAnsi="Times New Roman" w:cs="Times New Roman"/>
          <w:bCs w:val="0"/>
          <w:i w:val="0"/>
          <w:lang w:eastAsia="en-US"/>
        </w:rPr>
        <w:t>1.4.2 Выбросы непреднамеренно образующихся ПХД</w:t>
      </w:r>
    </w:p>
    <w:p w14:paraId="2A219A26" w14:textId="77777777" w:rsidR="002527FB" w:rsidRDefault="00CF7FAC">
      <w:pPr>
        <w:widowControl/>
        <w:tabs>
          <w:tab w:val="left" w:pos="993"/>
        </w:tabs>
        <w:ind w:firstLine="709"/>
        <w:jc w:val="both"/>
        <w:rPr>
          <w:rFonts w:ascii="Times New Roman" w:eastAsia="Calibri" w:hAnsi="Times New Roman" w:cs="Times New Roman"/>
          <w:b w:val="0"/>
          <w:bCs w:val="0"/>
          <w:sz w:val="28"/>
          <w:szCs w:val="28"/>
          <w:lang w:eastAsia="en-US"/>
        </w:rPr>
      </w:pPr>
      <w:r>
        <w:rPr>
          <w:rFonts w:ascii="Times New Roman" w:eastAsia="Calibri" w:hAnsi="Times New Roman" w:cs="Times New Roman"/>
          <w:b w:val="0"/>
          <w:bCs w:val="0"/>
          <w:sz w:val="28"/>
          <w:szCs w:val="28"/>
          <w:lang w:eastAsia="en-US"/>
        </w:rPr>
        <w:t xml:space="preserve">Основным источником выбросов ПХД является сектор тепло- и электроэнергетики, за которым следует производство чёрных и цветных металлов. Еще одним из потенциальных крупных источников выбросов может быть электрооборудование, содержащее ПХД, в зависимости от их количества, герметичности оборудования, а также загрязненные ПХД территории. </w:t>
      </w:r>
    </w:p>
    <w:p w14:paraId="66237014" w14:textId="77777777" w:rsidR="002527FB" w:rsidRDefault="00CF7FAC">
      <w:pPr>
        <w:widowControl/>
        <w:tabs>
          <w:tab w:val="left" w:pos="993"/>
        </w:tabs>
        <w:ind w:firstLine="709"/>
        <w:jc w:val="both"/>
        <w:rPr>
          <w:rFonts w:ascii="Times New Roman" w:eastAsia="Calibri" w:hAnsi="Times New Roman" w:cs="Times New Roman"/>
          <w:b w:val="0"/>
          <w:bCs w:val="0"/>
          <w:sz w:val="28"/>
          <w:szCs w:val="28"/>
          <w:lang w:eastAsia="en-US"/>
        </w:rPr>
      </w:pPr>
      <w:r>
        <w:rPr>
          <w:rFonts w:ascii="Times New Roman" w:eastAsia="Calibri" w:hAnsi="Times New Roman" w:cs="Times New Roman"/>
          <w:b w:val="0"/>
          <w:bCs w:val="0"/>
          <w:sz w:val="28"/>
          <w:szCs w:val="28"/>
          <w:lang w:eastAsia="en-US"/>
        </w:rPr>
        <w:t>Таблица 36 – Источники непреднамеренных</w:t>
      </w:r>
      <w:r>
        <w:rPr>
          <w:rFonts w:ascii="Times New Roman" w:eastAsia="Calibri" w:hAnsi="Times New Roman" w:cs="Times New Roman"/>
          <w:bCs w:val="0"/>
          <w:sz w:val="28"/>
          <w:szCs w:val="28"/>
          <w:lang w:eastAsia="en-US"/>
        </w:rPr>
        <w:t xml:space="preserve"> </w:t>
      </w:r>
      <w:r>
        <w:rPr>
          <w:rFonts w:ascii="Times New Roman" w:eastAsia="Calibri" w:hAnsi="Times New Roman" w:cs="Times New Roman"/>
          <w:b w:val="0"/>
          <w:bCs w:val="0"/>
          <w:sz w:val="28"/>
          <w:szCs w:val="28"/>
          <w:lang w:eastAsia="en-US"/>
        </w:rPr>
        <w:t>выбросов ПХД</w:t>
      </w:r>
    </w:p>
    <w:p w14:paraId="788FAC05" w14:textId="77777777" w:rsidR="002527FB" w:rsidRDefault="00CF7FAC">
      <w:pPr>
        <w:pStyle w:val="1"/>
        <w:spacing w:before="0" w:after="0"/>
        <w:rPr>
          <w:rFonts w:ascii="Times New Roman" w:hAnsi="Times New Roman" w:cs="Times New Roman"/>
          <w:b w:val="0"/>
          <w:sz w:val="24"/>
          <w:szCs w:val="24"/>
        </w:rPr>
      </w:pPr>
      <w:r>
        <w:rPr>
          <w:rFonts w:ascii="Times New Roman" w:hAnsi="Times New Roman" w:cs="Times New Roman"/>
          <w:b w:val="0"/>
          <w:sz w:val="24"/>
          <w:szCs w:val="24"/>
        </w:rPr>
        <w:t>Годовые выбросы (г ТЭ/год)</w:t>
      </w:r>
    </w:p>
    <w:tbl>
      <w:tblPr>
        <w:tblW w:w="9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0"/>
        <w:gridCol w:w="3689"/>
        <w:gridCol w:w="962"/>
        <w:gridCol w:w="738"/>
        <w:gridCol w:w="878"/>
        <w:gridCol w:w="1192"/>
        <w:gridCol w:w="1124"/>
      </w:tblGrid>
      <w:tr w:rsidR="002527FB" w14:paraId="247C1432" w14:textId="77777777">
        <w:tc>
          <w:tcPr>
            <w:tcW w:w="1156" w:type="dxa"/>
            <w:shd w:val="clear" w:color="auto" w:fill="auto"/>
          </w:tcPr>
          <w:p w14:paraId="3AC72637" w14:textId="77777777" w:rsidR="002527FB" w:rsidRDefault="00CF7FAC">
            <w:pPr>
              <w:rPr>
                <w:rFonts w:ascii="Times New Roman" w:hAnsi="Times New Roman" w:cs="Times New Roman"/>
                <w:sz w:val="24"/>
                <w:szCs w:val="24"/>
              </w:rPr>
            </w:pPr>
            <w:r>
              <w:rPr>
                <w:rFonts w:ascii="Times New Roman" w:hAnsi="Times New Roman" w:cs="Times New Roman"/>
                <w:sz w:val="24"/>
                <w:szCs w:val="24"/>
              </w:rPr>
              <w:t>Группа</w:t>
            </w:r>
          </w:p>
        </w:tc>
        <w:tc>
          <w:tcPr>
            <w:tcW w:w="3772" w:type="dxa"/>
            <w:shd w:val="clear" w:color="auto" w:fill="auto"/>
          </w:tcPr>
          <w:p w14:paraId="0511E320" w14:textId="77777777" w:rsidR="002527FB" w:rsidRDefault="00CF7FAC">
            <w:pPr>
              <w:rPr>
                <w:rFonts w:ascii="Times New Roman" w:hAnsi="Times New Roman" w:cs="Times New Roman"/>
                <w:sz w:val="24"/>
                <w:szCs w:val="24"/>
              </w:rPr>
            </w:pPr>
            <w:r>
              <w:rPr>
                <w:rFonts w:ascii="Times New Roman" w:hAnsi="Times New Roman" w:cs="Times New Roman"/>
                <w:sz w:val="24"/>
                <w:szCs w:val="24"/>
              </w:rPr>
              <w:t>Группы источников</w:t>
            </w:r>
          </w:p>
        </w:tc>
        <w:tc>
          <w:tcPr>
            <w:tcW w:w="962" w:type="dxa"/>
            <w:shd w:val="clear" w:color="auto" w:fill="auto"/>
          </w:tcPr>
          <w:p w14:paraId="1A42FF9F" w14:textId="77777777" w:rsidR="002527FB" w:rsidRDefault="00CF7FAC">
            <w:pPr>
              <w:rPr>
                <w:rFonts w:ascii="Times New Roman" w:hAnsi="Times New Roman" w:cs="Times New Roman"/>
                <w:sz w:val="24"/>
                <w:szCs w:val="24"/>
              </w:rPr>
            </w:pPr>
            <w:r>
              <w:rPr>
                <w:rFonts w:ascii="Times New Roman" w:hAnsi="Times New Roman" w:cs="Times New Roman"/>
                <w:sz w:val="24"/>
                <w:szCs w:val="24"/>
              </w:rPr>
              <w:t>Воздух</w:t>
            </w:r>
          </w:p>
        </w:tc>
        <w:tc>
          <w:tcPr>
            <w:tcW w:w="725" w:type="dxa"/>
            <w:shd w:val="clear" w:color="auto" w:fill="auto"/>
          </w:tcPr>
          <w:p w14:paraId="175524B2" w14:textId="77777777" w:rsidR="002527FB" w:rsidRDefault="00CF7FAC">
            <w:pPr>
              <w:rPr>
                <w:rFonts w:ascii="Times New Roman" w:hAnsi="Times New Roman" w:cs="Times New Roman"/>
                <w:sz w:val="24"/>
                <w:szCs w:val="24"/>
              </w:rPr>
            </w:pPr>
            <w:r>
              <w:rPr>
                <w:rFonts w:ascii="Times New Roman" w:hAnsi="Times New Roman" w:cs="Times New Roman"/>
                <w:sz w:val="24"/>
                <w:szCs w:val="24"/>
              </w:rPr>
              <w:t>Вода</w:t>
            </w:r>
          </w:p>
        </w:tc>
        <w:tc>
          <w:tcPr>
            <w:tcW w:w="843" w:type="dxa"/>
            <w:shd w:val="clear" w:color="auto" w:fill="auto"/>
          </w:tcPr>
          <w:p w14:paraId="386D8167" w14:textId="77777777" w:rsidR="002527FB" w:rsidRDefault="00CF7FAC">
            <w:pPr>
              <w:rPr>
                <w:rFonts w:ascii="Times New Roman" w:hAnsi="Times New Roman" w:cs="Times New Roman"/>
                <w:sz w:val="24"/>
                <w:szCs w:val="24"/>
              </w:rPr>
            </w:pPr>
            <w:r>
              <w:rPr>
                <w:rFonts w:ascii="Times New Roman" w:hAnsi="Times New Roman" w:cs="Times New Roman"/>
                <w:sz w:val="24"/>
                <w:szCs w:val="24"/>
              </w:rPr>
              <w:t>Земля</w:t>
            </w:r>
          </w:p>
        </w:tc>
        <w:tc>
          <w:tcPr>
            <w:tcW w:w="1194" w:type="dxa"/>
            <w:shd w:val="clear" w:color="auto" w:fill="auto"/>
          </w:tcPr>
          <w:p w14:paraId="5C0A23DC" w14:textId="77777777" w:rsidR="002527FB" w:rsidRDefault="00CF7FAC">
            <w:pPr>
              <w:rPr>
                <w:rFonts w:ascii="Times New Roman" w:hAnsi="Times New Roman" w:cs="Times New Roman"/>
                <w:sz w:val="24"/>
                <w:szCs w:val="24"/>
              </w:rPr>
            </w:pPr>
            <w:r>
              <w:rPr>
                <w:rFonts w:ascii="Times New Roman" w:hAnsi="Times New Roman" w:cs="Times New Roman"/>
                <w:sz w:val="24"/>
                <w:szCs w:val="24"/>
              </w:rPr>
              <w:t>Продукт</w:t>
            </w:r>
          </w:p>
        </w:tc>
        <w:tc>
          <w:tcPr>
            <w:tcW w:w="1081" w:type="dxa"/>
            <w:shd w:val="clear" w:color="auto" w:fill="auto"/>
          </w:tcPr>
          <w:p w14:paraId="0C0E87CA" w14:textId="77777777" w:rsidR="002527FB" w:rsidRDefault="00CF7FAC">
            <w:pPr>
              <w:rPr>
                <w:rFonts w:ascii="Times New Roman" w:hAnsi="Times New Roman" w:cs="Times New Roman"/>
                <w:sz w:val="24"/>
                <w:szCs w:val="24"/>
              </w:rPr>
            </w:pPr>
            <w:r>
              <w:rPr>
                <w:rFonts w:ascii="Times New Roman" w:hAnsi="Times New Roman" w:cs="Times New Roman"/>
                <w:sz w:val="24"/>
                <w:szCs w:val="24"/>
              </w:rPr>
              <w:t>Остаток</w:t>
            </w:r>
          </w:p>
        </w:tc>
      </w:tr>
      <w:tr w:rsidR="002527FB" w14:paraId="3DE281B6" w14:textId="77777777">
        <w:tc>
          <w:tcPr>
            <w:tcW w:w="1156" w:type="dxa"/>
            <w:shd w:val="clear" w:color="auto" w:fill="auto"/>
          </w:tcPr>
          <w:p w14:paraId="471F8467"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1</w:t>
            </w:r>
          </w:p>
        </w:tc>
        <w:tc>
          <w:tcPr>
            <w:tcW w:w="3772" w:type="dxa"/>
            <w:shd w:val="clear" w:color="auto" w:fill="auto"/>
          </w:tcPr>
          <w:p w14:paraId="1F272CC6"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Сжигание отходов</w:t>
            </w:r>
          </w:p>
        </w:tc>
        <w:tc>
          <w:tcPr>
            <w:tcW w:w="962" w:type="dxa"/>
            <w:shd w:val="clear" w:color="auto" w:fill="auto"/>
          </w:tcPr>
          <w:p w14:paraId="3CED7B1A"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725" w:type="dxa"/>
            <w:shd w:val="clear" w:color="auto" w:fill="auto"/>
          </w:tcPr>
          <w:p w14:paraId="7D985FBF"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843" w:type="dxa"/>
            <w:shd w:val="clear" w:color="auto" w:fill="auto"/>
          </w:tcPr>
          <w:p w14:paraId="599E1148"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94" w:type="dxa"/>
            <w:shd w:val="clear" w:color="auto" w:fill="auto"/>
          </w:tcPr>
          <w:p w14:paraId="2009CA67"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081" w:type="dxa"/>
            <w:shd w:val="clear" w:color="auto" w:fill="auto"/>
          </w:tcPr>
          <w:p w14:paraId="32A6A3B1"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r>
      <w:tr w:rsidR="002527FB" w14:paraId="460F26A0" w14:textId="77777777">
        <w:tc>
          <w:tcPr>
            <w:tcW w:w="1156" w:type="dxa"/>
            <w:shd w:val="clear" w:color="auto" w:fill="auto"/>
          </w:tcPr>
          <w:p w14:paraId="3596F6BD"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2</w:t>
            </w:r>
          </w:p>
        </w:tc>
        <w:tc>
          <w:tcPr>
            <w:tcW w:w="3772" w:type="dxa"/>
            <w:shd w:val="clear" w:color="auto" w:fill="auto"/>
          </w:tcPr>
          <w:p w14:paraId="7B847F68"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Производство черных и цветных металлов</w:t>
            </w:r>
          </w:p>
        </w:tc>
        <w:tc>
          <w:tcPr>
            <w:tcW w:w="962" w:type="dxa"/>
            <w:shd w:val="clear" w:color="auto" w:fill="auto"/>
          </w:tcPr>
          <w:p w14:paraId="2518B550"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1,0</w:t>
            </w:r>
          </w:p>
        </w:tc>
        <w:tc>
          <w:tcPr>
            <w:tcW w:w="725" w:type="dxa"/>
            <w:shd w:val="clear" w:color="auto" w:fill="auto"/>
          </w:tcPr>
          <w:p w14:paraId="3FF093B5"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843" w:type="dxa"/>
            <w:shd w:val="clear" w:color="auto" w:fill="auto"/>
          </w:tcPr>
          <w:p w14:paraId="0B5F51D6"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94" w:type="dxa"/>
            <w:shd w:val="clear" w:color="auto" w:fill="auto"/>
          </w:tcPr>
          <w:p w14:paraId="62D3325E"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081" w:type="dxa"/>
            <w:shd w:val="clear" w:color="auto" w:fill="auto"/>
          </w:tcPr>
          <w:p w14:paraId="5B401FC1"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0,4</w:t>
            </w:r>
          </w:p>
        </w:tc>
      </w:tr>
      <w:tr w:rsidR="002527FB" w14:paraId="0594BDD2" w14:textId="77777777">
        <w:tc>
          <w:tcPr>
            <w:tcW w:w="1156" w:type="dxa"/>
            <w:shd w:val="clear" w:color="auto" w:fill="auto"/>
          </w:tcPr>
          <w:p w14:paraId="4E499719"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3</w:t>
            </w:r>
          </w:p>
        </w:tc>
        <w:tc>
          <w:tcPr>
            <w:tcW w:w="3772" w:type="dxa"/>
            <w:shd w:val="clear" w:color="auto" w:fill="auto"/>
          </w:tcPr>
          <w:p w14:paraId="78368527"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Производство тепла и электроэнергии</w:t>
            </w:r>
          </w:p>
        </w:tc>
        <w:tc>
          <w:tcPr>
            <w:tcW w:w="962" w:type="dxa"/>
            <w:shd w:val="clear" w:color="auto" w:fill="auto"/>
          </w:tcPr>
          <w:p w14:paraId="5E9F18A9"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1199,5</w:t>
            </w:r>
          </w:p>
        </w:tc>
        <w:tc>
          <w:tcPr>
            <w:tcW w:w="725" w:type="dxa"/>
            <w:shd w:val="clear" w:color="auto" w:fill="auto"/>
          </w:tcPr>
          <w:p w14:paraId="1881F007"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843" w:type="dxa"/>
            <w:shd w:val="clear" w:color="auto" w:fill="auto"/>
          </w:tcPr>
          <w:p w14:paraId="4BE1EDD8"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94" w:type="dxa"/>
            <w:shd w:val="clear" w:color="auto" w:fill="auto"/>
          </w:tcPr>
          <w:p w14:paraId="356E653D"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081" w:type="dxa"/>
            <w:shd w:val="clear" w:color="auto" w:fill="auto"/>
          </w:tcPr>
          <w:p w14:paraId="672EB2F8"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r>
      <w:tr w:rsidR="002527FB" w14:paraId="79531CDF" w14:textId="77777777">
        <w:tc>
          <w:tcPr>
            <w:tcW w:w="1156" w:type="dxa"/>
            <w:shd w:val="clear" w:color="auto" w:fill="auto"/>
          </w:tcPr>
          <w:p w14:paraId="3642E014"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4</w:t>
            </w:r>
          </w:p>
        </w:tc>
        <w:tc>
          <w:tcPr>
            <w:tcW w:w="3772" w:type="dxa"/>
            <w:shd w:val="clear" w:color="auto" w:fill="auto"/>
          </w:tcPr>
          <w:p w14:paraId="3E9B4159"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Производство минеральной продукции</w:t>
            </w:r>
          </w:p>
        </w:tc>
        <w:tc>
          <w:tcPr>
            <w:tcW w:w="962" w:type="dxa"/>
            <w:shd w:val="clear" w:color="auto" w:fill="auto"/>
          </w:tcPr>
          <w:p w14:paraId="6526C441"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0,1</w:t>
            </w:r>
          </w:p>
        </w:tc>
        <w:tc>
          <w:tcPr>
            <w:tcW w:w="725" w:type="dxa"/>
            <w:shd w:val="clear" w:color="auto" w:fill="auto"/>
          </w:tcPr>
          <w:p w14:paraId="1B43D20C"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843" w:type="dxa"/>
            <w:shd w:val="clear" w:color="auto" w:fill="auto"/>
          </w:tcPr>
          <w:p w14:paraId="13DDE76F"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94" w:type="dxa"/>
            <w:shd w:val="clear" w:color="auto" w:fill="auto"/>
          </w:tcPr>
          <w:p w14:paraId="43045555"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081" w:type="dxa"/>
            <w:shd w:val="clear" w:color="auto" w:fill="auto"/>
          </w:tcPr>
          <w:p w14:paraId="184A66B6"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r>
      <w:tr w:rsidR="002527FB" w14:paraId="52BB39E9" w14:textId="77777777">
        <w:tc>
          <w:tcPr>
            <w:tcW w:w="1156" w:type="dxa"/>
            <w:shd w:val="clear" w:color="auto" w:fill="auto"/>
          </w:tcPr>
          <w:p w14:paraId="04877F2A"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5</w:t>
            </w:r>
          </w:p>
        </w:tc>
        <w:tc>
          <w:tcPr>
            <w:tcW w:w="3772" w:type="dxa"/>
            <w:shd w:val="clear" w:color="auto" w:fill="auto"/>
          </w:tcPr>
          <w:p w14:paraId="5D263450"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Транспорт</w:t>
            </w:r>
          </w:p>
        </w:tc>
        <w:tc>
          <w:tcPr>
            <w:tcW w:w="962" w:type="dxa"/>
            <w:shd w:val="clear" w:color="auto" w:fill="auto"/>
          </w:tcPr>
          <w:p w14:paraId="1DB1DAE6"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0,3</w:t>
            </w:r>
          </w:p>
        </w:tc>
        <w:tc>
          <w:tcPr>
            <w:tcW w:w="725" w:type="dxa"/>
            <w:shd w:val="clear" w:color="auto" w:fill="auto"/>
          </w:tcPr>
          <w:p w14:paraId="4B276A5E"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843" w:type="dxa"/>
            <w:shd w:val="clear" w:color="auto" w:fill="auto"/>
          </w:tcPr>
          <w:p w14:paraId="4228768F"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94" w:type="dxa"/>
            <w:shd w:val="clear" w:color="auto" w:fill="auto"/>
          </w:tcPr>
          <w:p w14:paraId="255920B2"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081" w:type="dxa"/>
            <w:shd w:val="clear" w:color="auto" w:fill="auto"/>
          </w:tcPr>
          <w:p w14:paraId="674810D9"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r>
      <w:tr w:rsidR="002527FB" w14:paraId="01C5272E" w14:textId="77777777">
        <w:tc>
          <w:tcPr>
            <w:tcW w:w="1156" w:type="dxa"/>
            <w:shd w:val="clear" w:color="auto" w:fill="auto"/>
          </w:tcPr>
          <w:p w14:paraId="73A97AC1"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6</w:t>
            </w:r>
          </w:p>
        </w:tc>
        <w:tc>
          <w:tcPr>
            <w:tcW w:w="3772" w:type="dxa"/>
            <w:shd w:val="clear" w:color="auto" w:fill="auto"/>
          </w:tcPr>
          <w:p w14:paraId="47D73985"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Процессы открытого сжигания</w:t>
            </w:r>
          </w:p>
        </w:tc>
        <w:tc>
          <w:tcPr>
            <w:tcW w:w="962" w:type="dxa"/>
            <w:shd w:val="clear" w:color="auto" w:fill="auto"/>
          </w:tcPr>
          <w:p w14:paraId="26C68374"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725" w:type="dxa"/>
            <w:shd w:val="clear" w:color="auto" w:fill="auto"/>
          </w:tcPr>
          <w:p w14:paraId="28ADAE57"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843" w:type="dxa"/>
            <w:shd w:val="clear" w:color="auto" w:fill="auto"/>
          </w:tcPr>
          <w:p w14:paraId="2A061819"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94" w:type="dxa"/>
            <w:shd w:val="clear" w:color="auto" w:fill="auto"/>
          </w:tcPr>
          <w:p w14:paraId="46D73E6A"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081" w:type="dxa"/>
            <w:shd w:val="clear" w:color="auto" w:fill="auto"/>
          </w:tcPr>
          <w:p w14:paraId="4A823F59"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r>
      <w:tr w:rsidR="002527FB" w14:paraId="4171C244" w14:textId="77777777">
        <w:tc>
          <w:tcPr>
            <w:tcW w:w="1156" w:type="dxa"/>
            <w:shd w:val="clear" w:color="auto" w:fill="auto"/>
          </w:tcPr>
          <w:p w14:paraId="037CCE21"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7</w:t>
            </w:r>
          </w:p>
        </w:tc>
        <w:tc>
          <w:tcPr>
            <w:tcW w:w="3772" w:type="dxa"/>
            <w:shd w:val="clear" w:color="auto" w:fill="auto"/>
          </w:tcPr>
          <w:p w14:paraId="65FC873A"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Производство химических веществ и потребительских товаров</w:t>
            </w:r>
          </w:p>
        </w:tc>
        <w:tc>
          <w:tcPr>
            <w:tcW w:w="962" w:type="dxa"/>
            <w:shd w:val="clear" w:color="auto" w:fill="auto"/>
          </w:tcPr>
          <w:p w14:paraId="23DCB898"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725" w:type="dxa"/>
            <w:shd w:val="clear" w:color="auto" w:fill="auto"/>
          </w:tcPr>
          <w:p w14:paraId="65A2656D"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843" w:type="dxa"/>
            <w:shd w:val="clear" w:color="auto" w:fill="auto"/>
          </w:tcPr>
          <w:p w14:paraId="2219E802"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94" w:type="dxa"/>
            <w:shd w:val="clear" w:color="auto" w:fill="auto"/>
          </w:tcPr>
          <w:p w14:paraId="56E64D4C"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0,1</w:t>
            </w:r>
          </w:p>
        </w:tc>
        <w:tc>
          <w:tcPr>
            <w:tcW w:w="1081" w:type="dxa"/>
            <w:shd w:val="clear" w:color="auto" w:fill="auto"/>
          </w:tcPr>
          <w:p w14:paraId="5C303BC4"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r>
      <w:tr w:rsidR="002527FB" w14:paraId="1CB1E787" w14:textId="77777777">
        <w:tc>
          <w:tcPr>
            <w:tcW w:w="1156" w:type="dxa"/>
            <w:shd w:val="clear" w:color="auto" w:fill="auto"/>
          </w:tcPr>
          <w:p w14:paraId="44369267"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8</w:t>
            </w:r>
          </w:p>
        </w:tc>
        <w:tc>
          <w:tcPr>
            <w:tcW w:w="3772" w:type="dxa"/>
            <w:shd w:val="clear" w:color="auto" w:fill="auto"/>
          </w:tcPr>
          <w:p w14:paraId="7C9B623D"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Прочие источники</w:t>
            </w:r>
          </w:p>
        </w:tc>
        <w:tc>
          <w:tcPr>
            <w:tcW w:w="962" w:type="dxa"/>
            <w:shd w:val="clear" w:color="auto" w:fill="auto"/>
          </w:tcPr>
          <w:p w14:paraId="7014C2C8"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725" w:type="dxa"/>
            <w:shd w:val="clear" w:color="auto" w:fill="auto"/>
          </w:tcPr>
          <w:p w14:paraId="67815FF9"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843" w:type="dxa"/>
            <w:shd w:val="clear" w:color="auto" w:fill="auto"/>
          </w:tcPr>
          <w:p w14:paraId="694BD442"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94" w:type="dxa"/>
            <w:shd w:val="clear" w:color="auto" w:fill="auto"/>
          </w:tcPr>
          <w:p w14:paraId="1D1ACB09"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081" w:type="dxa"/>
            <w:shd w:val="clear" w:color="auto" w:fill="auto"/>
          </w:tcPr>
          <w:p w14:paraId="27EBD0B1"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r>
      <w:tr w:rsidR="002527FB" w14:paraId="14267621" w14:textId="77777777">
        <w:tc>
          <w:tcPr>
            <w:tcW w:w="1156" w:type="dxa"/>
            <w:shd w:val="clear" w:color="auto" w:fill="auto"/>
          </w:tcPr>
          <w:p w14:paraId="700BD59F"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9</w:t>
            </w:r>
          </w:p>
        </w:tc>
        <w:tc>
          <w:tcPr>
            <w:tcW w:w="3772" w:type="dxa"/>
            <w:shd w:val="clear" w:color="auto" w:fill="auto"/>
          </w:tcPr>
          <w:p w14:paraId="110F1BB7"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Удаление отходов</w:t>
            </w:r>
          </w:p>
        </w:tc>
        <w:tc>
          <w:tcPr>
            <w:tcW w:w="962" w:type="dxa"/>
            <w:shd w:val="clear" w:color="auto" w:fill="auto"/>
          </w:tcPr>
          <w:p w14:paraId="0BA70523"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725" w:type="dxa"/>
            <w:shd w:val="clear" w:color="auto" w:fill="auto"/>
          </w:tcPr>
          <w:p w14:paraId="217CD866"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843" w:type="dxa"/>
            <w:shd w:val="clear" w:color="auto" w:fill="auto"/>
          </w:tcPr>
          <w:p w14:paraId="4D867BDF"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94" w:type="dxa"/>
            <w:shd w:val="clear" w:color="auto" w:fill="auto"/>
          </w:tcPr>
          <w:p w14:paraId="3B4B0A68"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081" w:type="dxa"/>
            <w:shd w:val="clear" w:color="auto" w:fill="auto"/>
          </w:tcPr>
          <w:p w14:paraId="48DAFCF1"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r>
      <w:tr w:rsidR="002527FB" w14:paraId="78F22DDC" w14:textId="77777777">
        <w:tc>
          <w:tcPr>
            <w:tcW w:w="1156" w:type="dxa"/>
            <w:shd w:val="clear" w:color="auto" w:fill="auto"/>
          </w:tcPr>
          <w:p w14:paraId="228E9BE5"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10</w:t>
            </w:r>
          </w:p>
        </w:tc>
        <w:tc>
          <w:tcPr>
            <w:tcW w:w="3772" w:type="dxa"/>
            <w:shd w:val="clear" w:color="auto" w:fill="auto"/>
          </w:tcPr>
          <w:p w14:paraId="53FF53BE"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Идентификация потенциальных горячих точек</w:t>
            </w:r>
          </w:p>
        </w:tc>
        <w:tc>
          <w:tcPr>
            <w:tcW w:w="962" w:type="dxa"/>
            <w:shd w:val="clear" w:color="auto" w:fill="auto"/>
          </w:tcPr>
          <w:p w14:paraId="053C78AB"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725" w:type="dxa"/>
            <w:shd w:val="clear" w:color="auto" w:fill="auto"/>
          </w:tcPr>
          <w:p w14:paraId="7BEDE706"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843" w:type="dxa"/>
            <w:shd w:val="clear" w:color="auto" w:fill="auto"/>
          </w:tcPr>
          <w:p w14:paraId="70C4C624"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94" w:type="dxa"/>
            <w:shd w:val="clear" w:color="auto" w:fill="auto"/>
          </w:tcPr>
          <w:p w14:paraId="47F241BF"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081" w:type="dxa"/>
            <w:shd w:val="clear" w:color="auto" w:fill="auto"/>
          </w:tcPr>
          <w:p w14:paraId="33D1212B"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r>
      <w:tr w:rsidR="002527FB" w14:paraId="4F82A95B" w14:textId="77777777">
        <w:tc>
          <w:tcPr>
            <w:tcW w:w="1156" w:type="dxa"/>
            <w:shd w:val="clear" w:color="auto" w:fill="auto"/>
          </w:tcPr>
          <w:p w14:paraId="7DD63672"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1–10</w:t>
            </w:r>
          </w:p>
        </w:tc>
        <w:tc>
          <w:tcPr>
            <w:tcW w:w="3772" w:type="dxa"/>
            <w:shd w:val="clear" w:color="auto" w:fill="auto"/>
          </w:tcPr>
          <w:p w14:paraId="1DF3B86A"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Итого</w:t>
            </w:r>
          </w:p>
        </w:tc>
        <w:tc>
          <w:tcPr>
            <w:tcW w:w="962" w:type="dxa"/>
            <w:shd w:val="clear" w:color="auto" w:fill="auto"/>
          </w:tcPr>
          <w:p w14:paraId="29F67DDF"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1200,9</w:t>
            </w:r>
          </w:p>
        </w:tc>
        <w:tc>
          <w:tcPr>
            <w:tcW w:w="725" w:type="dxa"/>
            <w:shd w:val="clear" w:color="auto" w:fill="auto"/>
          </w:tcPr>
          <w:p w14:paraId="704792CD"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843" w:type="dxa"/>
            <w:shd w:val="clear" w:color="auto" w:fill="auto"/>
          </w:tcPr>
          <w:p w14:paraId="04D7A48F"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94" w:type="dxa"/>
            <w:shd w:val="clear" w:color="auto" w:fill="auto"/>
          </w:tcPr>
          <w:p w14:paraId="5FD0AC95"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0,1</w:t>
            </w:r>
          </w:p>
        </w:tc>
        <w:tc>
          <w:tcPr>
            <w:tcW w:w="1081" w:type="dxa"/>
            <w:shd w:val="clear" w:color="auto" w:fill="auto"/>
          </w:tcPr>
          <w:p w14:paraId="6379B787"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0,4</w:t>
            </w:r>
          </w:p>
        </w:tc>
      </w:tr>
      <w:tr w:rsidR="002527FB" w14:paraId="4913DEE9" w14:textId="77777777">
        <w:tc>
          <w:tcPr>
            <w:tcW w:w="1156" w:type="dxa"/>
            <w:shd w:val="clear" w:color="auto" w:fill="auto"/>
          </w:tcPr>
          <w:p w14:paraId="62A7F6CD" w14:textId="77777777" w:rsidR="002527FB" w:rsidRDefault="002527FB">
            <w:pPr>
              <w:rPr>
                <w:rFonts w:ascii="Times New Roman" w:hAnsi="Times New Roman" w:cs="Times New Roman"/>
                <w:b w:val="0"/>
                <w:sz w:val="24"/>
                <w:szCs w:val="24"/>
              </w:rPr>
            </w:pPr>
          </w:p>
        </w:tc>
        <w:tc>
          <w:tcPr>
            <w:tcW w:w="3772" w:type="dxa"/>
            <w:shd w:val="clear" w:color="auto" w:fill="auto"/>
          </w:tcPr>
          <w:p w14:paraId="60B40225"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Общий итог</w:t>
            </w:r>
          </w:p>
        </w:tc>
        <w:tc>
          <w:tcPr>
            <w:tcW w:w="962" w:type="dxa"/>
            <w:shd w:val="clear" w:color="auto" w:fill="auto"/>
          </w:tcPr>
          <w:p w14:paraId="74C31FF4" w14:textId="77777777" w:rsidR="002527FB" w:rsidRDefault="002527FB">
            <w:pPr>
              <w:rPr>
                <w:rFonts w:ascii="Times New Roman" w:hAnsi="Times New Roman" w:cs="Times New Roman"/>
                <w:b w:val="0"/>
                <w:sz w:val="24"/>
                <w:szCs w:val="24"/>
              </w:rPr>
            </w:pPr>
          </w:p>
        </w:tc>
        <w:tc>
          <w:tcPr>
            <w:tcW w:w="725" w:type="dxa"/>
            <w:shd w:val="clear" w:color="auto" w:fill="auto"/>
          </w:tcPr>
          <w:p w14:paraId="7CADBDA9" w14:textId="77777777" w:rsidR="002527FB" w:rsidRDefault="002527FB">
            <w:pPr>
              <w:rPr>
                <w:rFonts w:ascii="Times New Roman" w:hAnsi="Times New Roman" w:cs="Times New Roman"/>
                <w:b w:val="0"/>
                <w:sz w:val="24"/>
                <w:szCs w:val="24"/>
              </w:rPr>
            </w:pPr>
          </w:p>
        </w:tc>
        <w:tc>
          <w:tcPr>
            <w:tcW w:w="843" w:type="dxa"/>
            <w:shd w:val="clear" w:color="auto" w:fill="auto"/>
          </w:tcPr>
          <w:p w14:paraId="3051FD7F"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1201</w:t>
            </w:r>
          </w:p>
        </w:tc>
        <w:tc>
          <w:tcPr>
            <w:tcW w:w="1194" w:type="dxa"/>
            <w:shd w:val="clear" w:color="auto" w:fill="auto"/>
          </w:tcPr>
          <w:p w14:paraId="5476C9C7" w14:textId="77777777" w:rsidR="002527FB" w:rsidRDefault="002527FB">
            <w:pPr>
              <w:rPr>
                <w:rFonts w:ascii="Times New Roman" w:hAnsi="Times New Roman" w:cs="Times New Roman"/>
                <w:b w:val="0"/>
                <w:sz w:val="24"/>
                <w:szCs w:val="24"/>
              </w:rPr>
            </w:pPr>
          </w:p>
        </w:tc>
        <w:tc>
          <w:tcPr>
            <w:tcW w:w="1081" w:type="dxa"/>
            <w:shd w:val="clear" w:color="auto" w:fill="auto"/>
          </w:tcPr>
          <w:p w14:paraId="6C27AC8F" w14:textId="77777777" w:rsidR="002527FB" w:rsidRDefault="002527FB">
            <w:pPr>
              <w:rPr>
                <w:rFonts w:ascii="Times New Roman" w:hAnsi="Times New Roman" w:cs="Times New Roman"/>
                <w:b w:val="0"/>
                <w:sz w:val="24"/>
                <w:szCs w:val="24"/>
              </w:rPr>
            </w:pPr>
          </w:p>
        </w:tc>
      </w:tr>
    </w:tbl>
    <w:p w14:paraId="1A5B7F51" w14:textId="77777777" w:rsidR="002527FB" w:rsidRDefault="002527FB">
      <w:pPr>
        <w:widowControl/>
        <w:jc w:val="center"/>
        <w:rPr>
          <w:rFonts w:ascii="Times New Roman" w:eastAsia="Calibri" w:hAnsi="Times New Roman" w:cs="Times New Roman"/>
          <w:b w:val="0"/>
          <w:bCs w:val="0"/>
          <w:sz w:val="28"/>
          <w:szCs w:val="28"/>
          <w:lang w:eastAsia="en-US"/>
        </w:rPr>
      </w:pPr>
    </w:p>
    <w:p w14:paraId="433004C4" w14:textId="77777777" w:rsidR="002527FB" w:rsidRDefault="00CF7FAC">
      <w:pPr>
        <w:widowControl/>
        <w:ind w:firstLine="709"/>
        <w:jc w:val="both"/>
        <w:rPr>
          <w:rFonts w:ascii="Times New Roman" w:eastAsia="Calibri" w:hAnsi="Times New Roman" w:cs="Times New Roman"/>
          <w:b w:val="0"/>
          <w:bCs w:val="0"/>
          <w:sz w:val="28"/>
          <w:szCs w:val="28"/>
          <w:lang w:eastAsia="en-US"/>
        </w:rPr>
      </w:pPr>
      <w:r>
        <w:rPr>
          <w:rFonts w:ascii="Times New Roman" w:eastAsia="Calibri" w:hAnsi="Times New Roman" w:cs="Times New Roman"/>
          <w:b w:val="0"/>
          <w:bCs w:val="0"/>
          <w:sz w:val="28"/>
          <w:szCs w:val="28"/>
          <w:lang w:eastAsia="en-US"/>
        </w:rPr>
        <w:t xml:space="preserve">Для расчетов выбросов ПХД использовались те же статистические данные, что и для диоксинов и фуранов. Суммарно выбросы за 2023 год составили 1201 грамм-токсических эквивалентов. </w:t>
      </w:r>
    </w:p>
    <w:p w14:paraId="2433B1D7" w14:textId="77777777" w:rsidR="00E10CF9" w:rsidRDefault="00E10CF9">
      <w:pPr>
        <w:widowControl/>
        <w:ind w:firstLine="709"/>
        <w:jc w:val="both"/>
        <w:rPr>
          <w:rFonts w:ascii="Times New Roman" w:eastAsia="Calibri" w:hAnsi="Times New Roman" w:cs="Times New Roman"/>
          <w:bCs w:val="0"/>
          <w:sz w:val="28"/>
          <w:szCs w:val="28"/>
          <w:lang w:eastAsia="en-US"/>
        </w:rPr>
      </w:pPr>
    </w:p>
    <w:p w14:paraId="6E3A4863" w14:textId="77777777" w:rsidR="002527FB" w:rsidRDefault="00CF7FAC">
      <w:pPr>
        <w:pStyle w:val="2"/>
        <w:spacing w:before="0" w:after="0"/>
        <w:ind w:firstLine="709"/>
        <w:jc w:val="both"/>
        <w:rPr>
          <w:rFonts w:ascii="Times New Roman" w:eastAsia="Calibri" w:hAnsi="Times New Roman" w:cs="Times New Roman"/>
          <w:bCs w:val="0"/>
          <w:i w:val="0"/>
          <w:lang w:eastAsia="en-US"/>
        </w:rPr>
      </w:pPr>
      <w:r>
        <w:rPr>
          <w:rFonts w:ascii="Times New Roman" w:eastAsia="Calibri" w:hAnsi="Times New Roman" w:cs="Times New Roman"/>
          <w:bCs w:val="0"/>
          <w:i w:val="0"/>
          <w:lang w:eastAsia="en-US"/>
        </w:rPr>
        <w:t>1.4.3 Выбросы непреднамеренно образующихся Гексахлорбензола</w:t>
      </w:r>
    </w:p>
    <w:p w14:paraId="4CF80283" w14:textId="77777777" w:rsidR="002527FB" w:rsidRDefault="00CF7FAC">
      <w:pPr>
        <w:widowControl/>
        <w:ind w:firstLine="709"/>
        <w:jc w:val="both"/>
        <w:rPr>
          <w:rFonts w:ascii="Times New Roman" w:eastAsia="Calibri" w:hAnsi="Times New Roman" w:cs="Times New Roman"/>
          <w:b w:val="0"/>
          <w:bCs w:val="0"/>
          <w:sz w:val="28"/>
          <w:szCs w:val="28"/>
          <w:lang w:eastAsia="en-US"/>
        </w:rPr>
      </w:pPr>
      <w:r>
        <w:rPr>
          <w:rFonts w:ascii="Times New Roman" w:eastAsia="Calibri" w:hAnsi="Times New Roman" w:cs="Times New Roman"/>
          <w:b w:val="0"/>
          <w:bCs w:val="0"/>
          <w:sz w:val="28"/>
          <w:szCs w:val="28"/>
          <w:lang w:eastAsia="en-US"/>
        </w:rPr>
        <w:t xml:space="preserve">Основным источником выбросов гексахлорбензола (далее – ГХБ) является производство электроэнергии и тепла. Однако попытка подсчитать </w:t>
      </w:r>
      <w:r>
        <w:rPr>
          <w:rFonts w:ascii="Times New Roman" w:eastAsia="Calibri" w:hAnsi="Times New Roman" w:cs="Times New Roman"/>
          <w:b w:val="0"/>
          <w:bCs w:val="0"/>
          <w:sz w:val="28"/>
          <w:szCs w:val="28"/>
          <w:lang w:eastAsia="en-US"/>
        </w:rPr>
        <w:lastRenderedPageBreak/>
        <w:t xml:space="preserve">выбросы гексахлорбензола не удалась из-за ошибки в коэффициентах для ГХБ в выбросах </w:t>
      </w:r>
      <w:proofErr w:type="spellStart"/>
      <w:r>
        <w:rPr>
          <w:rFonts w:ascii="Times New Roman" w:eastAsia="Calibri" w:hAnsi="Times New Roman" w:cs="Times New Roman"/>
          <w:b w:val="0"/>
          <w:bCs w:val="0"/>
          <w:sz w:val="28"/>
          <w:szCs w:val="28"/>
          <w:lang w:eastAsia="en-US"/>
        </w:rPr>
        <w:t>энергопроизводящих</w:t>
      </w:r>
      <w:proofErr w:type="spellEnd"/>
      <w:r>
        <w:rPr>
          <w:rFonts w:ascii="Times New Roman" w:eastAsia="Calibri" w:hAnsi="Times New Roman" w:cs="Times New Roman"/>
          <w:b w:val="0"/>
          <w:bCs w:val="0"/>
          <w:sz w:val="28"/>
          <w:szCs w:val="28"/>
          <w:lang w:eastAsia="en-US"/>
        </w:rPr>
        <w:t xml:space="preserve"> предприятий (группа 3).</w:t>
      </w:r>
    </w:p>
    <w:p w14:paraId="618541DE" w14:textId="77777777" w:rsidR="002527FB" w:rsidRDefault="002527FB">
      <w:pPr>
        <w:widowControl/>
        <w:ind w:firstLine="709"/>
        <w:jc w:val="both"/>
        <w:rPr>
          <w:rFonts w:ascii="Times New Roman" w:eastAsia="Calibri" w:hAnsi="Times New Roman" w:cs="Times New Roman"/>
          <w:b w:val="0"/>
          <w:bCs w:val="0"/>
          <w:sz w:val="28"/>
          <w:szCs w:val="28"/>
          <w:lang w:eastAsia="en-US"/>
        </w:rPr>
      </w:pPr>
    </w:p>
    <w:p w14:paraId="503CB92A" w14:textId="77777777" w:rsidR="002527FB" w:rsidRDefault="00CF7FAC">
      <w:pPr>
        <w:widowControl/>
        <w:ind w:firstLine="709"/>
        <w:jc w:val="both"/>
        <w:rPr>
          <w:rFonts w:ascii="Times New Roman" w:eastAsia="Calibri" w:hAnsi="Times New Roman" w:cs="Times New Roman"/>
          <w:b w:val="0"/>
          <w:bCs w:val="0"/>
          <w:sz w:val="28"/>
          <w:szCs w:val="28"/>
          <w:lang w:eastAsia="en-US"/>
        </w:rPr>
      </w:pPr>
      <w:r>
        <w:rPr>
          <w:rFonts w:ascii="Times New Roman" w:eastAsia="Calibri" w:hAnsi="Times New Roman" w:cs="Times New Roman"/>
          <w:b w:val="0"/>
          <w:bCs w:val="0"/>
          <w:sz w:val="28"/>
          <w:szCs w:val="28"/>
          <w:lang w:eastAsia="en-US"/>
        </w:rPr>
        <w:t>Таблица 37 – Источники непреднамеренных</w:t>
      </w:r>
      <w:r>
        <w:rPr>
          <w:rFonts w:ascii="Times New Roman" w:eastAsia="Calibri" w:hAnsi="Times New Roman" w:cs="Times New Roman"/>
          <w:bCs w:val="0"/>
          <w:sz w:val="28"/>
          <w:szCs w:val="28"/>
          <w:lang w:eastAsia="en-US"/>
        </w:rPr>
        <w:t xml:space="preserve"> </w:t>
      </w:r>
      <w:r>
        <w:rPr>
          <w:rFonts w:ascii="Times New Roman" w:eastAsia="Calibri" w:hAnsi="Times New Roman" w:cs="Times New Roman"/>
          <w:b w:val="0"/>
          <w:bCs w:val="0"/>
          <w:sz w:val="28"/>
          <w:szCs w:val="28"/>
          <w:lang w:eastAsia="en-US"/>
        </w:rPr>
        <w:t>выбросов ГХБ</w:t>
      </w:r>
    </w:p>
    <w:p w14:paraId="44986017" w14:textId="77777777" w:rsidR="002527FB" w:rsidRDefault="00CF7FAC">
      <w:pPr>
        <w:pStyle w:val="1"/>
        <w:spacing w:before="0" w:after="0"/>
        <w:rPr>
          <w:rFonts w:ascii="Times New Roman" w:hAnsi="Times New Roman" w:cs="Times New Roman"/>
          <w:b w:val="0"/>
          <w:sz w:val="24"/>
          <w:szCs w:val="24"/>
        </w:rPr>
      </w:pPr>
      <w:r>
        <w:rPr>
          <w:rFonts w:ascii="Times New Roman" w:hAnsi="Times New Roman" w:cs="Times New Roman"/>
          <w:b w:val="0"/>
          <w:sz w:val="24"/>
          <w:szCs w:val="24"/>
        </w:rPr>
        <w:t>Потенциальные пути выбросов (мкг/ТДж)</w:t>
      </w:r>
    </w:p>
    <w:tbl>
      <w:tblPr>
        <w:tblW w:w="1039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5"/>
        <w:gridCol w:w="610"/>
        <w:gridCol w:w="751"/>
        <w:gridCol w:w="2443"/>
        <w:gridCol w:w="831"/>
        <w:gridCol w:w="651"/>
        <w:gridCol w:w="767"/>
        <w:gridCol w:w="998"/>
        <w:gridCol w:w="973"/>
        <w:gridCol w:w="1483"/>
      </w:tblGrid>
      <w:tr w:rsidR="002527FB" w14:paraId="5B87A0D3" w14:textId="77777777">
        <w:trPr>
          <w:tblHeader/>
        </w:trPr>
        <w:tc>
          <w:tcPr>
            <w:tcW w:w="885" w:type="dxa"/>
            <w:shd w:val="clear" w:color="auto" w:fill="auto"/>
          </w:tcPr>
          <w:p w14:paraId="24AB3869" w14:textId="77777777" w:rsidR="002527FB" w:rsidRDefault="00CF7FAC">
            <w:pPr>
              <w:rPr>
                <w:rFonts w:ascii="Times New Roman" w:hAnsi="Times New Roman" w:cs="Times New Roman"/>
              </w:rPr>
            </w:pPr>
            <w:r>
              <w:rPr>
                <w:rFonts w:ascii="Times New Roman" w:hAnsi="Times New Roman" w:cs="Times New Roman"/>
              </w:rPr>
              <w:t>Группа</w:t>
            </w:r>
          </w:p>
        </w:tc>
        <w:tc>
          <w:tcPr>
            <w:tcW w:w="610" w:type="dxa"/>
            <w:shd w:val="clear" w:color="auto" w:fill="auto"/>
          </w:tcPr>
          <w:p w14:paraId="579FD6C1" w14:textId="77777777" w:rsidR="002527FB" w:rsidRDefault="00CF7FAC">
            <w:pPr>
              <w:rPr>
                <w:rFonts w:ascii="Times New Roman" w:hAnsi="Times New Roman" w:cs="Times New Roman"/>
              </w:rPr>
            </w:pPr>
            <w:r>
              <w:rPr>
                <w:rFonts w:ascii="Times New Roman" w:hAnsi="Times New Roman" w:cs="Times New Roman"/>
              </w:rPr>
              <w:t>Кат.</w:t>
            </w:r>
          </w:p>
        </w:tc>
        <w:tc>
          <w:tcPr>
            <w:tcW w:w="751" w:type="dxa"/>
            <w:shd w:val="clear" w:color="auto" w:fill="auto"/>
          </w:tcPr>
          <w:p w14:paraId="29FE9650" w14:textId="77777777" w:rsidR="002527FB" w:rsidRDefault="00CF7FAC">
            <w:pPr>
              <w:rPr>
                <w:rFonts w:ascii="Times New Roman" w:hAnsi="Times New Roman" w:cs="Times New Roman"/>
              </w:rPr>
            </w:pPr>
            <w:r>
              <w:rPr>
                <w:rFonts w:ascii="Times New Roman" w:hAnsi="Times New Roman" w:cs="Times New Roman"/>
              </w:rPr>
              <w:t>Класс</w:t>
            </w:r>
          </w:p>
        </w:tc>
        <w:tc>
          <w:tcPr>
            <w:tcW w:w="2443" w:type="dxa"/>
            <w:shd w:val="clear" w:color="auto" w:fill="auto"/>
          </w:tcPr>
          <w:p w14:paraId="26D939A1" w14:textId="77777777" w:rsidR="002527FB" w:rsidRDefault="00CF7FAC">
            <w:pPr>
              <w:rPr>
                <w:rFonts w:ascii="Times New Roman" w:hAnsi="Times New Roman" w:cs="Times New Roman"/>
              </w:rPr>
            </w:pPr>
            <w:r>
              <w:rPr>
                <w:rFonts w:ascii="Times New Roman" w:hAnsi="Times New Roman" w:cs="Times New Roman"/>
              </w:rPr>
              <w:t>Источник</w:t>
            </w:r>
          </w:p>
        </w:tc>
        <w:tc>
          <w:tcPr>
            <w:tcW w:w="831" w:type="dxa"/>
            <w:shd w:val="clear" w:color="auto" w:fill="auto"/>
          </w:tcPr>
          <w:p w14:paraId="7684A2A9" w14:textId="77777777" w:rsidR="002527FB" w:rsidRDefault="00CF7FAC">
            <w:pPr>
              <w:rPr>
                <w:rFonts w:ascii="Times New Roman" w:hAnsi="Times New Roman" w:cs="Times New Roman"/>
              </w:rPr>
            </w:pPr>
            <w:r>
              <w:rPr>
                <w:rFonts w:ascii="Times New Roman" w:hAnsi="Times New Roman" w:cs="Times New Roman"/>
              </w:rPr>
              <w:t>Воздух</w:t>
            </w:r>
          </w:p>
        </w:tc>
        <w:tc>
          <w:tcPr>
            <w:tcW w:w="651" w:type="dxa"/>
            <w:shd w:val="clear" w:color="auto" w:fill="auto"/>
          </w:tcPr>
          <w:p w14:paraId="5961310B" w14:textId="77777777" w:rsidR="002527FB" w:rsidRDefault="00CF7FAC">
            <w:pPr>
              <w:rPr>
                <w:rFonts w:ascii="Times New Roman" w:hAnsi="Times New Roman" w:cs="Times New Roman"/>
              </w:rPr>
            </w:pPr>
            <w:r>
              <w:rPr>
                <w:rFonts w:ascii="Times New Roman" w:hAnsi="Times New Roman" w:cs="Times New Roman"/>
              </w:rPr>
              <w:t>Вода</w:t>
            </w:r>
          </w:p>
        </w:tc>
        <w:tc>
          <w:tcPr>
            <w:tcW w:w="767" w:type="dxa"/>
            <w:shd w:val="clear" w:color="auto" w:fill="auto"/>
          </w:tcPr>
          <w:p w14:paraId="00A35262" w14:textId="77777777" w:rsidR="002527FB" w:rsidRDefault="00CF7FAC">
            <w:pPr>
              <w:rPr>
                <w:rFonts w:ascii="Times New Roman" w:hAnsi="Times New Roman" w:cs="Times New Roman"/>
              </w:rPr>
            </w:pPr>
            <w:r>
              <w:rPr>
                <w:rFonts w:ascii="Times New Roman" w:hAnsi="Times New Roman" w:cs="Times New Roman"/>
              </w:rPr>
              <w:t>Земля</w:t>
            </w:r>
          </w:p>
        </w:tc>
        <w:tc>
          <w:tcPr>
            <w:tcW w:w="998" w:type="dxa"/>
            <w:shd w:val="clear" w:color="auto" w:fill="auto"/>
          </w:tcPr>
          <w:p w14:paraId="149C35D9" w14:textId="77777777" w:rsidR="002527FB" w:rsidRDefault="00CF7FAC">
            <w:pPr>
              <w:rPr>
                <w:rFonts w:ascii="Times New Roman" w:hAnsi="Times New Roman" w:cs="Times New Roman"/>
              </w:rPr>
            </w:pPr>
            <w:r>
              <w:rPr>
                <w:rFonts w:ascii="Times New Roman" w:hAnsi="Times New Roman" w:cs="Times New Roman"/>
              </w:rPr>
              <w:t>Продукт</w:t>
            </w:r>
          </w:p>
        </w:tc>
        <w:tc>
          <w:tcPr>
            <w:tcW w:w="973" w:type="dxa"/>
            <w:shd w:val="clear" w:color="auto" w:fill="auto"/>
          </w:tcPr>
          <w:p w14:paraId="47CA7ACF" w14:textId="77777777" w:rsidR="002527FB" w:rsidRDefault="00CF7FAC">
            <w:pPr>
              <w:rPr>
                <w:rFonts w:ascii="Times New Roman" w:hAnsi="Times New Roman" w:cs="Times New Roman"/>
              </w:rPr>
            </w:pPr>
            <w:r>
              <w:rPr>
                <w:rFonts w:ascii="Times New Roman" w:hAnsi="Times New Roman" w:cs="Times New Roman"/>
              </w:rPr>
              <w:t>Остаток</w:t>
            </w:r>
          </w:p>
        </w:tc>
        <w:tc>
          <w:tcPr>
            <w:tcW w:w="1483" w:type="dxa"/>
            <w:shd w:val="clear" w:color="auto" w:fill="auto"/>
          </w:tcPr>
          <w:p w14:paraId="3DD62649" w14:textId="77777777" w:rsidR="002527FB" w:rsidRDefault="00CF7FAC">
            <w:pPr>
              <w:rPr>
                <w:rFonts w:ascii="Times New Roman" w:hAnsi="Times New Roman" w:cs="Times New Roman"/>
              </w:rPr>
            </w:pPr>
            <w:r>
              <w:rPr>
                <w:rFonts w:ascii="Times New Roman" w:hAnsi="Times New Roman" w:cs="Times New Roman"/>
              </w:rPr>
              <w:t>Производство (ТДж/год) / г/год (воздух)</w:t>
            </w:r>
          </w:p>
        </w:tc>
      </w:tr>
      <w:tr w:rsidR="002527FB" w14:paraId="626B8A04" w14:textId="77777777">
        <w:tc>
          <w:tcPr>
            <w:tcW w:w="885" w:type="dxa"/>
            <w:shd w:val="clear" w:color="auto" w:fill="auto"/>
          </w:tcPr>
          <w:p w14:paraId="7D31A47A" w14:textId="77777777" w:rsidR="002527FB" w:rsidRDefault="00CF7FAC">
            <w:pPr>
              <w:rPr>
                <w:rFonts w:ascii="Times New Roman" w:hAnsi="Times New Roman" w:cs="Times New Roman"/>
                <w:b w:val="0"/>
              </w:rPr>
            </w:pPr>
            <w:r>
              <w:rPr>
                <w:rFonts w:ascii="Times New Roman" w:hAnsi="Times New Roman" w:cs="Times New Roman"/>
                <w:b w:val="0"/>
              </w:rPr>
              <w:t>3</w:t>
            </w:r>
          </w:p>
        </w:tc>
        <w:tc>
          <w:tcPr>
            <w:tcW w:w="610" w:type="dxa"/>
            <w:shd w:val="clear" w:color="auto" w:fill="auto"/>
          </w:tcPr>
          <w:p w14:paraId="747FD6C0" w14:textId="77777777" w:rsidR="002527FB" w:rsidRDefault="00CF7FAC">
            <w:pPr>
              <w:rPr>
                <w:rFonts w:ascii="Times New Roman" w:hAnsi="Times New Roman" w:cs="Times New Roman"/>
                <w:b w:val="0"/>
              </w:rPr>
            </w:pPr>
            <w:r>
              <w:rPr>
                <w:rFonts w:ascii="Times New Roman" w:hAnsi="Times New Roman" w:cs="Times New Roman"/>
                <w:b w:val="0"/>
              </w:rPr>
              <w:t>a</w:t>
            </w:r>
          </w:p>
        </w:tc>
        <w:tc>
          <w:tcPr>
            <w:tcW w:w="751" w:type="dxa"/>
            <w:shd w:val="clear" w:color="auto" w:fill="auto"/>
          </w:tcPr>
          <w:p w14:paraId="675E7C75" w14:textId="77777777" w:rsidR="002527FB" w:rsidRDefault="002527FB">
            <w:pPr>
              <w:rPr>
                <w:rFonts w:ascii="Times New Roman" w:hAnsi="Times New Roman" w:cs="Times New Roman"/>
                <w:b w:val="0"/>
              </w:rPr>
            </w:pPr>
          </w:p>
        </w:tc>
        <w:tc>
          <w:tcPr>
            <w:tcW w:w="2443" w:type="dxa"/>
            <w:shd w:val="clear" w:color="auto" w:fill="auto"/>
          </w:tcPr>
          <w:p w14:paraId="2ED98652" w14:textId="77777777" w:rsidR="002527FB" w:rsidRDefault="00CF7FAC">
            <w:pPr>
              <w:rPr>
                <w:rFonts w:ascii="Times New Roman" w:hAnsi="Times New Roman" w:cs="Times New Roman"/>
                <w:b w:val="0"/>
              </w:rPr>
            </w:pPr>
            <w:r>
              <w:rPr>
                <w:rFonts w:ascii="Times New Roman" w:hAnsi="Times New Roman" w:cs="Times New Roman"/>
                <w:b w:val="0"/>
              </w:rPr>
              <w:t>Производство тепла и электроэнергии – ископаемое топливо</w:t>
            </w:r>
          </w:p>
        </w:tc>
        <w:tc>
          <w:tcPr>
            <w:tcW w:w="831" w:type="dxa"/>
            <w:shd w:val="clear" w:color="auto" w:fill="auto"/>
          </w:tcPr>
          <w:p w14:paraId="6A02CE41" w14:textId="77777777" w:rsidR="002527FB" w:rsidRDefault="002527FB">
            <w:pPr>
              <w:rPr>
                <w:rFonts w:ascii="Times New Roman" w:hAnsi="Times New Roman" w:cs="Times New Roman"/>
                <w:b w:val="0"/>
              </w:rPr>
            </w:pPr>
          </w:p>
        </w:tc>
        <w:tc>
          <w:tcPr>
            <w:tcW w:w="651" w:type="dxa"/>
            <w:shd w:val="clear" w:color="auto" w:fill="auto"/>
          </w:tcPr>
          <w:p w14:paraId="08AF84FC" w14:textId="77777777" w:rsidR="002527FB" w:rsidRDefault="002527FB">
            <w:pPr>
              <w:rPr>
                <w:rFonts w:ascii="Times New Roman" w:hAnsi="Times New Roman" w:cs="Times New Roman"/>
                <w:b w:val="0"/>
              </w:rPr>
            </w:pPr>
          </w:p>
        </w:tc>
        <w:tc>
          <w:tcPr>
            <w:tcW w:w="767" w:type="dxa"/>
            <w:shd w:val="clear" w:color="auto" w:fill="auto"/>
          </w:tcPr>
          <w:p w14:paraId="508D6434" w14:textId="77777777" w:rsidR="002527FB" w:rsidRDefault="002527FB">
            <w:pPr>
              <w:rPr>
                <w:rFonts w:ascii="Times New Roman" w:hAnsi="Times New Roman" w:cs="Times New Roman"/>
                <w:b w:val="0"/>
              </w:rPr>
            </w:pPr>
          </w:p>
        </w:tc>
        <w:tc>
          <w:tcPr>
            <w:tcW w:w="998" w:type="dxa"/>
            <w:shd w:val="clear" w:color="auto" w:fill="auto"/>
          </w:tcPr>
          <w:p w14:paraId="5B4A029E" w14:textId="77777777" w:rsidR="002527FB" w:rsidRDefault="002527FB">
            <w:pPr>
              <w:rPr>
                <w:rFonts w:ascii="Times New Roman" w:hAnsi="Times New Roman" w:cs="Times New Roman"/>
                <w:b w:val="0"/>
              </w:rPr>
            </w:pPr>
          </w:p>
        </w:tc>
        <w:tc>
          <w:tcPr>
            <w:tcW w:w="973" w:type="dxa"/>
            <w:shd w:val="clear" w:color="auto" w:fill="auto"/>
          </w:tcPr>
          <w:p w14:paraId="41535E89" w14:textId="77777777" w:rsidR="002527FB" w:rsidRDefault="002527FB">
            <w:pPr>
              <w:rPr>
                <w:rFonts w:ascii="Times New Roman" w:hAnsi="Times New Roman" w:cs="Times New Roman"/>
                <w:b w:val="0"/>
              </w:rPr>
            </w:pPr>
          </w:p>
        </w:tc>
        <w:tc>
          <w:tcPr>
            <w:tcW w:w="1483" w:type="dxa"/>
            <w:shd w:val="clear" w:color="auto" w:fill="auto"/>
          </w:tcPr>
          <w:p w14:paraId="365E8044" w14:textId="77777777" w:rsidR="002527FB" w:rsidRDefault="002527FB">
            <w:pPr>
              <w:rPr>
                <w:rFonts w:ascii="Times New Roman" w:hAnsi="Times New Roman" w:cs="Times New Roman"/>
                <w:b w:val="0"/>
              </w:rPr>
            </w:pPr>
          </w:p>
        </w:tc>
      </w:tr>
      <w:tr w:rsidR="002527FB" w14:paraId="357E2FF5" w14:textId="77777777">
        <w:tc>
          <w:tcPr>
            <w:tcW w:w="885" w:type="dxa"/>
            <w:shd w:val="clear" w:color="auto" w:fill="auto"/>
          </w:tcPr>
          <w:p w14:paraId="529AA913" w14:textId="77777777" w:rsidR="002527FB" w:rsidRDefault="002527FB">
            <w:pPr>
              <w:rPr>
                <w:rFonts w:ascii="Times New Roman" w:hAnsi="Times New Roman" w:cs="Times New Roman"/>
                <w:b w:val="0"/>
              </w:rPr>
            </w:pPr>
          </w:p>
        </w:tc>
        <w:tc>
          <w:tcPr>
            <w:tcW w:w="610" w:type="dxa"/>
            <w:shd w:val="clear" w:color="auto" w:fill="auto"/>
          </w:tcPr>
          <w:p w14:paraId="12550DC7" w14:textId="77777777" w:rsidR="002527FB" w:rsidRDefault="002527FB">
            <w:pPr>
              <w:rPr>
                <w:rFonts w:ascii="Times New Roman" w:hAnsi="Times New Roman" w:cs="Times New Roman"/>
                <w:b w:val="0"/>
              </w:rPr>
            </w:pPr>
          </w:p>
        </w:tc>
        <w:tc>
          <w:tcPr>
            <w:tcW w:w="751" w:type="dxa"/>
            <w:shd w:val="clear" w:color="auto" w:fill="auto"/>
          </w:tcPr>
          <w:p w14:paraId="63FE56E5" w14:textId="77777777" w:rsidR="002527FB" w:rsidRDefault="00CF7FAC">
            <w:pPr>
              <w:rPr>
                <w:rFonts w:ascii="Times New Roman" w:hAnsi="Times New Roman" w:cs="Times New Roman"/>
                <w:b w:val="0"/>
              </w:rPr>
            </w:pPr>
            <w:r>
              <w:rPr>
                <w:rFonts w:ascii="Times New Roman" w:hAnsi="Times New Roman" w:cs="Times New Roman"/>
                <w:b w:val="0"/>
              </w:rPr>
              <w:t>1</w:t>
            </w:r>
          </w:p>
        </w:tc>
        <w:tc>
          <w:tcPr>
            <w:tcW w:w="2443" w:type="dxa"/>
            <w:shd w:val="clear" w:color="auto" w:fill="auto"/>
          </w:tcPr>
          <w:p w14:paraId="2F587399" w14:textId="77777777" w:rsidR="002527FB" w:rsidRDefault="00CF7FAC">
            <w:pPr>
              <w:rPr>
                <w:rFonts w:ascii="Times New Roman" w:hAnsi="Times New Roman" w:cs="Times New Roman"/>
                <w:b w:val="0"/>
              </w:rPr>
            </w:pPr>
            <w:r>
              <w:rPr>
                <w:rFonts w:ascii="Times New Roman" w:hAnsi="Times New Roman" w:cs="Times New Roman"/>
                <w:b w:val="0"/>
              </w:rPr>
              <w:t>Угольные ТЭС</w:t>
            </w:r>
          </w:p>
        </w:tc>
        <w:tc>
          <w:tcPr>
            <w:tcW w:w="831" w:type="dxa"/>
            <w:shd w:val="clear" w:color="auto" w:fill="auto"/>
          </w:tcPr>
          <w:p w14:paraId="6F577757" w14:textId="77777777" w:rsidR="002527FB" w:rsidRDefault="00CF7FAC">
            <w:pPr>
              <w:rPr>
                <w:rFonts w:ascii="Times New Roman" w:hAnsi="Times New Roman" w:cs="Times New Roman"/>
                <w:b w:val="0"/>
              </w:rPr>
            </w:pPr>
            <w:r>
              <w:rPr>
                <w:rFonts w:ascii="Times New Roman" w:hAnsi="Times New Roman" w:cs="Times New Roman"/>
                <w:b w:val="0"/>
              </w:rPr>
              <w:t>20 000</w:t>
            </w:r>
          </w:p>
        </w:tc>
        <w:tc>
          <w:tcPr>
            <w:tcW w:w="651" w:type="dxa"/>
            <w:shd w:val="clear" w:color="auto" w:fill="auto"/>
          </w:tcPr>
          <w:p w14:paraId="098A3EBE"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767" w:type="dxa"/>
            <w:shd w:val="clear" w:color="auto" w:fill="auto"/>
          </w:tcPr>
          <w:p w14:paraId="1795B580"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998" w:type="dxa"/>
            <w:shd w:val="clear" w:color="auto" w:fill="auto"/>
          </w:tcPr>
          <w:p w14:paraId="6560A4FF"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973" w:type="dxa"/>
            <w:shd w:val="clear" w:color="auto" w:fill="auto"/>
          </w:tcPr>
          <w:p w14:paraId="47A6BF00"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1483" w:type="dxa"/>
            <w:shd w:val="clear" w:color="auto" w:fill="auto"/>
          </w:tcPr>
          <w:p w14:paraId="62FA4036" w14:textId="77777777" w:rsidR="002527FB" w:rsidRDefault="00CF7FAC">
            <w:pPr>
              <w:rPr>
                <w:rFonts w:ascii="Times New Roman" w:hAnsi="Times New Roman" w:cs="Times New Roman"/>
                <w:b w:val="0"/>
              </w:rPr>
            </w:pPr>
            <w:r>
              <w:rPr>
                <w:rFonts w:ascii="Times New Roman" w:hAnsi="Times New Roman" w:cs="Times New Roman"/>
                <w:b w:val="0"/>
              </w:rPr>
              <w:t>1 999 037,435</w:t>
            </w:r>
          </w:p>
        </w:tc>
      </w:tr>
      <w:tr w:rsidR="002527FB" w14:paraId="38D200FA" w14:textId="77777777">
        <w:tc>
          <w:tcPr>
            <w:tcW w:w="885" w:type="dxa"/>
            <w:shd w:val="clear" w:color="auto" w:fill="auto"/>
          </w:tcPr>
          <w:p w14:paraId="4502A9C3" w14:textId="77777777" w:rsidR="002527FB" w:rsidRDefault="002527FB">
            <w:pPr>
              <w:rPr>
                <w:rFonts w:ascii="Times New Roman" w:hAnsi="Times New Roman" w:cs="Times New Roman"/>
                <w:b w:val="0"/>
              </w:rPr>
            </w:pPr>
          </w:p>
        </w:tc>
        <w:tc>
          <w:tcPr>
            <w:tcW w:w="610" w:type="dxa"/>
            <w:shd w:val="clear" w:color="auto" w:fill="auto"/>
          </w:tcPr>
          <w:p w14:paraId="12377CED" w14:textId="77777777" w:rsidR="002527FB" w:rsidRDefault="002527FB">
            <w:pPr>
              <w:rPr>
                <w:rFonts w:ascii="Times New Roman" w:hAnsi="Times New Roman" w:cs="Times New Roman"/>
                <w:b w:val="0"/>
              </w:rPr>
            </w:pPr>
          </w:p>
        </w:tc>
        <w:tc>
          <w:tcPr>
            <w:tcW w:w="751" w:type="dxa"/>
            <w:shd w:val="clear" w:color="auto" w:fill="auto"/>
          </w:tcPr>
          <w:p w14:paraId="75C056D4" w14:textId="77777777" w:rsidR="002527FB" w:rsidRDefault="00CF7FAC">
            <w:pPr>
              <w:rPr>
                <w:rFonts w:ascii="Times New Roman" w:hAnsi="Times New Roman" w:cs="Times New Roman"/>
                <w:b w:val="0"/>
              </w:rPr>
            </w:pPr>
            <w:r>
              <w:rPr>
                <w:rFonts w:ascii="Times New Roman" w:hAnsi="Times New Roman" w:cs="Times New Roman"/>
                <w:b w:val="0"/>
              </w:rPr>
              <w:t>2</w:t>
            </w:r>
          </w:p>
        </w:tc>
        <w:tc>
          <w:tcPr>
            <w:tcW w:w="2443" w:type="dxa"/>
            <w:shd w:val="clear" w:color="auto" w:fill="auto"/>
          </w:tcPr>
          <w:p w14:paraId="6ECFEED6" w14:textId="77777777" w:rsidR="002527FB" w:rsidRDefault="00CF7FAC">
            <w:pPr>
              <w:rPr>
                <w:rFonts w:ascii="Times New Roman" w:hAnsi="Times New Roman" w:cs="Times New Roman"/>
                <w:b w:val="0"/>
              </w:rPr>
            </w:pPr>
            <w:r>
              <w:rPr>
                <w:rFonts w:ascii="Times New Roman" w:hAnsi="Times New Roman" w:cs="Times New Roman"/>
                <w:b w:val="0"/>
              </w:rPr>
              <w:t>Котлы на ископаемом топливе (совместное сжигание)</w:t>
            </w:r>
          </w:p>
        </w:tc>
        <w:tc>
          <w:tcPr>
            <w:tcW w:w="831" w:type="dxa"/>
            <w:shd w:val="clear" w:color="auto" w:fill="auto"/>
          </w:tcPr>
          <w:p w14:paraId="3A0A7045" w14:textId="77777777" w:rsidR="002527FB" w:rsidRDefault="00CF7FAC">
            <w:pPr>
              <w:rPr>
                <w:rFonts w:ascii="Times New Roman" w:hAnsi="Times New Roman" w:cs="Times New Roman"/>
                <w:b w:val="0"/>
              </w:rPr>
            </w:pPr>
            <w:r>
              <w:rPr>
                <w:rFonts w:ascii="Times New Roman" w:hAnsi="Times New Roman" w:cs="Times New Roman"/>
                <w:b w:val="0"/>
              </w:rPr>
              <w:t>5 000</w:t>
            </w:r>
          </w:p>
        </w:tc>
        <w:tc>
          <w:tcPr>
            <w:tcW w:w="651" w:type="dxa"/>
            <w:shd w:val="clear" w:color="auto" w:fill="auto"/>
          </w:tcPr>
          <w:p w14:paraId="3D81C987"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767" w:type="dxa"/>
            <w:shd w:val="clear" w:color="auto" w:fill="auto"/>
          </w:tcPr>
          <w:p w14:paraId="371D1E4E"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998" w:type="dxa"/>
            <w:shd w:val="clear" w:color="auto" w:fill="auto"/>
          </w:tcPr>
          <w:p w14:paraId="73205D24"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973" w:type="dxa"/>
            <w:shd w:val="clear" w:color="auto" w:fill="auto"/>
          </w:tcPr>
          <w:p w14:paraId="3BA220DE"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1483" w:type="dxa"/>
            <w:shd w:val="clear" w:color="auto" w:fill="auto"/>
          </w:tcPr>
          <w:p w14:paraId="55D3C8FA" w14:textId="77777777" w:rsidR="002527FB" w:rsidRDefault="00CF7FAC">
            <w:pPr>
              <w:rPr>
                <w:rFonts w:ascii="Times New Roman" w:hAnsi="Times New Roman" w:cs="Times New Roman"/>
                <w:b w:val="0"/>
              </w:rPr>
            </w:pPr>
            <w:r>
              <w:rPr>
                <w:rFonts w:ascii="Times New Roman" w:hAnsi="Times New Roman" w:cs="Times New Roman"/>
                <w:b w:val="0"/>
              </w:rPr>
              <w:t>1 999 030,000</w:t>
            </w:r>
          </w:p>
        </w:tc>
      </w:tr>
      <w:tr w:rsidR="002527FB" w14:paraId="2B51C0FF" w14:textId="77777777">
        <w:tc>
          <w:tcPr>
            <w:tcW w:w="885" w:type="dxa"/>
            <w:shd w:val="clear" w:color="auto" w:fill="auto"/>
          </w:tcPr>
          <w:p w14:paraId="6B7C4EB5" w14:textId="77777777" w:rsidR="002527FB" w:rsidRDefault="002527FB">
            <w:pPr>
              <w:rPr>
                <w:rFonts w:ascii="Times New Roman" w:hAnsi="Times New Roman" w:cs="Times New Roman"/>
                <w:b w:val="0"/>
              </w:rPr>
            </w:pPr>
          </w:p>
        </w:tc>
        <w:tc>
          <w:tcPr>
            <w:tcW w:w="610" w:type="dxa"/>
            <w:shd w:val="clear" w:color="auto" w:fill="auto"/>
          </w:tcPr>
          <w:p w14:paraId="1AE4786E" w14:textId="77777777" w:rsidR="002527FB" w:rsidRDefault="002527FB">
            <w:pPr>
              <w:rPr>
                <w:rFonts w:ascii="Times New Roman" w:hAnsi="Times New Roman" w:cs="Times New Roman"/>
                <w:b w:val="0"/>
              </w:rPr>
            </w:pPr>
          </w:p>
        </w:tc>
        <w:tc>
          <w:tcPr>
            <w:tcW w:w="751" w:type="dxa"/>
            <w:shd w:val="clear" w:color="auto" w:fill="auto"/>
          </w:tcPr>
          <w:p w14:paraId="49ECE568" w14:textId="77777777" w:rsidR="002527FB" w:rsidRDefault="00CF7FAC">
            <w:pPr>
              <w:rPr>
                <w:rFonts w:ascii="Times New Roman" w:hAnsi="Times New Roman" w:cs="Times New Roman"/>
                <w:b w:val="0"/>
              </w:rPr>
            </w:pPr>
            <w:r>
              <w:rPr>
                <w:rFonts w:ascii="Times New Roman" w:hAnsi="Times New Roman" w:cs="Times New Roman"/>
                <w:b w:val="0"/>
              </w:rPr>
              <w:t>3</w:t>
            </w:r>
          </w:p>
        </w:tc>
        <w:tc>
          <w:tcPr>
            <w:tcW w:w="2443" w:type="dxa"/>
            <w:shd w:val="clear" w:color="auto" w:fill="auto"/>
          </w:tcPr>
          <w:p w14:paraId="2029B1A2" w14:textId="77777777" w:rsidR="002527FB" w:rsidRDefault="00CF7FAC">
            <w:pPr>
              <w:rPr>
                <w:rFonts w:ascii="Times New Roman" w:hAnsi="Times New Roman" w:cs="Times New Roman"/>
                <w:b w:val="0"/>
              </w:rPr>
            </w:pPr>
            <w:r>
              <w:rPr>
                <w:rFonts w:ascii="Times New Roman" w:hAnsi="Times New Roman" w:cs="Times New Roman"/>
                <w:b w:val="0"/>
              </w:rPr>
              <w:t>Котлы на угле</w:t>
            </w:r>
          </w:p>
        </w:tc>
        <w:tc>
          <w:tcPr>
            <w:tcW w:w="831" w:type="dxa"/>
            <w:shd w:val="clear" w:color="auto" w:fill="auto"/>
          </w:tcPr>
          <w:p w14:paraId="7A904813"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651" w:type="dxa"/>
            <w:shd w:val="clear" w:color="auto" w:fill="auto"/>
          </w:tcPr>
          <w:p w14:paraId="0C29F1E6"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767" w:type="dxa"/>
            <w:shd w:val="clear" w:color="auto" w:fill="auto"/>
          </w:tcPr>
          <w:p w14:paraId="4031B4BC"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998" w:type="dxa"/>
            <w:shd w:val="clear" w:color="auto" w:fill="auto"/>
          </w:tcPr>
          <w:p w14:paraId="4DEF6245"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973" w:type="dxa"/>
            <w:shd w:val="clear" w:color="auto" w:fill="auto"/>
          </w:tcPr>
          <w:p w14:paraId="7399BFF7"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1483" w:type="dxa"/>
            <w:shd w:val="clear" w:color="auto" w:fill="auto"/>
          </w:tcPr>
          <w:p w14:paraId="6C664AD5" w14:textId="77777777" w:rsidR="002527FB" w:rsidRDefault="00CF7FAC">
            <w:pPr>
              <w:rPr>
                <w:rFonts w:ascii="Times New Roman" w:hAnsi="Times New Roman" w:cs="Times New Roman"/>
                <w:b w:val="0"/>
              </w:rPr>
            </w:pPr>
            <w:r>
              <w:rPr>
                <w:rFonts w:ascii="Times New Roman" w:hAnsi="Times New Roman" w:cs="Times New Roman"/>
                <w:b w:val="0"/>
              </w:rPr>
              <w:t>0,000</w:t>
            </w:r>
          </w:p>
        </w:tc>
      </w:tr>
      <w:tr w:rsidR="002527FB" w14:paraId="71226063" w14:textId="77777777">
        <w:tc>
          <w:tcPr>
            <w:tcW w:w="885" w:type="dxa"/>
            <w:shd w:val="clear" w:color="auto" w:fill="auto"/>
          </w:tcPr>
          <w:p w14:paraId="7A65B499" w14:textId="77777777" w:rsidR="002527FB" w:rsidRDefault="002527FB">
            <w:pPr>
              <w:rPr>
                <w:rFonts w:ascii="Times New Roman" w:hAnsi="Times New Roman" w:cs="Times New Roman"/>
                <w:b w:val="0"/>
              </w:rPr>
            </w:pPr>
          </w:p>
        </w:tc>
        <w:tc>
          <w:tcPr>
            <w:tcW w:w="610" w:type="dxa"/>
            <w:shd w:val="clear" w:color="auto" w:fill="auto"/>
          </w:tcPr>
          <w:p w14:paraId="2ACE5A1A" w14:textId="77777777" w:rsidR="002527FB" w:rsidRDefault="002527FB">
            <w:pPr>
              <w:rPr>
                <w:rFonts w:ascii="Times New Roman" w:hAnsi="Times New Roman" w:cs="Times New Roman"/>
                <w:b w:val="0"/>
              </w:rPr>
            </w:pPr>
          </w:p>
        </w:tc>
        <w:tc>
          <w:tcPr>
            <w:tcW w:w="751" w:type="dxa"/>
            <w:shd w:val="clear" w:color="auto" w:fill="auto"/>
          </w:tcPr>
          <w:p w14:paraId="49636F7C" w14:textId="77777777" w:rsidR="002527FB" w:rsidRDefault="00CF7FAC">
            <w:pPr>
              <w:rPr>
                <w:rFonts w:ascii="Times New Roman" w:hAnsi="Times New Roman" w:cs="Times New Roman"/>
                <w:b w:val="0"/>
              </w:rPr>
            </w:pPr>
            <w:r>
              <w:rPr>
                <w:rFonts w:ascii="Times New Roman" w:hAnsi="Times New Roman" w:cs="Times New Roman"/>
                <w:b w:val="0"/>
              </w:rPr>
              <w:t>4</w:t>
            </w:r>
          </w:p>
        </w:tc>
        <w:tc>
          <w:tcPr>
            <w:tcW w:w="2443" w:type="dxa"/>
            <w:shd w:val="clear" w:color="auto" w:fill="auto"/>
          </w:tcPr>
          <w:p w14:paraId="06B8D24D" w14:textId="77777777" w:rsidR="002527FB" w:rsidRDefault="00CF7FAC">
            <w:pPr>
              <w:rPr>
                <w:rFonts w:ascii="Times New Roman" w:hAnsi="Times New Roman" w:cs="Times New Roman"/>
                <w:b w:val="0"/>
              </w:rPr>
            </w:pPr>
            <w:r>
              <w:rPr>
                <w:rFonts w:ascii="Times New Roman" w:hAnsi="Times New Roman" w:cs="Times New Roman"/>
                <w:b w:val="0"/>
              </w:rPr>
              <w:t>Котлы на мазуте</w:t>
            </w:r>
          </w:p>
        </w:tc>
        <w:tc>
          <w:tcPr>
            <w:tcW w:w="831" w:type="dxa"/>
            <w:shd w:val="clear" w:color="auto" w:fill="auto"/>
          </w:tcPr>
          <w:p w14:paraId="7B6876D0"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651" w:type="dxa"/>
            <w:shd w:val="clear" w:color="auto" w:fill="auto"/>
          </w:tcPr>
          <w:p w14:paraId="71A2F528"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767" w:type="dxa"/>
            <w:shd w:val="clear" w:color="auto" w:fill="auto"/>
          </w:tcPr>
          <w:p w14:paraId="13A3F971"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998" w:type="dxa"/>
            <w:shd w:val="clear" w:color="auto" w:fill="auto"/>
          </w:tcPr>
          <w:p w14:paraId="14A52BE9"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973" w:type="dxa"/>
            <w:shd w:val="clear" w:color="auto" w:fill="auto"/>
          </w:tcPr>
          <w:p w14:paraId="1F92448A"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1483" w:type="dxa"/>
            <w:shd w:val="clear" w:color="auto" w:fill="auto"/>
          </w:tcPr>
          <w:p w14:paraId="495C3321" w14:textId="77777777" w:rsidR="002527FB" w:rsidRDefault="00CF7FAC">
            <w:pPr>
              <w:rPr>
                <w:rFonts w:ascii="Times New Roman" w:hAnsi="Times New Roman" w:cs="Times New Roman"/>
                <w:b w:val="0"/>
              </w:rPr>
            </w:pPr>
            <w:r>
              <w:rPr>
                <w:rFonts w:ascii="Times New Roman" w:hAnsi="Times New Roman" w:cs="Times New Roman"/>
                <w:b w:val="0"/>
              </w:rPr>
              <w:t>0,000</w:t>
            </w:r>
          </w:p>
        </w:tc>
      </w:tr>
      <w:tr w:rsidR="002527FB" w14:paraId="0A9B3CC9" w14:textId="77777777">
        <w:tc>
          <w:tcPr>
            <w:tcW w:w="885" w:type="dxa"/>
            <w:shd w:val="clear" w:color="auto" w:fill="auto"/>
          </w:tcPr>
          <w:p w14:paraId="4ED8A947" w14:textId="77777777" w:rsidR="002527FB" w:rsidRDefault="002527FB">
            <w:pPr>
              <w:rPr>
                <w:rFonts w:ascii="Times New Roman" w:hAnsi="Times New Roman" w:cs="Times New Roman"/>
                <w:b w:val="0"/>
              </w:rPr>
            </w:pPr>
          </w:p>
        </w:tc>
        <w:tc>
          <w:tcPr>
            <w:tcW w:w="610" w:type="dxa"/>
            <w:shd w:val="clear" w:color="auto" w:fill="auto"/>
          </w:tcPr>
          <w:p w14:paraId="68E2F79C" w14:textId="77777777" w:rsidR="002527FB" w:rsidRDefault="002527FB">
            <w:pPr>
              <w:rPr>
                <w:rFonts w:ascii="Times New Roman" w:hAnsi="Times New Roman" w:cs="Times New Roman"/>
                <w:b w:val="0"/>
              </w:rPr>
            </w:pPr>
          </w:p>
        </w:tc>
        <w:tc>
          <w:tcPr>
            <w:tcW w:w="751" w:type="dxa"/>
            <w:shd w:val="clear" w:color="auto" w:fill="auto"/>
          </w:tcPr>
          <w:p w14:paraId="66420E4F" w14:textId="77777777" w:rsidR="002527FB" w:rsidRDefault="00CF7FAC">
            <w:pPr>
              <w:rPr>
                <w:rFonts w:ascii="Times New Roman" w:hAnsi="Times New Roman" w:cs="Times New Roman"/>
                <w:b w:val="0"/>
              </w:rPr>
            </w:pPr>
            <w:r>
              <w:rPr>
                <w:rFonts w:ascii="Times New Roman" w:hAnsi="Times New Roman" w:cs="Times New Roman"/>
                <w:b w:val="0"/>
              </w:rPr>
              <w:t>5</w:t>
            </w:r>
          </w:p>
        </w:tc>
        <w:tc>
          <w:tcPr>
            <w:tcW w:w="2443" w:type="dxa"/>
            <w:shd w:val="clear" w:color="auto" w:fill="auto"/>
          </w:tcPr>
          <w:p w14:paraId="0F2BE975" w14:textId="77777777" w:rsidR="002527FB" w:rsidRDefault="00CF7FAC">
            <w:pPr>
              <w:rPr>
                <w:rFonts w:ascii="Times New Roman" w:hAnsi="Times New Roman" w:cs="Times New Roman"/>
                <w:b w:val="0"/>
              </w:rPr>
            </w:pPr>
            <w:r>
              <w:rPr>
                <w:rFonts w:ascii="Times New Roman" w:hAnsi="Times New Roman" w:cs="Times New Roman"/>
                <w:b w:val="0"/>
              </w:rPr>
              <w:t>Сланцевые электростанции</w:t>
            </w:r>
          </w:p>
        </w:tc>
        <w:tc>
          <w:tcPr>
            <w:tcW w:w="831" w:type="dxa"/>
            <w:shd w:val="clear" w:color="auto" w:fill="auto"/>
          </w:tcPr>
          <w:p w14:paraId="22A7F18A"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651" w:type="dxa"/>
            <w:shd w:val="clear" w:color="auto" w:fill="auto"/>
          </w:tcPr>
          <w:p w14:paraId="1FEA1247"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767" w:type="dxa"/>
            <w:shd w:val="clear" w:color="auto" w:fill="auto"/>
          </w:tcPr>
          <w:p w14:paraId="71CBEAC8"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998" w:type="dxa"/>
            <w:shd w:val="clear" w:color="auto" w:fill="auto"/>
          </w:tcPr>
          <w:p w14:paraId="36FAF551"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973" w:type="dxa"/>
            <w:shd w:val="clear" w:color="auto" w:fill="auto"/>
          </w:tcPr>
          <w:p w14:paraId="54A1E53D"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1483" w:type="dxa"/>
            <w:shd w:val="clear" w:color="auto" w:fill="auto"/>
          </w:tcPr>
          <w:p w14:paraId="61E43391" w14:textId="77777777" w:rsidR="002527FB" w:rsidRDefault="00CF7FAC">
            <w:pPr>
              <w:rPr>
                <w:rFonts w:ascii="Times New Roman" w:hAnsi="Times New Roman" w:cs="Times New Roman"/>
                <w:b w:val="0"/>
              </w:rPr>
            </w:pPr>
            <w:r>
              <w:rPr>
                <w:rFonts w:ascii="Times New Roman" w:hAnsi="Times New Roman" w:cs="Times New Roman"/>
                <w:b w:val="0"/>
              </w:rPr>
              <w:t>0,000</w:t>
            </w:r>
          </w:p>
        </w:tc>
      </w:tr>
      <w:tr w:rsidR="002527FB" w14:paraId="22B90913" w14:textId="77777777">
        <w:tc>
          <w:tcPr>
            <w:tcW w:w="885" w:type="dxa"/>
            <w:shd w:val="clear" w:color="auto" w:fill="auto"/>
          </w:tcPr>
          <w:p w14:paraId="0077AF35" w14:textId="77777777" w:rsidR="002527FB" w:rsidRDefault="002527FB">
            <w:pPr>
              <w:rPr>
                <w:rFonts w:ascii="Times New Roman" w:hAnsi="Times New Roman" w:cs="Times New Roman"/>
                <w:b w:val="0"/>
              </w:rPr>
            </w:pPr>
          </w:p>
        </w:tc>
        <w:tc>
          <w:tcPr>
            <w:tcW w:w="610" w:type="dxa"/>
            <w:shd w:val="clear" w:color="auto" w:fill="auto"/>
          </w:tcPr>
          <w:p w14:paraId="0A8942F9" w14:textId="77777777" w:rsidR="002527FB" w:rsidRDefault="002527FB">
            <w:pPr>
              <w:rPr>
                <w:rFonts w:ascii="Times New Roman" w:hAnsi="Times New Roman" w:cs="Times New Roman"/>
                <w:b w:val="0"/>
              </w:rPr>
            </w:pPr>
          </w:p>
        </w:tc>
        <w:tc>
          <w:tcPr>
            <w:tcW w:w="751" w:type="dxa"/>
            <w:shd w:val="clear" w:color="auto" w:fill="auto"/>
          </w:tcPr>
          <w:p w14:paraId="4EDAFF35" w14:textId="77777777" w:rsidR="002527FB" w:rsidRDefault="00CF7FAC">
            <w:pPr>
              <w:rPr>
                <w:rFonts w:ascii="Times New Roman" w:hAnsi="Times New Roman" w:cs="Times New Roman"/>
                <w:b w:val="0"/>
              </w:rPr>
            </w:pPr>
            <w:r>
              <w:rPr>
                <w:rFonts w:ascii="Times New Roman" w:hAnsi="Times New Roman" w:cs="Times New Roman"/>
                <w:b w:val="0"/>
              </w:rPr>
              <w:t>6</w:t>
            </w:r>
          </w:p>
        </w:tc>
        <w:tc>
          <w:tcPr>
            <w:tcW w:w="2443" w:type="dxa"/>
            <w:shd w:val="clear" w:color="auto" w:fill="auto"/>
          </w:tcPr>
          <w:p w14:paraId="427D74CD" w14:textId="77777777" w:rsidR="002527FB" w:rsidRDefault="00CF7FAC">
            <w:pPr>
              <w:rPr>
                <w:rFonts w:ascii="Times New Roman" w:hAnsi="Times New Roman" w:cs="Times New Roman"/>
                <w:b w:val="0"/>
              </w:rPr>
            </w:pPr>
            <w:r>
              <w:rPr>
                <w:rFonts w:ascii="Times New Roman" w:hAnsi="Times New Roman" w:cs="Times New Roman"/>
                <w:b w:val="0"/>
              </w:rPr>
              <w:t>Газовые/жидкотопливные котлы (природный газ)</w:t>
            </w:r>
          </w:p>
        </w:tc>
        <w:tc>
          <w:tcPr>
            <w:tcW w:w="831" w:type="dxa"/>
            <w:shd w:val="clear" w:color="auto" w:fill="auto"/>
          </w:tcPr>
          <w:p w14:paraId="61F6A4DA" w14:textId="77777777" w:rsidR="002527FB" w:rsidRDefault="00CF7FAC">
            <w:pPr>
              <w:rPr>
                <w:rFonts w:ascii="Times New Roman" w:hAnsi="Times New Roman" w:cs="Times New Roman"/>
                <w:b w:val="0"/>
              </w:rPr>
            </w:pPr>
            <w:r>
              <w:rPr>
                <w:rFonts w:ascii="Times New Roman" w:hAnsi="Times New Roman" w:cs="Times New Roman"/>
                <w:b w:val="0"/>
              </w:rPr>
              <w:t>50</w:t>
            </w:r>
          </w:p>
        </w:tc>
        <w:tc>
          <w:tcPr>
            <w:tcW w:w="651" w:type="dxa"/>
            <w:shd w:val="clear" w:color="auto" w:fill="auto"/>
          </w:tcPr>
          <w:p w14:paraId="4E1F2ADE"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767" w:type="dxa"/>
            <w:shd w:val="clear" w:color="auto" w:fill="auto"/>
          </w:tcPr>
          <w:p w14:paraId="1CBC612A"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998" w:type="dxa"/>
            <w:shd w:val="clear" w:color="auto" w:fill="auto"/>
          </w:tcPr>
          <w:p w14:paraId="01E84BEC"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973" w:type="dxa"/>
            <w:shd w:val="clear" w:color="auto" w:fill="auto"/>
          </w:tcPr>
          <w:p w14:paraId="47B55109"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1483" w:type="dxa"/>
            <w:shd w:val="clear" w:color="auto" w:fill="auto"/>
          </w:tcPr>
          <w:p w14:paraId="11F297DF" w14:textId="77777777" w:rsidR="002527FB" w:rsidRDefault="00CF7FAC">
            <w:pPr>
              <w:rPr>
                <w:rFonts w:ascii="Times New Roman" w:hAnsi="Times New Roman" w:cs="Times New Roman"/>
                <w:b w:val="0"/>
              </w:rPr>
            </w:pPr>
            <w:r>
              <w:rPr>
                <w:rFonts w:ascii="Times New Roman" w:hAnsi="Times New Roman" w:cs="Times New Roman"/>
                <w:b w:val="0"/>
              </w:rPr>
              <w:t>0,000</w:t>
            </w:r>
          </w:p>
        </w:tc>
      </w:tr>
      <w:tr w:rsidR="002527FB" w14:paraId="0180C898" w14:textId="77777777">
        <w:tc>
          <w:tcPr>
            <w:tcW w:w="885" w:type="dxa"/>
            <w:shd w:val="clear" w:color="auto" w:fill="auto"/>
          </w:tcPr>
          <w:p w14:paraId="2F9DE72F" w14:textId="77777777" w:rsidR="002527FB" w:rsidRDefault="002527FB">
            <w:pPr>
              <w:rPr>
                <w:rFonts w:ascii="Times New Roman" w:hAnsi="Times New Roman" w:cs="Times New Roman"/>
                <w:b w:val="0"/>
              </w:rPr>
            </w:pPr>
          </w:p>
        </w:tc>
        <w:tc>
          <w:tcPr>
            <w:tcW w:w="610" w:type="dxa"/>
            <w:shd w:val="clear" w:color="auto" w:fill="auto"/>
          </w:tcPr>
          <w:p w14:paraId="57BAC246" w14:textId="77777777" w:rsidR="002527FB" w:rsidRDefault="00CF7FAC">
            <w:pPr>
              <w:rPr>
                <w:rFonts w:ascii="Times New Roman" w:hAnsi="Times New Roman" w:cs="Times New Roman"/>
                <w:b w:val="0"/>
              </w:rPr>
            </w:pPr>
            <w:r>
              <w:rPr>
                <w:rFonts w:ascii="Times New Roman" w:hAnsi="Times New Roman" w:cs="Times New Roman"/>
                <w:b w:val="0"/>
              </w:rPr>
              <w:t>b</w:t>
            </w:r>
          </w:p>
        </w:tc>
        <w:tc>
          <w:tcPr>
            <w:tcW w:w="751" w:type="dxa"/>
            <w:shd w:val="clear" w:color="auto" w:fill="auto"/>
          </w:tcPr>
          <w:p w14:paraId="32BBED38" w14:textId="77777777" w:rsidR="002527FB" w:rsidRDefault="002527FB">
            <w:pPr>
              <w:rPr>
                <w:rFonts w:ascii="Times New Roman" w:hAnsi="Times New Roman" w:cs="Times New Roman"/>
                <w:b w:val="0"/>
              </w:rPr>
            </w:pPr>
          </w:p>
        </w:tc>
        <w:tc>
          <w:tcPr>
            <w:tcW w:w="2443" w:type="dxa"/>
            <w:shd w:val="clear" w:color="auto" w:fill="auto"/>
          </w:tcPr>
          <w:p w14:paraId="6E88457F" w14:textId="77777777" w:rsidR="002527FB" w:rsidRDefault="00CF7FAC">
            <w:pPr>
              <w:rPr>
                <w:rFonts w:ascii="Times New Roman" w:hAnsi="Times New Roman" w:cs="Times New Roman"/>
                <w:b w:val="0"/>
              </w:rPr>
            </w:pPr>
            <w:r>
              <w:rPr>
                <w:rFonts w:ascii="Times New Roman" w:hAnsi="Times New Roman" w:cs="Times New Roman"/>
                <w:b w:val="0"/>
              </w:rPr>
              <w:t>Электростанции на биомассе</w:t>
            </w:r>
          </w:p>
        </w:tc>
        <w:tc>
          <w:tcPr>
            <w:tcW w:w="831" w:type="dxa"/>
            <w:shd w:val="clear" w:color="auto" w:fill="auto"/>
          </w:tcPr>
          <w:p w14:paraId="7CDF1643" w14:textId="77777777" w:rsidR="002527FB" w:rsidRDefault="002527FB">
            <w:pPr>
              <w:rPr>
                <w:rFonts w:ascii="Times New Roman" w:hAnsi="Times New Roman" w:cs="Times New Roman"/>
                <w:b w:val="0"/>
              </w:rPr>
            </w:pPr>
          </w:p>
        </w:tc>
        <w:tc>
          <w:tcPr>
            <w:tcW w:w="651" w:type="dxa"/>
            <w:shd w:val="clear" w:color="auto" w:fill="auto"/>
          </w:tcPr>
          <w:p w14:paraId="156615BC" w14:textId="77777777" w:rsidR="002527FB" w:rsidRDefault="002527FB">
            <w:pPr>
              <w:rPr>
                <w:rFonts w:ascii="Times New Roman" w:hAnsi="Times New Roman" w:cs="Times New Roman"/>
                <w:b w:val="0"/>
              </w:rPr>
            </w:pPr>
          </w:p>
        </w:tc>
        <w:tc>
          <w:tcPr>
            <w:tcW w:w="767" w:type="dxa"/>
            <w:shd w:val="clear" w:color="auto" w:fill="auto"/>
          </w:tcPr>
          <w:p w14:paraId="085C777C" w14:textId="77777777" w:rsidR="002527FB" w:rsidRDefault="002527FB">
            <w:pPr>
              <w:rPr>
                <w:rFonts w:ascii="Times New Roman" w:hAnsi="Times New Roman" w:cs="Times New Roman"/>
                <w:b w:val="0"/>
              </w:rPr>
            </w:pPr>
          </w:p>
        </w:tc>
        <w:tc>
          <w:tcPr>
            <w:tcW w:w="998" w:type="dxa"/>
            <w:shd w:val="clear" w:color="auto" w:fill="auto"/>
          </w:tcPr>
          <w:p w14:paraId="5E608DA3" w14:textId="77777777" w:rsidR="002527FB" w:rsidRDefault="002527FB">
            <w:pPr>
              <w:rPr>
                <w:rFonts w:ascii="Times New Roman" w:hAnsi="Times New Roman" w:cs="Times New Roman"/>
                <w:b w:val="0"/>
              </w:rPr>
            </w:pPr>
          </w:p>
        </w:tc>
        <w:tc>
          <w:tcPr>
            <w:tcW w:w="973" w:type="dxa"/>
            <w:shd w:val="clear" w:color="auto" w:fill="auto"/>
          </w:tcPr>
          <w:p w14:paraId="39268BE5" w14:textId="77777777" w:rsidR="002527FB" w:rsidRDefault="002527FB">
            <w:pPr>
              <w:rPr>
                <w:rFonts w:ascii="Times New Roman" w:hAnsi="Times New Roman" w:cs="Times New Roman"/>
                <w:b w:val="0"/>
              </w:rPr>
            </w:pPr>
          </w:p>
        </w:tc>
        <w:tc>
          <w:tcPr>
            <w:tcW w:w="1483" w:type="dxa"/>
            <w:shd w:val="clear" w:color="auto" w:fill="auto"/>
          </w:tcPr>
          <w:p w14:paraId="16D19654" w14:textId="77777777" w:rsidR="002527FB" w:rsidRDefault="002527FB">
            <w:pPr>
              <w:rPr>
                <w:rFonts w:ascii="Times New Roman" w:hAnsi="Times New Roman" w:cs="Times New Roman"/>
                <w:b w:val="0"/>
              </w:rPr>
            </w:pPr>
          </w:p>
        </w:tc>
      </w:tr>
      <w:tr w:rsidR="002527FB" w14:paraId="7FBF4567" w14:textId="77777777">
        <w:tc>
          <w:tcPr>
            <w:tcW w:w="885" w:type="dxa"/>
            <w:shd w:val="clear" w:color="auto" w:fill="auto"/>
          </w:tcPr>
          <w:p w14:paraId="449C2BE9" w14:textId="77777777" w:rsidR="002527FB" w:rsidRDefault="002527FB">
            <w:pPr>
              <w:rPr>
                <w:rFonts w:ascii="Times New Roman" w:hAnsi="Times New Roman" w:cs="Times New Roman"/>
                <w:b w:val="0"/>
              </w:rPr>
            </w:pPr>
          </w:p>
        </w:tc>
        <w:tc>
          <w:tcPr>
            <w:tcW w:w="610" w:type="dxa"/>
            <w:shd w:val="clear" w:color="auto" w:fill="auto"/>
          </w:tcPr>
          <w:p w14:paraId="364D686E" w14:textId="77777777" w:rsidR="002527FB" w:rsidRDefault="002527FB">
            <w:pPr>
              <w:rPr>
                <w:rFonts w:ascii="Times New Roman" w:hAnsi="Times New Roman" w:cs="Times New Roman"/>
                <w:b w:val="0"/>
              </w:rPr>
            </w:pPr>
          </w:p>
        </w:tc>
        <w:tc>
          <w:tcPr>
            <w:tcW w:w="751" w:type="dxa"/>
            <w:shd w:val="clear" w:color="auto" w:fill="auto"/>
          </w:tcPr>
          <w:p w14:paraId="52AC20A5" w14:textId="77777777" w:rsidR="002527FB" w:rsidRDefault="00CF7FAC">
            <w:pPr>
              <w:rPr>
                <w:rFonts w:ascii="Times New Roman" w:hAnsi="Times New Roman" w:cs="Times New Roman"/>
                <w:b w:val="0"/>
              </w:rPr>
            </w:pPr>
            <w:r>
              <w:rPr>
                <w:rFonts w:ascii="Times New Roman" w:hAnsi="Times New Roman" w:cs="Times New Roman"/>
                <w:b w:val="0"/>
              </w:rPr>
              <w:t>1</w:t>
            </w:r>
          </w:p>
        </w:tc>
        <w:tc>
          <w:tcPr>
            <w:tcW w:w="2443" w:type="dxa"/>
            <w:shd w:val="clear" w:color="auto" w:fill="auto"/>
          </w:tcPr>
          <w:p w14:paraId="306D4E3B" w14:textId="77777777" w:rsidR="002527FB" w:rsidRDefault="00CF7FAC">
            <w:pPr>
              <w:rPr>
                <w:rFonts w:ascii="Times New Roman" w:hAnsi="Times New Roman" w:cs="Times New Roman"/>
                <w:b w:val="0"/>
              </w:rPr>
            </w:pPr>
            <w:r>
              <w:rPr>
                <w:rFonts w:ascii="Times New Roman" w:hAnsi="Times New Roman" w:cs="Times New Roman"/>
                <w:b w:val="0"/>
              </w:rPr>
              <w:t>Котлы на смешанной биомассе</w:t>
            </w:r>
          </w:p>
        </w:tc>
        <w:tc>
          <w:tcPr>
            <w:tcW w:w="831" w:type="dxa"/>
            <w:shd w:val="clear" w:color="auto" w:fill="auto"/>
          </w:tcPr>
          <w:p w14:paraId="6C5F03AC"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651" w:type="dxa"/>
            <w:shd w:val="clear" w:color="auto" w:fill="auto"/>
          </w:tcPr>
          <w:p w14:paraId="141CE050"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767" w:type="dxa"/>
            <w:shd w:val="clear" w:color="auto" w:fill="auto"/>
          </w:tcPr>
          <w:p w14:paraId="32D6163C"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998" w:type="dxa"/>
            <w:shd w:val="clear" w:color="auto" w:fill="auto"/>
          </w:tcPr>
          <w:p w14:paraId="5A1FC5FA"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973" w:type="dxa"/>
            <w:shd w:val="clear" w:color="auto" w:fill="auto"/>
          </w:tcPr>
          <w:p w14:paraId="0FFADAEB"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1483" w:type="dxa"/>
            <w:shd w:val="clear" w:color="auto" w:fill="auto"/>
          </w:tcPr>
          <w:p w14:paraId="25AD2DB5" w14:textId="77777777" w:rsidR="002527FB" w:rsidRDefault="00CF7FAC">
            <w:pPr>
              <w:rPr>
                <w:rFonts w:ascii="Times New Roman" w:hAnsi="Times New Roman" w:cs="Times New Roman"/>
                <w:b w:val="0"/>
              </w:rPr>
            </w:pPr>
            <w:r>
              <w:rPr>
                <w:rFonts w:ascii="Times New Roman" w:hAnsi="Times New Roman" w:cs="Times New Roman"/>
                <w:b w:val="0"/>
              </w:rPr>
              <w:t>0,000</w:t>
            </w:r>
          </w:p>
        </w:tc>
      </w:tr>
      <w:tr w:rsidR="002527FB" w14:paraId="0F73A653" w14:textId="77777777">
        <w:tc>
          <w:tcPr>
            <w:tcW w:w="885" w:type="dxa"/>
            <w:shd w:val="clear" w:color="auto" w:fill="auto"/>
          </w:tcPr>
          <w:p w14:paraId="67D679A6" w14:textId="77777777" w:rsidR="002527FB" w:rsidRDefault="002527FB">
            <w:pPr>
              <w:rPr>
                <w:rFonts w:ascii="Times New Roman" w:hAnsi="Times New Roman" w:cs="Times New Roman"/>
                <w:b w:val="0"/>
              </w:rPr>
            </w:pPr>
          </w:p>
        </w:tc>
        <w:tc>
          <w:tcPr>
            <w:tcW w:w="610" w:type="dxa"/>
            <w:shd w:val="clear" w:color="auto" w:fill="auto"/>
          </w:tcPr>
          <w:p w14:paraId="2A05D19D" w14:textId="77777777" w:rsidR="002527FB" w:rsidRDefault="002527FB">
            <w:pPr>
              <w:rPr>
                <w:rFonts w:ascii="Times New Roman" w:hAnsi="Times New Roman" w:cs="Times New Roman"/>
                <w:b w:val="0"/>
              </w:rPr>
            </w:pPr>
          </w:p>
        </w:tc>
        <w:tc>
          <w:tcPr>
            <w:tcW w:w="751" w:type="dxa"/>
            <w:shd w:val="clear" w:color="auto" w:fill="auto"/>
          </w:tcPr>
          <w:p w14:paraId="3C4734A0" w14:textId="77777777" w:rsidR="002527FB" w:rsidRDefault="00CF7FAC">
            <w:pPr>
              <w:rPr>
                <w:rFonts w:ascii="Times New Roman" w:hAnsi="Times New Roman" w:cs="Times New Roman"/>
                <w:b w:val="0"/>
              </w:rPr>
            </w:pPr>
            <w:r>
              <w:rPr>
                <w:rFonts w:ascii="Times New Roman" w:hAnsi="Times New Roman" w:cs="Times New Roman"/>
                <w:b w:val="0"/>
              </w:rPr>
              <w:t>2</w:t>
            </w:r>
          </w:p>
        </w:tc>
        <w:tc>
          <w:tcPr>
            <w:tcW w:w="2443" w:type="dxa"/>
            <w:shd w:val="clear" w:color="auto" w:fill="auto"/>
          </w:tcPr>
          <w:p w14:paraId="12BAA7A2" w14:textId="77777777" w:rsidR="002527FB" w:rsidRDefault="00CF7FAC">
            <w:pPr>
              <w:rPr>
                <w:rFonts w:ascii="Times New Roman" w:hAnsi="Times New Roman" w:cs="Times New Roman"/>
                <w:b w:val="0"/>
              </w:rPr>
            </w:pPr>
            <w:r>
              <w:rPr>
                <w:rFonts w:ascii="Times New Roman" w:hAnsi="Times New Roman" w:cs="Times New Roman"/>
                <w:b w:val="0"/>
              </w:rPr>
              <w:t>Котлы на чистой древесине</w:t>
            </w:r>
          </w:p>
        </w:tc>
        <w:tc>
          <w:tcPr>
            <w:tcW w:w="831" w:type="dxa"/>
            <w:shd w:val="clear" w:color="auto" w:fill="auto"/>
          </w:tcPr>
          <w:p w14:paraId="1DBDAC99" w14:textId="77777777" w:rsidR="002527FB" w:rsidRDefault="00CF7FAC">
            <w:pPr>
              <w:rPr>
                <w:rFonts w:ascii="Times New Roman" w:hAnsi="Times New Roman" w:cs="Times New Roman"/>
                <w:b w:val="0"/>
              </w:rPr>
            </w:pPr>
            <w:r>
              <w:rPr>
                <w:rFonts w:ascii="Times New Roman" w:hAnsi="Times New Roman" w:cs="Times New Roman"/>
                <w:b w:val="0"/>
              </w:rPr>
              <w:t>10 000</w:t>
            </w:r>
          </w:p>
        </w:tc>
        <w:tc>
          <w:tcPr>
            <w:tcW w:w="651" w:type="dxa"/>
            <w:shd w:val="clear" w:color="auto" w:fill="auto"/>
          </w:tcPr>
          <w:p w14:paraId="10932CA5"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767" w:type="dxa"/>
            <w:shd w:val="clear" w:color="auto" w:fill="auto"/>
          </w:tcPr>
          <w:p w14:paraId="79247F38"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998" w:type="dxa"/>
            <w:shd w:val="clear" w:color="auto" w:fill="auto"/>
          </w:tcPr>
          <w:p w14:paraId="083179EA"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973" w:type="dxa"/>
            <w:shd w:val="clear" w:color="auto" w:fill="auto"/>
          </w:tcPr>
          <w:p w14:paraId="6D1EAF24"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1483" w:type="dxa"/>
            <w:shd w:val="clear" w:color="auto" w:fill="auto"/>
          </w:tcPr>
          <w:p w14:paraId="4D31ED91" w14:textId="77777777" w:rsidR="002527FB" w:rsidRDefault="00CF7FAC">
            <w:pPr>
              <w:rPr>
                <w:rFonts w:ascii="Times New Roman" w:hAnsi="Times New Roman" w:cs="Times New Roman"/>
                <w:b w:val="0"/>
              </w:rPr>
            </w:pPr>
            <w:r>
              <w:rPr>
                <w:rFonts w:ascii="Times New Roman" w:hAnsi="Times New Roman" w:cs="Times New Roman"/>
                <w:b w:val="0"/>
              </w:rPr>
              <w:t>0,000</w:t>
            </w:r>
          </w:p>
        </w:tc>
      </w:tr>
      <w:tr w:rsidR="002527FB" w14:paraId="65D31783" w14:textId="77777777">
        <w:tc>
          <w:tcPr>
            <w:tcW w:w="885" w:type="dxa"/>
            <w:shd w:val="clear" w:color="auto" w:fill="auto"/>
          </w:tcPr>
          <w:p w14:paraId="62C07F0A" w14:textId="77777777" w:rsidR="002527FB" w:rsidRDefault="002527FB">
            <w:pPr>
              <w:rPr>
                <w:rFonts w:ascii="Times New Roman" w:hAnsi="Times New Roman" w:cs="Times New Roman"/>
                <w:b w:val="0"/>
              </w:rPr>
            </w:pPr>
          </w:p>
        </w:tc>
        <w:tc>
          <w:tcPr>
            <w:tcW w:w="610" w:type="dxa"/>
            <w:shd w:val="clear" w:color="auto" w:fill="auto"/>
          </w:tcPr>
          <w:p w14:paraId="0DD68804" w14:textId="77777777" w:rsidR="002527FB" w:rsidRDefault="002527FB">
            <w:pPr>
              <w:rPr>
                <w:rFonts w:ascii="Times New Roman" w:hAnsi="Times New Roman" w:cs="Times New Roman"/>
                <w:b w:val="0"/>
              </w:rPr>
            </w:pPr>
          </w:p>
        </w:tc>
        <w:tc>
          <w:tcPr>
            <w:tcW w:w="751" w:type="dxa"/>
            <w:shd w:val="clear" w:color="auto" w:fill="auto"/>
          </w:tcPr>
          <w:p w14:paraId="7A2CABB6" w14:textId="77777777" w:rsidR="002527FB" w:rsidRDefault="00CF7FAC">
            <w:pPr>
              <w:rPr>
                <w:rFonts w:ascii="Times New Roman" w:hAnsi="Times New Roman" w:cs="Times New Roman"/>
                <w:b w:val="0"/>
              </w:rPr>
            </w:pPr>
            <w:r>
              <w:rPr>
                <w:rFonts w:ascii="Times New Roman" w:hAnsi="Times New Roman" w:cs="Times New Roman"/>
                <w:b w:val="0"/>
              </w:rPr>
              <w:t>3</w:t>
            </w:r>
          </w:p>
        </w:tc>
        <w:tc>
          <w:tcPr>
            <w:tcW w:w="2443" w:type="dxa"/>
            <w:shd w:val="clear" w:color="auto" w:fill="auto"/>
          </w:tcPr>
          <w:p w14:paraId="1EC4500B" w14:textId="77777777" w:rsidR="002527FB" w:rsidRDefault="00CF7FAC">
            <w:pPr>
              <w:rPr>
                <w:rFonts w:ascii="Times New Roman" w:hAnsi="Times New Roman" w:cs="Times New Roman"/>
                <w:b w:val="0"/>
              </w:rPr>
            </w:pPr>
            <w:r>
              <w:rPr>
                <w:rFonts w:ascii="Times New Roman" w:hAnsi="Times New Roman" w:cs="Times New Roman"/>
                <w:b w:val="0"/>
              </w:rPr>
              <w:t>Котлы на соломе</w:t>
            </w:r>
          </w:p>
        </w:tc>
        <w:tc>
          <w:tcPr>
            <w:tcW w:w="831" w:type="dxa"/>
            <w:shd w:val="clear" w:color="auto" w:fill="auto"/>
          </w:tcPr>
          <w:p w14:paraId="6C3F7143"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651" w:type="dxa"/>
            <w:shd w:val="clear" w:color="auto" w:fill="auto"/>
          </w:tcPr>
          <w:p w14:paraId="58E90B2E"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767" w:type="dxa"/>
            <w:shd w:val="clear" w:color="auto" w:fill="auto"/>
          </w:tcPr>
          <w:p w14:paraId="7F5EB6A7"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998" w:type="dxa"/>
            <w:shd w:val="clear" w:color="auto" w:fill="auto"/>
          </w:tcPr>
          <w:p w14:paraId="6F9227CA"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973" w:type="dxa"/>
            <w:shd w:val="clear" w:color="auto" w:fill="auto"/>
          </w:tcPr>
          <w:p w14:paraId="550D6BCA"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1483" w:type="dxa"/>
            <w:shd w:val="clear" w:color="auto" w:fill="auto"/>
          </w:tcPr>
          <w:p w14:paraId="7EED0483" w14:textId="77777777" w:rsidR="002527FB" w:rsidRDefault="00CF7FAC">
            <w:pPr>
              <w:rPr>
                <w:rFonts w:ascii="Times New Roman" w:hAnsi="Times New Roman" w:cs="Times New Roman"/>
                <w:b w:val="0"/>
              </w:rPr>
            </w:pPr>
            <w:r>
              <w:rPr>
                <w:rFonts w:ascii="Times New Roman" w:hAnsi="Times New Roman" w:cs="Times New Roman"/>
                <w:b w:val="0"/>
              </w:rPr>
              <w:t>0,000</w:t>
            </w:r>
          </w:p>
        </w:tc>
      </w:tr>
      <w:tr w:rsidR="002527FB" w14:paraId="62E6428E" w14:textId="77777777">
        <w:tc>
          <w:tcPr>
            <w:tcW w:w="885" w:type="dxa"/>
            <w:shd w:val="clear" w:color="auto" w:fill="auto"/>
          </w:tcPr>
          <w:p w14:paraId="6E39FB97" w14:textId="77777777" w:rsidR="002527FB" w:rsidRDefault="002527FB">
            <w:pPr>
              <w:rPr>
                <w:rFonts w:ascii="Times New Roman" w:hAnsi="Times New Roman" w:cs="Times New Roman"/>
                <w:b w:val="0"/>
              </w:rPr>
            </w:pPr>
          </w:p>
        </w:tc>
        <w:tc>
          <w:tcPr>
            <w:tcW w:w="610" w:type="dxa"/>
            <w:shd w:val="clear" w:color="auto" w:fill="auto"/>
          </w:tcPr>
          <w:p w14:paraId="4175CB7D" w14:textId="77777777" w:rsidR="002527FB" w:rsidRDefault="002527FB">
            <w:pPr>
              <w:rPr>
                <w:rFonts w:ascii="Times New Roman" w:hAnsi="Times New Roman" w:cs="Times New Roman"/>
                <w:b w:val="0"/>
              </w:rPr>
            </w:pPr>
          </w:p>
        </w:tc>
        <w:tc>
          <w:tcPr>
            <w:tcW w:w="751" w:type="dxa"/>
            <w:shd w:val="clear" w:color="auto" w:fill="auto"/>
          </w:tcPr>
          <w:p w14:paraId="5F0C4929" w14:textId="77777777" w:rsidR="002527FB" w:rsidRDefault="00CF7FAC">
            <w:pPr>
              <w:rPr>
                <w:rFonts w:ascii="Times New Roman" w:hAnsi="Times New Roman" w:cs="Times New Roman"/>
                <w:b w:val="0"/>
              </w:rPr>
            </w:pPr>
            <w:r>
              <w:rPr>
                <w:rFonts w:ascii="Times New Roman" w:hAnsi="Times New Roman" w:cs="Times New Roman"/>
                <w:b w:val="0"/>
              </w:rPr>
              <w:t>4</w:t>
            </w:r>
          </w:p>
        </w:tc>
        <w:tc>
          <w:tcPr>
            <w:tcW w:w="2443" w:type="dxa"/>
            <w:shd w:val="clear" w:color="auto" w:fill="auto"/>
          </w:tcPr>
          <w:p w14:paraId="755F800F" w14:textId="77777777" w:rsidR="002527FB" w:rsidRDefault="00CF7FAC">
            <w:pPr>
              <w:rPr>
                <w:rFonts w:ascii="Times New Roman" w:hAnsi="Times New Roman" w:cs="Times New Roman"/>
                <w:b w:val="0"/>
              </w:rPr>
            </w:pPr>
            <w:r>
              <w:rPr>
                <w:rFonts w:ascii="Times New Roman" w:hAnsi="Times New Roman" w:cs="Times New Roman"/>
                <w:b w:val="0"/>
              </w:rPr>
              <w:t>Котлы на багассе, рисовой шелухе и т.п.</w:t>
            </w:r>
          </w:p>
        </w:tc>
        <w:tc>
          <w:tcPr>
            <w:tcW w:w="831" w:type="dxa"/>
            <w:shd w:val="clear" w:color="auto" w:fill="auto"/>
          </w:tcPr>
          <w:p w14:paraId="6BC0BB4E"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651" w:type="dxa"/>
            <w:shd w:val="clear" w:color="auto" w:fill="auto"/>
          </w:tcPr>
          <w:p w14:paraId="5BDE82EA"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767" w:type="dxa"/>
            <w:shd w:val="clear" w:color="auto" w:fill="auto"/>
          </w:tcPr>
          <w:p w14:paraId="02513449"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998" w:type="dxa"/>
            <w:shd w:val="clear" w:color="auto" w:fill="auto"/>
          </w:tcPr>
          <w:p w14:paraId="004F8FDE"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973" w:type="dxa"/>
            <w:shd w:val="clear" w:color="auto" w:fill="auto"/>
          </w:tcPr>
          <w:p w14:paraId="074EE5BC"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1483" w:type="dxa"/>
            <w:shd w:val="clear" w:color="auto" w:fill="auto"/>
          </w:tcPr>
          <w:p w14:paraId="78D01C9A" w14:textId="77777777" w:rsidR="002527FB" w:rsidRDefault="00CF7FAC">
            <w:pPr>
              <w:rPr>
                <w:rFonts w:ascii="Times New Roman" w:hAnsi="Times New Roman" w:cs="Times New Roman"/>
                <w:b w:val="0"/>
              </w:rPr>
            </w:pPr>
            <w:r>
              <w:rPr>
                <w:rFonts w:ascii="Times New Roman" w:hAnsi="Times New Roman" w:cs="Times New Roman"/>
                <w:b w:val="0"/>
              </w:rPr>
              <w:t>0,000</w:t>
            </w:r>
          </w:p>
        </w:tc>
      </w:tr>
      <w:tr w:rsidR="002527FB" w14:paraId="4279185C" w14:textId="77777777">
        <w:tc>
          <w:tcPr>
            <w:tcW w:w="885" w:type="dxa"/>
            <w:shd w:val="clear" w:color="auto" w:fill="auto"/>
          </w:tcPr>
          <w:p w14:paraId="36941B6D" w14:textId="77777777" w:rsidR="002527FB" w:rsidRDefault="002527FB">
            <w:pPr>
              <w:rPr>
                <w:rFonts w:ascii="Times New Roman" w:hAnsi="Times New Roman" w:cs="Times New Roman"/>
                <w:b w:val="0"/>
              </w:rPr>
            </w:pPr>
          </w:p>
        </w:tc>
        <w:tc>
          <w:tcPr>
            <w:tcW w:w="610" w:type="dxa"/>
            <w:shd w:val="clear" w:color="auto" w:fill="auto"/>
          </w:tcPr>
          <w:p w14:paraId="6AECF644" w14:textId="77777777" w:rsidR="002527FB" w:rsidRDefault="00CF7FAC">
            <w:pPr>
              <w:rPr>
                <w:rFonts w:ascii="Times New Roman" w:hAnsi="Times New Roman" w:cs="Times New Roman"/>
                <w:b w:val="0"/>
              </w:rPr>
            </w:pPr>
            <w:r>
              <w:rPr>
                <w:rFonts w:ascii="Times New Roman" w:hAnsi="Times New Roman" w:cs="Times New Roman"/>
                <w:b w:val="0"/>
              </w:rPr>
              <w:t>c</w:t>
            </w:r>
          </w:p>
        </w:tc>
        <w:tc>
          <w:tcPr>
            <w:tcW w:w="751" w:type="dxa"/>
            <w:shd w:val="clear" w:color="auto" w:fill="auto"/>
          </w:tcPr>
          <w:p w14:paraId="1FB08E75" w14:textId="77777777" w:rsidR="002527FB" w:rsidRDefault="002527FB">
            <w:pPr>
              <w:rPr>
                <w:rFonts w:ascii="Times New Roman" w:hAnsi="Times New Roman" w:cs="Times New Roman"/>
                <w:b w:val="0"/>
              </w:rPr>
            </w:pPr>
          </w:p>
        </w:tc>
        <w:tc>
          <w:tcPr>
            <w:tcW w:w="2443" w:type="dxa"/>
            <w:shd w:val="clear" w:color="auto" w:fill="auto"/>
          </w:tcPr>
          <w:p w14:paraId="5355ECCE" w14:textId="77777777" w:rsidR="002527FB" w:rsidRDefault="00CF7FAC">
            <w:pPr>
              <w:rPr>
                <w:rFonts w:ascii="Times New Roman" w:hAnsi="Times New Roman" w:cs="Times New Roman"/>
                <w:b w:val="0"/>
              </w:rPr>
            </w:pPr>
            <w:r>
              <w:rPr>
                <w:rFonts w:ascii="Times New Roman" w:hAnsi="Times New Roman" w:cs="Times New Roman"/>
                <w:b w:val="0"/>
              </w:rPr>
              <w:t>Сжигание на полигонах</w:t>
            </w:r>
          </w:p>
        </w:tc>
        <w:tc>
          <w:tcPr>
            <w:tcW w:w="831" w:type="dxa"/>
            <w:shd w:val="clear" w:color="auto" w:fill="auto"/>
          </w:tcPr>
          <w:p w14:paraId="226A6D8F" w14:textId="77777777" w:rsidR="002527FB" w:rsidRDefault="002527FB">
            <w:pPr>
              <w:rPr>
                <w:rFonts w:ascii="Times New Roman" w:hAnsi="Times New Roman" w:cs="Times New Roman"/>
                <w:b w:val="0"/>
              </w:rPr>
            </w:pPr>
          </w:p>
        </w:tc>
        <w:tc>
          <w:tcPr>
            <w:tcW w:w="651" w:type="dxa"/>
            <w:shd w:val="clear" w:color="auto" w:fill="auto"/>
          </w:tcPr>
          <w:p w14:paraId="67F9CECE" w14:textId="77777777" w:rsidR="002527FB" w:rsidRDefault="002527FB">
            <w:pPr>
              <w:rPr>
                <w:rFonts w:ascii="Times New Roman" w:hAnsi="Times New Roman" w:cs="Times New Roman"/>
                <w:b w:val="0"/>
              </w:rPr>
            </w:pPr>
          </w:p>
        </w:tc>
        <w:tc>
          <w:tcPr>
            <w:tcW w:w="767" w:type="dxa"/>
            <w:shd w:val="clear" w:color="auto" w:fill="auto"/>
          </w:tcPr>
          <w:p w14:paraId="757F9617" w14:textId="77777777" w:rsidR="002527FB" w:rsidRDefault="002527FB">
            <w:pPr>
              <w:rPr>
                <w:rFonts w:ascii="Times New Roman" w:hAnsi="Times New Roman" w:cs="Times New Roman"/>
                <w:b w:val="0"/>
              </w:rPr>
            </w:pPr>
          </w:p>
        </w:tc>
        <w:tc>
          <w:tcPr>
            <w:tcW w:w="998" w:type="dxa"/>
            <w:shd w:val="clear" w:color="auto" w:fill="auto"/>
          </w:tcPr>
          <w:p w14:paraId="3AADE7B8" w14:textId="77777777" w:rsidR="002527FB" w:rsidRDefault="002527FB">
            <w:pPr>
              <w:rPr>
                <w:rFonts w:ascii="Times New Roman" w:hAnsi="Times New Roman" w:cs="Times New Roman"/>
                <w:b w:val="0"/>
              </w:rPr>
            </w:pPr>
          </w:p>
        </w:tc>
        <w:tc>
          <w:tcPr>
            <w:tcW w:w="973" w:type="dxa"/>
            <w:shd w:val="clear" w:color="auto" w:fill="auto"/>
          </w:tcPr>
          <w:p w14:paraId="3C9F3EF5" w14:textId="77777777" w:rsidR="002527FB" w:rsidRDefault="002527FB">
            <w:pPr>
              <w:rPr>
                <w:rFonts w:ascii="Times New Roman" w:hAnsi="Times New Roman" w:cs="Times New Roman"/>
                <w:b w:val="0"/>
              </w:rPr>
            </w:pPr>
          </w:p>
        </w:tc>
        <w:tc>
          <w:tcPr>
            <w:tcW w:w="1483" w:type="dxa"/>
            <w:shd w:val="clear" w:color="auto" w:fill="auto"/>
          </w:tcPr>
          <w:p w14:paraId="443F10EC" w14:textId="77777777" w:rsidR="002527FB" w:rsidRDefault="002527FB">
            <w:pPr>
              <w:rPr>
                <w:rFonts w:ascii="Times New Roman" w:hAnsi="Times New Roman" w:cs="Times New Roman"/>
                <w:b w:val="0"/>
              </w:rPr>
            </w:pPr>
          </w:p>
        </w:tc>
      </w:tr>
      <w:tr w:rsidR="002527FB" w14:paraId="1E24CBAB" w14:textId="77777777">
        <w:tc>
          <w:tcPr>
            <w:tcW w:w="885" w:type="dxa"/>
            <w:shd w:val="clear" w:color="auto" w:fill="auto"/>
          </w:tcPr>
          <w:p w14:paraId="3AA8471B" w14:textId="77777777" w:rsidR="002527FB" w:rsidRDefault="002527FB">
            <w:pPr>
              <w:rPr>
                <w:rFonts w:ascii="Times New Roman" w:hAnsi="Times New Roman" w:cs="Times New Roman"/>
                <w:b w:val="0"/>
              </w:rPr>
            </w:pPr>
          </w:p>
        </w:tc>
        <w:tc>
          <w:tcPr>
            <w:tcW w:w="610" w:type="dxa"/>
            <w:shd w:val="clear" w:color="auto" w:fill="auto"/>
          </w:tcPr>
          <w:p w14:paraId="64BCADCC" w14:textId="77777777" w:rsidR="002527FB" w:rsidRDefault="002527FB">
            <w:pPr>
              <w:rPr>
                <w:rFonts w:ascii="Times New Roman" w:hAnsi="Times New Roman" w:cs="Times New Roman"/>
                <w:b w:val="0"/>
              </w:rPr>
            </w:pPr>
          </w:p>
        </w:tc>
        <w:tc>
          <w:tcPr>
            <w:tcW w:w="751" w:type="dxa"/>
            <w:shd w:val="clear" w:color="auto" w:fill="auto"/>
          </w:tcPr>
          <w:p w14:paraId="356466E4" w14:textId="77777777" w:rsidR="002527FB" w:rsidRDefault="00CF7FAC">
            <w:pPr>
              <w:rPr>
                <w:rFonts w:ascii="Times New Roman" w:hAnsi="Times New Roman" w:cs="Times New Roman"/>
                <w:b w:val="0"/>
              </w:rPr>
            </w:pPr>
            <w:r>
              <w:rPr>
                <w:rFonts w:ascii="Times New Roman" w:hAnsi="Times New Roman" w:cs="Times New Roman"/>
                <w:b w:val="0"/>
              </w:rPr>
              <w:t>1</w:t>
            </w:r>
          </w:p>
        </w:tc>
        <w:tc>
          <w:tcPr>
            <w:tcW w:w="2443" w:type="dxa"/>
            <w:shd w:val="clear" w:color="auto" w:fill="auto"/>
          </w:tcPr>
          <w:p w14:paraId="67CC155D" w14:textId="77777777" w:rsidR="002527FB" w:rsidRDefault="00CF7FAC">
            <w:pPr>
              <w:rPr>
                <w:rFonts w:ascii="Times New Roman" w:hAnsi="Times New Roman" w:cs="Times New Roman"/>
                <w:b w:val="0"/>
              </w:rPr>
            </w:pPr>
            <w:r>
              <w:rPr>
                <w:rFonts w:ascii="Times New Roman" w:hAnsi="Times New Roman" w:cs="Times New Roman"/>
                <w:b w:val="0"/>
              </w:rPr>
              <w:t>Котлы на свалочном газе, двигатели/турбины и факельное сжигание</w:t>
            </w:r>
          </w:p>
        </w:tc>
        <w:tc>
          <w:tcPr>
            <w:tcW w:w="831" w:type="dxa"/>
            <w:shd w:val="clear" w:color="auto" w:fill="auto"/>
          </w:tcPr>
          <w:p w14:paraId="1B5C7724" w14:textId="77777777" w:rsidR="002527FB" w:rsidRDefault="00CF7FAC">
            <w:pPr>
              <w:rPr>
                <w:rFonts w:ascii="Times New Roman" w:hAnsi="Times New Roman" w:cs="Times New Roman"/>
                <w:b w:val="0"/>
              </w:rPr>
            </w:pPr>
            <w:r>
              <w:rPr>
                <w:rFonts w:ascii="Times New Roman" w:hAnsi="Times New Roman" w:cs="Times New Roman"/>
                <w:b w:val="0"/>
              </w:rPr>
              <w:t>500</w:t>
            </w:r>
          </w:p>
        </w:tc>
        <w:tc>
          <w:tcPr>
            <w:tcW w:w="651" w:type="dxa"/>
            <w:shd w:val="clear" w:color="auto" w:fill="auto"/>
          </w:tcPr>
          <w:p w14:paraId="45535833"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767" w:type="dxa"/>
            <w:shd w:val="clear" w:color="auto" w:fill="auto"/>
          </w:tcPr>
          <w:p w14:paraId="296B783E"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998" w:type="dxa"/>
            <w:shd w:val="clear" w:color="auto" w:fill="auto"/>
          </w:tcPr>
          <w:p w14:paraId="1AF0A297"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973" w:type="dxa"/>
            <w:shd w:val="clear" w:color="auto" w:fill="auto"/>
          </w:tcPr>
          <w:p w14:paraId="1C9A39F3"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1483" w:type="dxa"/>
            <w:shd w:val="clear" w:color="auto" w:fill="auto"/>
          </w:tcPr>
          <w:p w14:paraId="63ADD081" w14:textId="77777777" w:rsidR="002527FB" w:rsidRDefault="00CF7FAC">
            <w:pPr>
              <w:rPr>
                <w:rFonts w:ascii="Times New Roman" w:hAnsi="Times New Roman" w:cs="Times New Roman"/>
                <w:b w:val="0"/>
              </w:rPr>
            </w:pPr>
            <w:r>
              <w:rPr>
                <w:rFonts w:ascii="Times New Roman" w:hAnsi="Times New Roman" w:cs="Times New Roman"/>
                <w:b w:val="0"/>
              </w:rPr>
              <w:t>0,000</w:t>
            </w:r>
          </w:p>
        </w:tc>
      </w:tr>
      <w:tr w:rsidR="002527FB" w14:paraId="5FC41FB0" w14:textId="77777777">
        <w:tc>
          <w:tcPr>
            <w:tcW w:w="885" w:type="dxa"/>
            <w:shd w:val="clear" w:color="auto" w:fill="auto"/>
          </w:tcPr>
          <w:p w14:paraId="04A61AB1" w14:textId="77777777" w:rsidR="002527FB" w:rsidRDefault="002527FB">
            <w:pPr>
              <w:rPr>
                <w:rFonts w:ascii="Times New Roman" w:hAnsi="Times New Roman" w:cs="Times New Roman"/>
                <w:b w:val="0"/>
              </w:rPr>
            </w:pPr>
          </w:p>
        </w:tc>
        <w:tc>
          <w:tcPr>
            <w:tcW w:w="610" w:type="dxa"/>
            <w:shd w:val="clear" w:color="auto" w:fill="auto"/>
          </w:tcPr>
          <w:p w14:paraId="735ABB49" w14:textId="77777777" w:rsidR="002527FB" w:rsidRDefault="00CF7FAC">
            <w:pPr>
              <w:rPr>
                <w:rFonts w:ascii="Times New Roman" w:hAnsi="Times New Roman" w:cs="Times New Roman"/>
                <w:b w:val="0"/>
              </w:rPr>
            </w:pPr>
            <w:r>
              <w:rPr>
                <w:rFonts w:ascii="Times New Roman" w:hAnsi="Times New Roman" w:cs="Times New Roman"/>
                <w:b w:val="0"/>
              </w:rPr>
              <w:t>d</w:t>
            </w:r>
          </w:p>
        </w:tc>
        <w:tc>
          <w:tcPr>
            <w:tcW w:w="751" w:type="dxa"/>
            <w:shd w:val="clear" w:color="auto" w:fill="auto"/>
          </w:tcPr>
          <w:p w14:paraId="7ACFC831" w14:textId="77777777" w:rsidR="002527FB" w:rsidRDefault="002527FB">
            <w:pPr>
              <w:rPr>
                <w:rFonts w:ascii="Times New Roman" w:hAnsi="Times New Roman" w:cs="Times New Roman"/>
                <w:b w:val="0"/>
              </w:rPr>
            </w:pPr>
          </w:p>
        </w:tc>
        <w:tc>
          <w:tcPr>
            <w:tcW w:w="2443" w:type="dxa"/>
            <w:shd w:val="clear" w:color="auto" w:fill="auto"/>
          </w:tcPr>
          <w:p w14:paraId="103FF691" w14:textId="77777777" w:rsidR="002527FB" w:rsidRDefault="00CF7FAC">
            <w:pPr>
              <w:rPr>
                <w:rFonts w:ascii="Times New Roman" w:hAnsi="Times New Roman" w:cs="Times New Roman"/>
                <w:b w:val="0"/>
              </w:rPr>
            </w:pPr>
            <w:r>
              <w:rPr>
                <w:rFonts w:ascii="Times New Roman" w:hAnsi="Times New Roman" w:cs="Times New Roman"/>
                <w:b w:val="0"/>
              </w:rPr>
              <w:t>Бытовое отопление и приготовление пищи – биомасса</w:t>
            </w:r>
          </w:p>
        </w:tc>
        <w:tc>
          <w:tcPr>
            <w:tcW w:w="831" w:type="dxa"/>
            <w:shd w:val="clear" w:color="auto" w:fill="auto"/>
          </w:tcPr>
          <w:p w14:paraId="00E2C869" w14:textId="77777777" w:rsidR="002527FB" w:rsidRDefault="002527FB">
            <w:pPr>
              <w:rPr>
                <w:rFonts w:ascii="Times New Roman" w:hAnsi="Times New Roman" w:cs="Times New Roman"/>
                <w:b w:val="0"/>
              </w:rPr>
            </w:pPr>
          </w:p>
        </w:tc>
        <w:tc>
          <w:tcPr>
            <w:tcW w:w="651" w:type="dxa"/>
            <w:shd w:val="clear" w:color="auto" w:fill="auto"/>
          </w:tcPr>
          <w:p w14:paraId="172F0C4F" w14:textId="77777777" w:rsidR="002527FB" w:rsidRDefault="002527FB">
            <w:pPr>
              <w:rPr>
                <w:rFonts w:ascii="Times New Roman" w:hAnsi="Times New Roman" w:cs="Times New Roman"/>
                <w:b w:val="0"/>
              </w:rPr>
            </w:pPr>
          </w:p>
        </w:tc>
        <w:tc>
          <w:tcPr>
            <w:tcW w:w="767" w:type="dxa"/>
            <w:shd w:val="clear" w:color="auto" w:fill="auto"/>
          </w:tcPr>
          <w:p w14:paraId="02F7F3F8" w14:textId="77777777" w:rsidR="002527FB" w:rsidRDefault="002527FB">
            <w:pPr>
              <w:rPr>
                <w:rFonts w:ascii="Times New Roman" w:hAnsi="Times New Roman" w:cs="Times New Roman"/>
                <w:b w:val="0"/>
              </w:rPr>
            </w:pPr>
          </w:p>
        </w:tc>
        <w:tc>
          <w:tcPr>
            <w:tcW w:w="998" w:type="dxa"/>
            <w:shd w:val="clear" w:color="auto" w:fill="auto"/>
          </w:tcPr>
          <w:p w14:paraId="7D5711B9" w14:textId="77777777" w:rsidR="002527FB" w:rsidRDefault="002527FB">
            <w:pPr>
              <w:rPr>
                <w:rFonts w:ascii="Times New Roman" w:hAnsi="Times New Roman" w:cs="Times New Roman"/>
                <w:b w:val="0"/>
              </w:rPr>
            </w:pPr>
          </w:p>
        </w:tc>
        <w:tc>
          <w:tcPr>
            <w:tcW w:w="973" w:type="dxa"/>
            <w:shd w:val="clear" w:color="auto" w:fill="auto"/>
          </w:tcPr>
          <w:p w14:paraId="104FD73E" w14:textId="77777777" w:rsidR="002527FB" w:rsidRDefault="002527FB">
            <w:pPr>
              <w:rPr>
                <w:rFonts w:ascii="Times New Roman" w:hAnsi="Times New Roman" w:cs="Times New Roman"/>
                <w:b w:val="0"/>
              </w:rPr>
            </w:pPr>
          </w:p>
        </w:tc>
        <w:tc>
          <w:tcPr>
            <w:tcW w:w="1483" w:type="dxa"/>
            <w:shd w:val="clear" w:color="auto" w:fill="auto"/>
          </w:tcPr>
          <w:p w14:paraId="62011D0B" w14:textId="77777777" w:rsidR="002527FB" w:rsidRDefault="002527FB">
            <w:pPr>
              <w:rPr>
                <w:rFonts w:ascii="Times New Roman" w:hAnsi="Times New Roman" w:cs="Times New Roman"/>
                <w:b w:val="0"/>
              </w:rPr>
            </w:pPr>
          </w:p>
        </w:tc>
      </w:tr>
      <w:tr w:rsidR="002527FB" w14:paraId="337D1D71" w14:textId="77777777">
        <w:tc>
          <w:tcPr>
            <w:tcW w:w="885" w:type="dxa"/>
            <w:shd w:val="clear" w:color="auto" w:fill="auto"/>
          </w:tcPr>
          <w:p w14:paraId="020083F9" w14:textId="77777777" w:rsidR="002527FB" w:rsidRDefault="002527FB">
            <w:pPr>
              <w:rPr>
                <w:rFonts w:ascii="Times New Roman" w:hAnsi="Times New Roman" w:cs="Times New Roman"/>
                <w:b w:val="0"/>
              </w:rPr>
            </w:pPr>
          </w:p>
        </w:tc>
        <w:tc>
          <w:tcPr>
            <w:tcW w:w="610" w:type="dxa"/>
            <w:shd w:val="clear" w:color="auto" w:fill="auto"/>
          </w:tcPr>
          <w:p w14:paraId="68D3A38C" w14:textId="77777777" w:rsidR="002527FB" w:rsidRDefault="002527FB">
            <w:pPr>
              <w:rPr>
                <w:rFonts w:ascii="Times New Roman" w:hAnsi="Times New Roman" w:cs="Times New Roman"/>
                <w:b w:val="0"/>
              </w:rPr>
            </w:pPr>
          </w:p>
        </w:tc>
        <w:tc>
          <w:tcPr>
            <w:tcW w:w="751" w:type="dxa"/>
            <w:shd w:val="clear" w:color="auto" w:fill="auto"/>
          </w:tcPr>
          <w:p w14:paraId="1A3625A1" w14:textId="77777777" w:rsidR="002527FB" w:rsidRDefault="00CF7FAC">
            <w:pPr>
              <w:rPr>
                <w:rFonts w:ascii="Times New Roman" w:hAnsi="Times New Roman" w:cs="Times New Roman"/>
                <w:b w:val="0"/>
              </w:rPr>
            </w:pPr>
            <w:r>
              <w:rPr>
                <w:rFonts w:ascii="Times New Roman" w:hAnsi="Times New Roman" w:cs="Times New Roman"/>
                <w:b w:val="0"/>
              </w:rPr>
              <w:t>1</w:t>
            </w:r>
          </w:p>
        </w:tc>
        <w:tc>
          <w:tcPr>
            <w:tcW w:w="2443" w:type="dxa"/>
            <w:shd w:val="clear" w:color="auto" w:fill="auto"/>
          </w:tcPr>
          <w:p w14:paraId="2A4E4DF5" w14:textId="77777777" w:rsidR="002527FB" w:rsidRDefault="00CF7FAC">
            <w:pPr>
              <w:rPr>
                <w:rFonts w:ascii="Times New Roman" w:hAnsi="Times New Roman" w:cs="Times New Roman"/>
                <w:b w:val="0"/>
              </w:rPr>
            </w:pPr>
            <w:r>
              <w:rPr>
                <w:rFonts w:ascii="Times New Roman" w:hAnsi="Times New Roman" w:cs="Times New Roman"/>
                <w:b w:val="0"/>
              </w:rPr>
              <w:t>Печи на загрязнённой древесине/биомассе</w:t>
            </w:r>
          </w:p>
        </w:tc>
        <w:tc>
          <w:tcPr>
            <w:tcW w:w="831" w:type="dxa"/>
            <w:shd w:val="clear" w:color="auto" w:fill="auto"/>
          </w:tcPr>
          <w:p w14:paraId="191179E3"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651" w:type="dxa"/>
            <w:shd w:val="clear" w:color="auto" w:fill="auto"/>
          </w:tcPr>
          <w:p w14:paraId="4E7DB0B0"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767" w:type="dxa"/>
            <w:shd w:val="clear" w:color="auto" w:fill="auto"/>
          </w:tcPr>
          <w:p w14:paraId="46F024C2"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998" w:type="dxa"/>
            <w:shd w:val="clear" w:color="auto" w:fill="auto"/>
          </w:tcPr>
          <w:p w14:paraId="05BEF1A2"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973" w:type="dxa"/>
            <w:shd w:val="clear" w:color="auto" w:fill="auto"/>
          </w:tcPr>
          <w:p w14:paraId="09488E73"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1483" w:type="dxa"/>
            <w:shd w:val="clear" w:color="auto" w:fill="auto"/>
          </w:tcPr>
          <w:p w14:paraId="3F8D86E7" w14:textId="77777777" w:rsidR="002527FB" w:rsidRDefault="00CF7FAC">
            <w:pPr>
              <w:rPr>
                <w:rFonts w:ascii="Times New Roman" w:hAnsi="Times New Roman" w:cs="Times New Roman"/>
                <w:b w:val="0"/>
              </w:rPr>
            </w:pPr>
            <w:r>
              <w:rPr>
                <w:rFonts w:ascii="Times New Roman" w:hAnsi="Times New Roman" w:cs="Times New Roman"/>
                <w:b w:val="0"/>
              </w:rPr>
              <w:t>0,000</w:t>
            </w:r>
          </w:p>
        </w:tc>
      </w:tr>
      <w:tr w:rsidR="002527FB" w14:paraId="7FDBA672" w14:textId="77777777">
        <w:tc>
          <w:tcPr>
            <w:tcW w:w="885" w:type="dxa"/>
            <w:shd w:val="clear" w:color="auto" w:fill="auto"/>
          </w:tcPr>
          <w:p w14:paraId="61DF4380" w14:textId="77777777" w:rsidR="002527FB" w:rsidRDefault="002527FB">
            <w:pPr>
              <w:rPr>
                <w:rFonts w:ascii="Times New Roman" w:hAnsi="Times New Roman" w:cs="Times New Roman"/>
                <w:b w:val="0"/>
              </w:rPr>
            </w:pPr>
          </w:p>
        </w:tc>
        <w:tc>
          <w:tcPr>
            <w:tcW w:w="610" w:type="dxa"/>
            <w:shd w:val="clear" w:color="auto" w:fill="auto"/>
          </w:tcPr>
          <w:p w14:paraId="4D2D8254" w14:textId="77777777" w:rsidR="002527FB" w:rsidRDefault="002527FB">
            <w:pPr>
              <w:rPr>
                <w:rFonts w:ascii="Times New Roman" w:hAnsi="Times New Roman" w:cs="Times New Roman"/>
                <w:b w:val="0"/>
              </w:rPr>
            </w:pPr>
          </w:p>
        </w:tc>
        <w:tc>
          <w:tcPr>
            <w:tcW w:w="751" w:type="dxa"/>
            <w:shd w:val="clear" w:color="auto" w:fill="auto"/>
          </w:tcPr>
          <w:p w14:paraId="65EDC1E1" w14:textId="77777777" w:rsidR="002527FB" w:rsidRDefault="00CF7FAC">
            <w:pPr>
              <w:rPr>
                <w:rFonts w:ascii="Times New Roman" w:hAnsi="Times New Roman" w:cs="Times New Roman"/>
                <w:b w:val="0"/>
              </w:rPr>
            </w:pPr>
            <w:r>
              <w:rPr>
                <w:rFonts w:ascii="Times New Roman" w:hAnsi="Times New Roman" w:cs="Times New Roman"/>
                <w:b w:val="0"/>
              </w:rPr>
              <w:t>2</w:t>
            </w:r>
          </w:p>
        </w:tc>
        <w:tc>
          <w:tcPr>
            <w:tcW w:w="2443" w:type="dxa"/>
            <w:shd w:val="clear" w:color="auto" w:fill="auto"/>
          </w:tcPr>
          <w:p w14:paraId="6D33CE1F" w14:textId="77777777" w:rsidR="002527FB" w:rsidRDefault="00CF7FAC">
            <w:pPr>
              <w:rPr>
                <w:rFonts w:ascii="Times New Roman" w:hAnsi="Times New Roman" w:cs="Times New Roman"/>
                <w:b w:val="0"/>
              </w:rPr>
            </w:pPr>
            <w:r>
              <w:rPr>
                <w:rFonts w:ascii="Times New Roman" w:hAnsi="Times New Roman" w:cs="Times New Roman"/>
                <w:b w:val="0"/>
              </w:rPr>
              <w:t>Печи на чистой древесине</w:t>
            </w:r>
          </w:p>
        </w:tc>
        <w:tc>
          <w:tcPr>
            <w:tcW w:w="831" w:type="dxa"/>
            <w:shd w:val="clear" w:color="auto" w:fill="auto"/>
          </w:tcPr>
          <w:p w14:paraId="77775EFD" w14:textId="77777777" w:rsidR="002527FB" w:rsidRDefault="00CF7FAC">
            <w:pPr>
              <w:rPr>
                <w:rFonts w:ascii="Times New Roman" w:hAnsi="Times New Roman" w:cs="Times New Roman"/>
                <w:b w:val="0"/>
              </w:rPr>
            </w:pPr>
            <w:r>
              <w:rPr>
                <w:rFonts w:ascii="Times New Roman" w:hAnsi="Times New Roman" w:cs="Times New Roman"/>
                <w:b w:val="0"/>
              </w:rPr>
              <w:t>1 000</w:t>
            </w:r>
          </w:p>
        </w:tc>
        <w:tc>
          <w:tcPr>
            <w:tcW w:w="651" w:type="dxa"/>
            <w:shd w:val="clear" w:color="auto" w:fill="auto"/>
          </w:tcPr>
          <w:p w14:paraId="3984071F"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767" w:type="dxa"/>
            <w:shd w:val="clear" w:color="auto" w:fill="auto"/>
          </w:tcPr>
          <w:p w14:paraId="191209CE"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998" w:type="dxa"/>
            <w:shd w:val="clear" w:color="auto" w:fill="auto"/>
          </w:tcPr>
          <w:p w14:paraId="640ED9A2"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973" w:type="dxa"/>
            <w:shd w:val="clear" w:color="auto" w:fill="auto"/>
          </w:tcPr>
          <w:p w14:paraId="28C005BA"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1483" w:type="dxa"/>
            <w:shd w:val="clear" w:color="auto" w:fill="auto"/>
          </w:tcPr>
          <w:p w14:paraId="69A87D4B" w14:textId="77777777" w:rsidR="002527FB" w:rsidRDefault="00CF7FAC">
            <w:pPr>
              <w:rPr>
                <w:rFonts w:ascii="Times New Roman" w:hAnsi="Times New Roman" w:cs="Times New Roman"/>
                <w:b w:val="0"/>
              </w:rPr>
            </w:pPr>
            <w:r>
              <w:rPr>
                <w:rFonts w:ascii="Times New Roman" w:hAnsi="Times New Roman" w:cs="Times New Roman"/>
                <w:b w:val="0"/>
              </w:rPr>
              <w:t>0,000</w:t>
            </w:r>
          </w:p>
        </w:tc>
      </w:tr>
      <w:tr w:rsidR="002527FB" w14:paraId="62DAD3EC" w14:textId="77777777">
        <w:tc>
          <w:tcPr>
            <w:tcW w:w="885" w:type="dxa"/>
            <w:shd w:val="clear" w:color="auto" w:fill="auto"/>
          </w:tcPr>
          <w:p w14:paraId="288D5B73" w14:textId="77777777" w:rsidR="002527FB" w:rsidRDefault="002527FB">
            <w:pPr>
              <w:rPr>
                <w:rFonts w:ascii="Times New Roman" w:hAnsi="Times New Roman" w:cs="Times New Roman"/>
                <w:b w:val="0"/>
              </w:rPr>
            </w:pPr>
          </w:p>
        </w:tc>
        <w:tc>
          <w:tcPr>
            <w:tcW w:w="610" w:type="dxa"/>
            <w:shd w:val="clear" w:color="auto" w:fill="auto"/>
          </w:tcPr>
          <w:p w14:paraId="51FA2451" w14:textId="77777777" w:rsidR="002527FB" w:rsidRDefault="002527FB">
            <w:pPr>
              <w:rPr>
                <w:rFonts w:ascii="Times New Roman" w:hAnsi="Times New Roman" w:cs="Times New Roman"/>
                <w:b w:val="0"/>
              </w:rPr>
            </w:pPr>
          </w:p>
        </w:tc>
        <w:tc>
          <w:tcPr>
            <w:tcW w:w="751" w:type="dxa"/>
            <w:shd w:val="clear" w:color="auto" w:fill="auto"/>
          </w:tcPr>
          <w:p w14:paraId="04501397" w14:textId="77777777" w:rsidR="002527FB" w:rsidRDefault="00CF7FAC">
            <w:pPr>
              <w:rPr>
                <w:rFonts w:ascii="Times New Roman" w:hAnsi="Times New Roman" w:cs="Times New Roman"/>
                <w:b w:val="0"/>
              </w:rPr>
            </w:pPr>
            <w:r>
              <w:rPr>
                <w:rFonts w:ascii="Times New Roman" w:hAnsi="Times New Roman" w:cs="Times New Roman"/>
                <w:b w:val="0"/>
              </w:rPr>
              <w:t>3</w:t>
            </w:r>
          </w:p>
        </w:tc>
        <w:tc>
          <w:tcPr>
            <w:tcW w:w="2443" w:type="dxa"/>
            <w:shd w:val="clear" w:color="auto" w:fill="auto"/>
          </w:tcPr>
          <w:p w14:paraId="0F0C4B5F" w14:textId="77777777" w:rsidR="002527FB" w:rsidRDefault="00CF7FAC">
            <w:pPr>
              <w:rPr>
                <w:rFonts w:ascii="Times New Roman" w:hAnsi="Times New Roman" w:cs="Times New Roman"/>
                <w:b w:val="0"/>
              </w:rPr>
            </w:pPr>
            <w:r>
              <w:rPr>
                <w:rFonts w:ascii="Times New Roman" w:hAnsi="Times New Roman" w:cs="Times New Roman"/>
                <w:b w:val="0"/>
              </w:rPr>
              <w:t>Печи на соломе</w:t>
            </w:r>
          </w:p>
        </w:tc>
        <w:tc>
          <w:tcPr>
            <w:tcW w:w="831" w:type="dxa"/>
            <w:shd w:val="clear" w:color="auto" w:fill="auto"/>
          </w:tcPr>
          <w:p w14:paraId="65B421DF" w14:textId="77777777" w:rsidR="002527FB" w:rsidRDefault="00CF7FAC">
            <w:pPr>
              <w:rPr>
                <w:rFonts w:ascii="Times New Roman" w:hAnsi="Times New Roman" w:cs="Times New Roman"/>
                <w:b w:val="0"/>
              </w:rPr>
            </w:pPr>
            <w:r>
              <w:rPr>
                <w:rFonts w:ascii="Times New Roman" w:hAnsi="Times New Roman" w:cs="Times New Roman"/>
                <w:b w:val="0"/>
              </w:rPr>
              <w:t>30 000</w:t>
            </w:r>
          </w:p>
        </w:tc>
        <w:tc>
          <w:tcPr>
            <w:tcW w:w="651" w:type="dxa"/>
            <w:shd w:val="clear" w:color="auto" w:fill="auto"/>
          </w:tcPr>
          <w:p w14:paraId="4A846837"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767" w:type="dxa"/>
            <w:shd w:val="clear" w:color="auto" w:fill="auto"/>
          </w:tcPr>
          <w:p w14:paraId="549ED7A7"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998" w:type="dxa"/>
            <w:shd w:val="clear" w:color="auto" w:fill="auto"/>
          </w:tcPr>
          <w:p w14:paraId="6CC3FB0E"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973" w:type="dxa"/>
            <w:shd w:val="clear" w:color="auto" w:fill="auto"/>
          </w:tcPr>
          <w:p w14:paraId="35833CAD"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1483" w:type="dxa"/>
            <w:shd w:val="clear" w:color="auto" w:fill="auto"/>
          </w:tcPr>
          <w:p w14:paraId="06BB849B" w14:textId="77777777" w:rsidR="002527FB" w:rsidRDefault="00CF7FAC">
            <w:pPr>
              <w:rPr>
                <w:rFonts w:ascii="Times New Roman" w:hAnsi="Times New Roman" w:cs="Times New Roman"/>
                <w:b w:val="0"/>
              </w:rPr>
            </w:pPr>
            <w:r>
              <w:rPr>
                <w:rFonts w:ascii="Times New Roman" w:hAnsi="Times New Roman" w:cs="Times New Roman"/>
                <w:b w:val="0"/>
              </w:rPr>
              <w:t>0,000</w:t>
            </w:r>
          </w:p>
        </w:tc>
      </w:tr>
      <w:tr w:rsidR="002527FB" w14:paraId="47F766C3" w14:textId="77777777">
        <w:tc>
          <w:tcPr>
            <w:tcW w:w="885" w:type="dxa"/>
            <w:shd w:val="clear" w:color="auto" w:fill="auto"/>
          </w:tcPr>
          <w:p w14:paraId="0000E59F" w14:textId="77777777" w:rsidR="002527FB" w:rsidRDefault="002527FB">
            <w:pPr>
              <w:rPr>
                <w:rFonts w:ascii="Times New Roman" w:hAnsi="Times New Roman" w:cs="Times New Roman"/>
                <w:b w:val="0"/>
              </w:rPr>
            </w:pPr>
          </w:p>
        </w:tc>
        <w:tc>
          <w:tcPr>
            <w:tcW w:w="610" w:type="dxa"/>
            <w:shd w:val="clear" w:color="auto" w:fill="auto"/>
          </w:tcPr>
          <w:p w14:paraId="3D75B2EB" w14:textId="77777777" w:rsidR="002527FB" w:rsidRDefault="002527FB">
            <w:pPr>
              <w:rPr>
                <w:rFonts w:ascii="Times New Roman" w:hAnsi="Times New Roman" w:cs="Times New Roman"/>
                <w:b w:val="0"/>
              </w:rPr>
            </w:pPr>
          </w:p>
        </w:tc>
        <w:tc>
          <w:tcPr>
            <w:tcW w:w="751" w:type="dxa"/>
            <w:shd w:val="clear" w:color="auto" w:fill="auto"/>
          </w:tcPr>
          <w:p w14:paraId="675DB703" w14:textId="77777777" w:rsidR="002527FB" w:rsidRDefault="00CF7FAC">
            <w:pPr>
              <w:rPr>
                <w:rFonts w:ascii="Times New Roman" w:hAnsi="Times New Roman" w:cs="Times New Roman"/>
                <w:b w:val="0"/>
              </w:rPr>
            </w:pPr>
            <w:r>
              <w:rPr>
                <w:rFonts w:ascii="Times New Roman" w:hAnsi="Times New Roman" w:cs="Times New Roman"/>
                <w:b w:val="0"/>
              </w:rPr>
              <w:t>4</w:t>
            </w:r>
          </w:p>
        </w:tc>
        <w:tc>
          <w:tcPr>
            <w:tcW w:w="2443" w:type="dxa"/>
            <w:shd w:val="clear" w:color="auto" w:fill="auto"/>
          </w:tcPr>
          <w:p w14:paraId="1142ED52" w14:textId="77777777" w:rsidR="002527FB" w:rsidRDefault="00CF7FAC">
            <w:pPr>
              <w:rPr>
                <w:rFonts w:ascii="Times New Roman" w:hAnsi="Times New Roman" w:cs="Times New Roman"/>
                <w:b w:val="0"/>
              </w:rPr>
            </w:pPr>
            <w:r>
              <w:rPr>
                <w:rFonts w:ascii="Times New Roman" w:hAnsi="Times New Roman" w:cs="Times New Roman"/>
                <w:b w:val="0"/>
              </w:rPr>
              <w:t>Древесноугольные печи</w:t>
            </w:r>
          </w:p>
        </w:tc>
        <w:tc>
          <w:tcPr>
            <w:tcW w:w="831" w:type="dxa"/>
            <w:shd w:val="clear" w:color="auto" w:fill="auto"/>
          </w:tcPr>
          <w:p w14:paraId="4F972699"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651" w:type="dxa"/>
            <w:shd w:val="clear" w:color="auto" w:fill="auto"/>
          </w:tcPr>
          <w:p w14:paraId="74B0A42E"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767" w:type="dxa"/>
            <w:shd w:val="clear" w:color="auto" w:fill="auto"/>
          </w:tcPr>
          <w:p w14:paraId="3797686E"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998" w:type="dxa"/>
            <w:shd w:val="clear" w:color="auto" w:fill="auto"/>
          </w:tcPr>
          <w:p w14:paraId="468E1735"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973" w:type="dxa"/>
            <w:shd w:val="clear" w:color="auto" w:fill="auto"/>
          </w:tcPr>
          <w:p w14:paraId="541D1E86"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1483" w:type="dxa"/>
            <w:shd w:val="clear" w:color="auto" w:fill="auto"/>
          </w:tcPr>
          <w:p w14:paraId="7C28E573" w14:textId="77777777" w:rsidR="002527FB" w:rsidRDefault="00CF7FAC">
            <w:pPr>
              <w:rPr>
                <w:rFonts w:ascii="Times New Roman" w:hAnsi="Times New Roman" w:cs="Times New Roman"/>
                <w:b w:val="0"/>
              </w:rPr>
            </w:pPr>
            <w:r>
              <w:rPr>
                <w:rFonts w:ascii="Times New Roman" w:hAnsi="Times New Roman" w:cs="Times New Roman"/>
                <w:b w:val="0"/>
              </w:rPr>
              <w:t>0,000</w:t>
            </w:r>
          </w:p>
        </w:tc>
      </w:tr>
      <w:tr w:rsidR="002527FB" w14:paraId="0C630609" w14:textId="77777777">
        <w:tc>
          <w:tcPr>
            <w:tcW w:w="885" w:type="dxa"/>
            <w:shd w:val="clear" w:color="auto" w:fill="auto"/>
          </w:tcPr>
          <w:p w14:paraId="792E1596" w14:textId="77777777" w:rsidR="002527FB" w:rsidRDefault="002527FB">
            <w:pPr>
              <w:rPr>
                <w:rFonts w:ascii="Times New Roman" w:hAnsi="Times New Roman" w:cs="Times New Roman"/>
                <w:b w:val="0"/>
              </w:rPr>
            </w:pPr>
          </w:p>
        </w:tc>
        <w:tc>
          <w:tcPr>
            <w:tcW w:w="610" w:type="dxa"/>
            <w:shd w:val="clear" w:color="auto" w:fill="auto"/>
          </w:tcPr>
          <w:p w14:paraId="77FF1805" w14:textId="77777777" w:rsidR="002527FB" w:rsidRDefault="002527FB">
            <w:pPr>
              <w:rPr>
                <w:rFonts w:ascii="Times New Roman" w:hAnsi="Times New Roman" w:cs="Times New Roman"/>
                <w:b w:val="0"/>
              </w:rPr>
            </w:pPr>
          </w:p>
        </w:tc>
        <w:tc>
          <w:tcPr>
            <w:tcW w:w="751" w:type="dxa"/>
            <w:shd w:val="clear" w:color="auto" w:fill="auto"/>
          </w:tcPr>
          <w:p w14:paraId="104973D3" w14:textId="77777777" w:rsidR="002527FB" w:rsidRDefault="00CF7FAC">
            <w:pPr>
              <w:rPr>
                <w:rFonts w:ascii="Times New Roman" w:hAnsi="Times New Roman" w:cs="Times New Roman"/>
                <w:b w:val="0"/>
              </w:rPr>
            </w:pPr>
            <w:r>
              <w:rPr>
                <w:rFonts w:ascii="Times New Roman" w:hAnsi="Times New Roman" w:cs="Times New Roman"/>
                <w:b w:val="0"/>
              </w:rPr>
              <w:t>5</w:t>
            </w:r>
          </w:p>
        </w:tc>
        <w:tc>
          <w:tcPr>
            <w:tcW w:w="2443" w:type="dxa"/>
            <w:shd w:val="clear" w:color="auto" w:fill="auto"/>
          </w:tcPr>
          <w:p w14:paraId="6CED30CE" w14:textId="77777777" w:rsidR="002527FB" w:rsidRDefault="00CF7FAC">
            <w:pPr>
              <w:rPr>
                <w:rFonts w:ascii="Times New Roman" w:hAnsi="Times New Roman" w:cs="Times New Roman"/>
                <w:b w:val="0"/>
              </w:rPr>
            </w:pPr>
            <w:r>
              <w:rPr>
                <w:rFonts w:ascii="Times New Roman" w:hAnsi="Times New Roman" w:cs="Times New Roman"/>
                <w:b w:val="0"/>
              </w:rPr>
              <w:t>Открытые очаги (чистая древесина)</w:t>
            </w:r>
          </w:p>
        </w:tc>
        <w:tc>
          <w:tcPr>
            <w:tcW w:w="831" w:type="dxa"/>
            <w:shd w:val="clear" w:color="auto" w:fill="auto"/>
          </w:tcPr>
          <w:p w14:paraId="62762FCB"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651" w:type="dxa"/>
            <w:shd w:val="clear" w:color="auto" w:fill="auto"/>
          </w:tcPr>
          <w:p w14:paraId="6B145A62"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767" w:type="dxa"/>
            <w:shd w:val="clear" w:color="auto" w:fill="auto"/>
          </w:tcPr>
          <w:p w14:paraId="06DC4110"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998" w:type="dxa"/>
            <w:shd w:val="clear" w:color="auto" w:fill="auto"/>
          </w:tcPr>
          <w:p w14:paraId="4AB8C62C"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973" w:type="dxa"/>
            <w:shd w:val="clear" w:color="auto" w:fill="auto"/>
          </w:tcPr>
          <w:p w14:paraId="2D976B24"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1483" w:type="dxa"/>
            <w:shd w:val="clear" w:color="auto" w:fill="auto"/>
          </w:tcPr>
          <w:p w14:paraId="24F5FFCC" w14:textId="77777777" w:rsidR="002527FB" w:rsidRDefault="00CF7FAC">
            <w:pPr>
              <w:rPr>
                <w:rFonts w:ascii="Times New Roman" w:hAnsi="Times New Roman" w:cs="Times New Roman"/>
                <w:b w:val="0"/>
              </w:rPr>
            </w:pPr>
            <w:r>
              <w:rPr>
                <w:rFonts w:ascii="Times New Roman" w:hAnsi="Times New Roman" w:cs="Times New Roman"/>
                <w:b w:val="0"/>
              </w:rPr>
              <w:t>0,000</w:t>
            </w:r>
          </w:p>
        </w:tc>
      </w:tr>
      <w:tr w:rsidR="002527FB" w14:paraId="7EF048B7" w14:textId="77777777">
        <w:tc>
          <w:tcPr>
            <w:tcW w:w="885" w:type="dxa"/>
            <w:shd w:val="clear" w:color="auto" w:fill="auto"/>
          </w:tcPr>
          <w:p w14:paraId="4DEB4157" w14:textId="77777777" w:rsidR="002527FB" w:rsidRDefault="002527FB">
            <w:pPr>
              <w:rPr>
                <w:rFonts w:ascii="Times New Roman" w:hAnsi="Times New Roman" w:cs="Times New Roman"/>
                <w:b w:val="0"/>
              </w:rPr>
            </w:pPr>
          </w:p>
        </w:tc>
        <w:tc>
          <w:tcPr>
            <w:tcW w:w="610" w:type="dxa"/>
            <w:shd w:val="clear" w:color="auto" w:fill="auto"/>
          </w:tcPr>
          <w:p w14:paraId="553677AD" w14:textId="77777777" w:rsidR="002527FB" w:rsidRDefault="002527FB">
            <w:pPr>
              <w:rPr>
                <w:rFonts w:ascii="Times New Roman" w:hAnsi="Times New Roman" w:cs="Times New Roman"/>
                <w:b w:val="0"/>
              </w:rPr>
            </w:pPr>
          </w:p>
        </w:tc>
        <w:tc>
          <w:tcPr>
            <w:tcW w:w="751" w:type="dxa"/>
            <w:shd w:val="clear" w:color="auto" w:fill="auto"/>
          </w:tcPr>
          <w:p w14:paraId="259A1638" w14:textId="77777777" w:rsidR="002527FB" w:rsidRDefault="00CF7FAC">
            <w:pPr>
              <w:rPr>
                <w:rFonts w:ascii="Times New Roman" w:hAnsi="Times New Roman" w:cs="Times New Roman"/>
                <w:b w:val="0"/>
              </w:rPr>
            </w:pPr>
            <w:r>
              <w:rPr>
                <w:rFonts w:ascii="Times New Roman" w:hAnsi="Times New Roman" w:cs="Times New Roman"/>
                <w:b w:val="0"/>
              </w:rPr>
              <w:t>6</w:t>
            </w:r>
          </w:p>
        </w:tc>
        <w:tc>
          <w:tcPr>
            <w:tcW w:w="2443" w:type="dxa"/>
            <w:shd w:val="clear" w:color="auto" w:fill="auto"/>
          </w:tcPr>
          <w:p w14:paraId="23532B2D" w14:textId="77777777" w:rsidR="002527FB" w:rsidRDefault="00CF7FAC">
            <w:pPr>
              <w:rPr>
                <w:rFonts w:ascii="Times New Roman" w:hAnsi="Times New Roman" w:cs="Times New Roman"/>
                <w:b w:val="0"/>
              </w:rPr>
            </w:pPr>
            <w:r>
              <w:rPr>
                <w:rFonts w:ascii="Times New Roman" w:hAnsi="Times New Roman" w:cs="Times New Roman"/>
                <w:b w:val="0"/>
              </w:rPr>
              <w:t>Простые печи (чистая древесина)</w:t>
            </w:r>
          </w:p>
        </w:tc>
        <w:tc>
          <w:tcPr>
            <w:tcW w:w="831" w:type="dxa"/>
            <w:shd w:val="clear" w:color="auto" w:fill="auto"/>
          </w:tcPr>
          <w:p w14:paraId="48AC261A" w14:textId="77777777" w:rsidR="002527FB" w:rsidRDefault="00CF7FAC">
            <w:pPr>
              <w:rPr>
                <w:rFonts w:ascii="Times New Roman" w:hAnsi="Times New Roman" w:cs="Times New Roman"/>
                <w:b w:val="0"/>
              </w:rPr>
            </w:pPr>
            <w:r>
              <w:rPr>
                <w:rFonts w:ascii="Times New Roman" w:hAnsi="Times New Roman" w:cs="Times New Roman"/>
                <w:b w:val="0"/>
              </w:rPr>
              <w:t>1 000</w:t>
            </w:r>
          </w:p>
        </w:tc>
        <w:tc>
          <w:tcPr>
            <w:tcW w:w="651" w:type="dxa"/>
            <w:shd w:val="clear" w:color="auto" w:fill="auto"/>
          </w:tcPr>
          <w:p w14:paraId="0F3E9B99"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767" w:type="dxa"/>
            <w:shd w:val="clear" w:color="auto" w:fill="auto"/>
          </w:tcPr>
          <w:p w14:paraId="6FE4027D"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998" w:type="dxa"/>
            <w:shd w:val="clear" w:color="auto" w:fill="auto"/>
          </w:tcPr>
          <w:p w14:paraId="1940614F"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973" w:type="dxa"/>
            <w:shd w:val="clear" w:color="auto" w:fill="auto"/>
          </w:tcPr>
          <w:p w14:paraId="55E1DCC1"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1483" w:type="dxa"/>
            <w:shd w:val="clear" w:color="auto" w:fill="auto"/>
          </w:tcPr>
          <w:p w14:paraId="54DEB5C6" w14:textId="77777777" w:rsidR="002527FB" w:rsidRDefault="00CF7FAC">
            <w:pPr>
              <w:rPr>
                <w:rFonts w:ascii="Times New Roman" w:hAnsi="Times New Roman" w:cs="Times New Roman"/>
                <w:b w:val="0"/>
              </w:rPr>
            </w:pPr>
            <w:r>
              <w:rPr>
                <w:rFonts w:ascii="Times New Roman" w:hAnsi="Times New Roman" w:cs="Times New Roman"/>
                <w:b w:val="0"/>
              </w:rPr>
              <w:t>0,000</w:t>
            </w:r>
          </w:p>
        </w:tc>
      </w:tr>
      <w:tr w:rsidR="002527FB" w14:paraId="459BBF2C" w14:textId="77777777">
        <w:tc>
          <w:tcPr>
            <w:tcW w:w="885" w:type="dxa"/>
            <w:shd w:val="clear" w:color="auto" w:fill="auto"/>
          </w:tcPr>
          <w:p w14:paraId="632281E0" w14:textId="77777777" w:rsidR="002527FB" w:rsidRDefault="002527FB">
            <w:pPr>
              <w:rPr>
                <w:rFonts w:ascii="Times New Roman" w:hAnsi="Times New Roman" w:cs="Times New Roman"/>
                <w:b w:val="0"/>
              </w:rPr>
            </w:pPr>
          </w:p>
        </w:tc>
        <w:tc>
          <w:tcPr>
            <w:tcW w:w="610" w:type="dxa"/>
            <w:shd w:val="clear" w:color="auto" w:fill="auto"/>
          </w:tcPr>
          <w:p w14:paraId="3DDD4FB5" w14:textId="77777777" w:rsidR="002527FB" w:rsidRDefault="00CF7FAC">
            <w:pPr>
              <w:rPr>
                <w:rFonts w:ascii="Times New Roman" w:hAnsi="Times New Roman" w:cs="Times New Roman"/>
                <w:b w:val="0"/>
              </w:rPr>
            </w:pPr>
            <w:r>
              <w:rPr>
                <w:rFonts w:ascii="Times New Roman" w:hAnsi="Times New Roman" w:cs="Times New Roman"/>
                <w:b w:val="0"/>
              </w:rPr>
              <w:t>e</w:t>
            </w:r>
          </w:p>
        </w:tc>
        <w:tc>
          <w:tcPr>
            <w:tcW w:w="751" w:type="dxa"/>
            <w:shd w:val="clear" w:color="auto" w:fill="auto"/>
          </w:tcPr>
          <w:p w14:paraId="6E47AAB8" w14:textId="77777777" w:rsidR="002527FB" w:rsidRDefault="002527FB">
            <w:pPr>
              <w:rPr>
                <w:rFonts w:ascii="Times New Roman" w:hAnsi="Times New Roman" w:cs="Times New Roman"/>
                <w:b w:val="0"/>
              </w:rPr>
            </w:pPr>
          </w:p>
        </w:tc>
        <w:tc>
          <w:tcPr>
            <w:tcW w:w="2443" w:type="dxa"/>
            <w:shd w:val="clear" w:color="auto" w:fill="auto"/>
          </w:tcPr>
          <w:p w14:paraId="4E6D3820" w14:textId="77777777" w:rsidR="002527FB" w:rsidRDefault="00CF7FAC">
            <w:pPr>
              <w:rPr>
                <w:rFonts w:ascii="Times New Roman" w:hAnsi="Times New Roman" w:cs="Times New Roman"/>
                <w:b w:val="0"/>
              </w:rPr>
            </w:pPr>
            <w:r>
              <w:rPr>
                <w:rFonts w:ascii="Times New Roman" w:hAnsi="Times New Roman" w:cs="Times New Roman"/>
                <w:b w:val="0"/>
              </w:rPr>
              <w:t>Бытовое отопление – ископаемое топливо</w:t>
            </w:r>
          </w:p>
        </w:tc>
        <w:tc>
          <w:tcPr>
            <w:tcW w:w="831" w:type="dxa"/>
            <w:shd w:val="clear" w:color="auto" w:fill="auto"/>
          </w:tcPr>
          <w:p w14:paraId="4F0EF106" w14:textId="77777777" w:rsidR="002527FB" w:rsidRDefault="002527FB">
            <w:pPr>
              <w:rPr>
                <w:rFonts w:ascii="Times New Roman" w:hAnsi="Times New Roman" w:cs="Times New Roman"/>
                <w:b w:val="0"/>
              </w:rPr>
            </w:pPr>
          </w:p>
        </w:tc>
        <w:tc>
          <w:tcPr>
            <w:tcW w:w="651" w:type="dxa"/>
            <w:shd w:val="clear" w:color="auto" w:fill="auto"/>
          </w:tcPr>
          <w:p w14:paraId="0B416560" w14:textId="77777777" w:rsidR="002527FB" w:rsidRDefault="002527FB">
            <w:pPr>
              <w:rPr>
                <w:rFonts w:ascii="Times New Roman" w:hAnsi="Times New Roman" w:cs="Times New Roman"/>
                <w:b w:val="0"/>
              </w:rPr>
            </w:pPr>
          </w:p>
        </w:tc>
        <w:tc>
          <w:tcPr>
            <w:tcW w:w="767" w:type="dxa"/>
            <w:shd w:val="clear" w:color="auto" w:fill="auto"/>
          </w:tcPr>
          <w:p w14:paraId="66DAC075" w14:textId="77777777" w:rsidR="002527FB" w:rsidRDefault="002527FB">
            <w:pPr>
              <w:rPr>
                <w:rFonts w:ascii="Times New Roman" w:hAnsi="Times New Roman" w:cs="Times New Roman"/>
                <w:b w:val="0"/>
              </w:rPr>
            </w:pPr>
          </w:p>
        </w:tc>
        <w:tc>
          <w:tcPr>
            <w:tcW w:w="998" w:type="dxa"/>
            <w:shd w:val="clear" w:color="auto" w:fill="auto"/>
          </w:tcPr>
          <w:p w14:paraId="71162543" w14:textId="77777777" w:rsidR="002527FB" w:rsidRDefault="002527FB">
            <w:pPr>
              <w:rPr>
                <w:rFonts w:ascii="Times New Roman" w:hAnsi="Times New Roman" w:cs="Times New Roman"/>
                <w:b w:val="0"/>
              </w:rPr>
            </w:pPr>
          </w:p>
        </w:tc>
        <w:tc>
          <w:tcPr>
            <w:tcW w:w="973" w:type="dxa"/>
            <w:shd w:val="clear" w:color="auto" w:fill="auto"/>
          </w:tcPr>
          <w:p w14:paraId="79A07698" w14:textId="77777777" w:rsidR="002527FB" w:rsidRDefault="002527FB">
            <w:pPr>
              <w:rPr>
                <w:rFonts w:ascii="Times New Roman" w:hAnsi="Times New Roman" w:cs="Times New Roman"/>
                <w:b w:val="0"/>
              </w:rPr>
            </w:pPr>
          </w:p>
        </w:tc>
        <w:tc>
          <w:tcPr>
            <w:tcW w:w="1483" w:type="dxa"/>
            <w:shd w:val="clear" w:color="auto" w:fill="auto"/>
          </w:tcPr>
          <w:p w14:paraId="1BF29DC8" w14:textId="77777777" w:rsidR="002527FB" w:rsidRDefault="002527FB">
            <w:pPr>
              <w:rPr>
                <w:rFonts w:ascii="Times New Roman" w:hAnsi="Times New Roman" w:cs="Times New Roman"/>
                <w:b w:val="0"/>
              </w:rPr>
            </w:pPr>
          </w:p>
        </w:tc>
      </w:tr>
      <w:tr w:rsidR="002527FB" w14:paraId="0E108729" w14:textId="77777777">
        <w:tc>
          <w:tcPr>
            <w:tcW w:w="885" w:type="dxa"/>
            <w:shd w:val="clear" w:color="auto" w:fill="auto"/>
          </w:tcPr>
          <w:p w14:paraId="0301D9B3" w14:textId="77777777" w:rsidR="002527FB" w:rsidRDefault="002527FB">
            <w:pPr>
              <w:rPr>
                <w:rFonts w:ascii="Times New Roman" w:hAnsi="Times New Roman" w:cs="Times New Roman"/>
                <w:b w:val="0"/>
              </w:rPr>
            </w:pPr>
          </w:p>
        </w:tc>
        <w:tc>
          <w:tcPr>
            <w:tcW w:w="610" w:type="dxa"/>
            <w:shd w:val="clear" w:color="auto" w:fill="auto"/>
          </w:tcPr>
          <w:p w14:paraId="79094BEA" w14:textId="77777777" w:rsidR="002527FB" w:rsidRDefault="002527FB">
            <w:pPr>
              <w:rPr>
                <w:rFonts w:ascii="Times New Roman" w:hAnsi="Times New Roman" w:cs="Times New Roman"/>
                <w:b w:val="0"/>
              </w:rPr>
            </w:pPr>
          </w:p>
        </w:tc>
        <w:tc>
          <w:tcPr>
            <w:tcW w:w="751" w:type="dxa"/>
            <w:shd w:val="clear" w:color="auto" w:fill="auto"/>
          </w:tcPr>
          <w:p w14:paraId="74B2506F" w14:textId="77777777" w:rsidR="002527FB" w:rsidRDefault="00CF7FAC">
            <w:pPr>
              <w:rPr>
                <w:rFonts w:ascii="Times New Roman" w:hAnsi="Times New Roman" w:cs="Times New Roman"/>
                <w:b w:val="0"/>
              </w:rPr>
            </w:pPr>
            <w:r>
              <w:rPr>
                <w:rFonts w:ascii="Times New Roman" w:hAnsi="Times New Roman" w:cs="Times New Roman"/>
                <w:b w:val="0"/>
              </w:rPr>
              <w:t>1</w:t>
            </w:r>
          </w:p>
        </w:tc>
        <w:tc>
          <w:tcPr>
            <w:tcW w:w="2443" w:type="dxa"/>
            <w:shd w:val="clear" w:color="auto" w:fill="auto"/>
          </w:tcPr>
          <w:p w14:paraId="77C4AFFA" w14:textId="77777777" w:rsidR="002527FB" w:rsidRDefault="00CF7FAC">
            <w:pPr>
              <w:rPr>
                <w:rFonts w:ascii="Times New Roman" w:hAnsi="Times New Roman" w:cs="Times New Roman"/>
                <w:b w:val="0"/>
              </w:rPr>
            </w:pPr>
            <w:r>
              <w:rPr>
                <w:rFonts w:ascii="Times New Roman" w:hAnsi="Times New Roman" w:cs="Times New Roman"/>
                <w:b w:val="0"/>
              </w:rPr>
              <w:t>Печи на угле/отходах/биомассе (совместное сжигание)</w:t>
            </w:r>
          </w:p>
        </w:tc>
        <w:tc>
          <w:tcPr>
            <w:tcW w:w="831" w:type="dxa"/>
            <w:shd w:val="clear" w:color="auto" w:fill="auto"/>
          </w:tcPr>
          <w:p w14:paraId="4F9FFB30" w14:textId="77777777" w:rsidR="002527FB" w:rsidRDefault="00CF7FAC">
            <w:pPr>
              <w:rPr>
                <w:rFonts w:ascii="Times New Roman" w:hAnsi="Times New Roman" w:cs="Times New Roman"/>
                <w:b w:val="0"/>
              </w:rPr>
            </w:pPr>
            <w:r>
              <w:rPr>
                <w:rFonts w:ascii="Times New Roman" w:hAnsi="Times New Roman" w:cs="Times New Roman"/>
                <w:b w:val="0"/>
              </w:rPr>
              <w:t>500 000</w:t>
            </w:r>
          </w:p>
        </w:tc>
        <w:tc>
          <w:tcPr>
            <w:tcW w:w="651" w:type="dxa"/>
            <w:shd w:val="clear" w:color="auto" w:fill="auto"/>
          </w:tcPr>
          <w:p w14:paraId="47743388"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767" w:type="dxa"/>
            <w:shd w:val="clear" w:color="auto" w:fill="auto"/>
          </w:tcPr>
          <w:p w14:paraId="4FE9D31A"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998" w:type="dxa"/>
            <w:shd w:val="clear" w:color="auto" w:fill="auto"/>
          </w:tcPr>
          <w:p w14:paraId="58547F76"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973" w:type="dxa"/>
            <w:shd w:val="clear" w:color="auto" w:fill="auto"/>
          </w:tcPr>
          <w:p w14:paraId="3CAAA4BD"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1483" w:type="dxa"/>
            <w:shd w:val="clear" w:color="auto" w:fill="auto"/>
          </w:tcPr>
          <w:p w14:paraId="797EBC73" w14:textId="77777777" w:rsidR="002527FB" w:rsidRDefault="00CF7FAC">
            <w:pPr>
              <w:rPr>
                <w:rFonts w:ascii="Times New Roman" w:hAnsi="Times New Roman" w:cs="Times New Roman"/>
                <w:b w:val="0"/>
              </w:rPr>
            </w:pPr>
            <w:r>
              <w:rPr>
                <w:rFonts w:ascii="Times New Roman" w:hAnsi="Times New Roman" w:cs="Times New Roman"/>
                <w:b w:val="0"/>
              </w:rPr>
              <w:t>526,623</w:t>
            </w:r>
          </w:p>
        </w:tc>
      </w:tr>
      <w:tr w:rsidR="002527FB" w14:paraId="12DD700C" w14:textId="77777777">
        <w:tc>
          <w:tcPr>
            <w:tcW w:w="885" w:type="dxa"/>
            <w:shd w:val="clear" w:color="auto" w:fill="auto"/>
          </w:tcPr>
          <w:p w14:paraId="2B1DDB48" w14:textId="77777777" w:rsidR="002527FB" w:rsidRDefault="002527FB">
            <w:pPr>
              <w:rPr>
                <w:rFonts w:ascii="Times New Roman" w:hAnsi="Times New Roman" w:cs="Times New Roman"/>
                <w:b w:val="0"/>
              </w:rPr>
            </w:pPr>
          </w:p>
        </w:tc>
        <w:tc>
          <w:tcPr>
            <w:tcW w:w="610" w:type="dxa"/>
            <w:shd w:val="clear" w:color="auto" w:fill="auto"/>
          </w:tcPr>
          <w:p w14:paraId="33721327" w14:textId="77777777" w:rsidR="002527FB" w:rsidRDefault="002527FB">
            <w:pPr>
              <w:rPr>
                <w:rFonts w:ascii="Times New Roman" w:hAnsi="Times New Roman" w:cs="Times New Roman"/>
                <w:b w:val="0"/>
              </w:rPr>
            </w:pPr>
          </w:p>
        </w:tc>
        <w:tc>
          <w:tcPr>
            <w:tcW w:w="751" w:type="dxa"/>
            <w:shd w:val="clear" w:color="auto" w:fill="auto"/>
          </w:tcPr>
          <w:p w14:paraId="3A558946" w14:textId="77777777" w:rsidR="002527FB" w:rsidRDefault="00CF7FAC">
            <w:pPr>
              <w:rPr>
                <w:rFonts w:ascii="Times New Roman" w:hAnsi="Times New Roman" w:cs="Times New Roman"/>
                <w:b w:val="0"/>
              </w:rPr>
            </w:pPr>
            <w:r>
              <w:rPr>
                <w:rFonts w:ascii="Times New Roman" w:hAnsi="Times New Roman" w:cs="Times New Roman"/>
                <w:b w:val="0"/>
              </w:rPr>
              <w:t>2</w:t>
            </w:r>
          </w:p>
        </w:tc>
        <w:tc>
          <w:tcPr>
            <w:tcW w:w="2443" w:type="dxa"/>
            <w:shd w:val="clear" w:color="auto" w:fill="auto"/>
          </w:tcPr>
          <w:p w14:paraId="7E800E8E" w14:textId="77777777" w:rsidR="002527FB" w:rsidRDefault="00CF7FAC">
            <w:pPr>
              <w:rPr>
                <w:rFonts w:ascii="Times New Roman" w:hAnsi="Times New Roman" w:cs="Times New Roman"/>
                <w:b w:val="0"/>
              </w:rPr>
            </w:pPr>
            <w:r>
              <w:rPr>
                <w:rFonts w:ascii="Times New Roman" w:hAnsi="Times New Roman" w:cs="Times New Roman"/>
                <w:b w:val="0"/>
              </w:rPr>
              <w:t>Печи на угле/отходах/биомассе</w:t>
            </w:r>
          </w:p>
        </w:tc>
        <w:tc>
          <w:tcPr>
            <w:tcW w:w="831" w:type="dxa"/>
            <w:shd w:val="clear" w:color="auto" w:fill="auto"/>
          </w:tcPr>
          <w:p w14:paraId="11BB4C68"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651" w:type="dxa"/>
            <w:shd w:val="clear" w:color="auto" w:fill="auto"/>
          </w:tcPr>
          <w:p w14:paraId="596EFE22"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767" w:type="dxa"/>
            <w:shd w:val="clear" w:color="auto" w:fill="auto"/>
          </w:tcPr>
          <w:p w14:paraId="12183BB7"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998" w:type="dxa"/>
            <w:shd w:val="clear" w:color="auto" w:fill="auto"/>
          </w:tcPr>
          <w:p w14:paraId="46B79B65"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973" w:type="dxa"/>
            <w:shd w:val="clear" w:color="auto" w:fill="auto"/>
          </w:tcPr>
          <w:p w14:paraId="0CD14936"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1483" w:type="dxa"/>
            <w:shd w:val="clear" w:color="auto" w:fill="auto"/>
          </w:tcPr>
          <w:p w14:paraId="53F25616" w14:textId="77777777" w:rsidR="002527FB" w:rsidRDefault="00CF7FAC">
            <w:pPr>
              <w:rPr>
                <w:rFonts w:ascii="Times New Roman" w:hAnsi="Times New Roman" w:cs="Times New Roman"/>
                <w:b w:val="0"/>
              </w:rPr>
            </w:pPr>
            <w:r>
              <w:rPr>
                <w:rFonts w:ascii="Times New Roman" w:hAnsi="Times New Roman" w:cs="Times New Roman"/>
                <w:b w:val="0"/>
              </w:rPr>
              <w:t>0,000</w:t>
            </w:r>
          </w:p>
        </w:tc>
      </w:tr>
      <w:tr w:rsidR="002527FB" w14:paraId="0C83CB4C" w14:textId="77777777">
        <w:tc>
          <w:tcPr>
            <w:tcW w:w="885" w:type="dxa"/>
            <w:shd w:val="clear" w:color="auto" w:fill="auto"/>
          </w:tcPr>
          <w:p w14:paraId="54203EF8" w14:textId="77777777" w:rsidR="002527FB" w:rsidRDefault="002527FB">
            <w:pPr>
              <w:rPr>
                <w:rFonts w:ascii="Times New Roman" w:hAnsi="Times New Roman" w:cs="Times New Roman"/>
                <w:b w:val="0"/>
              </w:rPr>
            </w:pPr>
          </w:p>
        </w:tc>
        <w:tc>
          <w:tcPr>
            <w:tcW w:w="610" w:type="dxa"/>
            <w:shd w:val="clear" w:color="auto" w:fill="auto"/>
          </w:tcPr>
          <w:p w14:paraId="741C9C4A" w14:textId="77777777" w:rsidR="002527FB" w:rsidRDefault="002527FB">
            <w:pPr>
              <w:rPr>
                <w:rFonts w:ascii="Times New Roman" w:hAnsi="Times New Roman" w:cs="Times New Roman"/>
                <w:b w:val="0"/>
              </w:rPr>
            </w:pPr>
          </w:p>
        </w:tc>
        <w:tc>
          <w:tcPr>
            <w:tcW w:w="751" w:type="dxa"/>
            <w:shd w:val="clear" w:color="auto" w:fill="auto"/>
          </w:tcPr>
          <w:p w14:paraId="08A4A7D1" w14:textId="77777777" w:rsidR="002527FB" w:rsidRDefault="00CF7FAC">
            <w:pPr>
              <w:rPr>
                <w:rFonts w:ascii="Times New Roman" w:hAnsi="Times New Roman" w:cs="Times New Roman"/>
                <w:b w:val="0"/>
              </w:rPr>
            </w:pPr>
            <w:r>
              <w:rPr>
                <w:rFonts w:ascii="Times New Roman" w:hAnsi="Times New Roman" w:cs="Times New Roman"/>
                <w:b w:val="0"/>
              </w:rPr>
              <w:t>3</w:t>
            </w:r>
          </w:p>
        </w:tc>
        <w:tc>
          <w:tcPr>
            <w:tcW w:w="2443" w:type="dxa"/>
            <w:shd w:val="clear" w:color="auto" w:fill="auto"/>
          </w:tcPr>
          <w:p w14:paraId="2FC6A3D1" w14:textId="77777777" w:rsidR="002527FB" w:rsidRDefault="00CF7FAC">
            <w:pPr>
              <w:rPr>
                <w:rFonts w:ascii="Times New Roman" w:hAnsi="Times New Roman" w:cs="Times New Roman"/>
                <w:b w:val="0"/>
              </w:rPr>
            </w:pPr>
            <w:r>
              <w:rPr>
                <w:rFonts w:ascii="Times New Roman" w:hAnsi="Times New Roman" w:cs="Times New Roman"/>
                <w:b w:val="0"/>
              </w:rPr>
              <w:t>Печи на угле</w:t>
            </w:r>
          </w:p>
        </w:tc>
        <w:tc>
          <w:tcPr>
            <w:tcW w:w="831" w:type="dxa"/>
            <w:shd w:val="clear" w:color="auto" w:fill="auto"/>
          </w:tcPr>
          <w:p w14:paraId="728746D0" w14:textId="77777777" w:rsidR="002527FB" w:rsidRDefault="00CF7FAC">
            <w:pPr>
              <w:rPr>
                <w:rFonts w:ascii="Times New Roman" w:hAnsi="Times New Roman" w:cs="Times New Roman"/>
                <w:b w:val="0"/>
              </w:rPr>
            </w:pPr>
            <w:r>
              <w:rPr>
                <w:rFonts w:ascii="Times New Roman" w:hAnsi="Times New Roman" w:cs="Times New Roman"/>
                <w:b w:val="0"/>
              </w:rPr>
              <w:t>700</w:t>
            </w:r>
          </w:p>
        </w:tc>
        <w:tc>
          <w:tcPr>
            <w:tcW w:w="651" w:type="dxa"/>
            <w:shd w:val="clear" w:color="auto" w:fill="auto"/>
          </w:tcPr>
          <w:p w14:paraId="4AB49B1D"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767" w:type="dxa"/>
            <w:shd w:val="clear" w:color="auto" w:fill="auto"/>
          </w:tcPr>
          <w:p w14:paraId="0DAF83A0"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998" w:type="dxa"/>
            <w:shd w:val="clear" w:color="auto" w:fill="auto"/>
          </w:tcPr>
          <w:p w14:paraId="21594DAB"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973" w:type="dxa"/>
            <w:shd w:val="clear" w:color="auto" w:fill="auto"/>
          </w:tcPr>
          <w:p w14:paraId="7A0569F7"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1483" w:type="dxa"/>
            <w:shd w:val="clear" w:color="auto" w:fill="auto"/>
          </w:tcPr>
          <w:p w14:paraId="3CBF288F" w14:textId="77777777" w:rsidR="002527FB" w:rsidRDefault="00CF7FAC">
            <w:pPr>
              <w:rPr>
                <w:rFonts w:ascii="Times New Roman" w:hAnsi="Times New Roman" w:cs="Times New Roman"/>
                <w:b w:val="0"/>
              </w:rPr>
            </w:pPr>
            <w:r>
              <w:rPr>
                <w:rFonts w:ascii="Times New Roman" w:hAnsi="Times New Roman" w:cs="Times New Roman"/>
                <w:b w:val="0"/>
              </w:rPr>
              <w:t>502,677</w:t>
            </w:r>
          </w:p>
        </w:tc>
      </w:tr>
      <w:tr w:rsidR="002527FB" w14:paraId="0C7D4184" w14:textId="77777777">
        <w:tc>
          <w:tcPr>
            <w:tcW w:w="885" w:type="dxa"/>
            <w:shd w:val="clear" w:color="auto" w:fill="auto"/>
          </w:tcPr>
          <w:p w14:paraId="371AD1D1" w14:textId="77777777" w:rsidR="002527FB" w:rsidRDefault="002527FB">
            <w:pPr>
              <w:rPr>
                <w:rFonts w:ascii="Times New Roman" w:hAnsi="Times New Roman" w:cs="Times New Roman"/>
                <w:b w:val="0"/>
              </w:rPr>
            </w:pPr>
          </w:p>
        </w:tc>
        <w:tc>
          <w:tcPr>
            <w:tcW w:w="610" w:type="dxa"/>
            <w:shd w:val="clear" w:color="auto" w:fill="auto"/>
          </w:tcPr>
          <w:p w14:paraId="1AF0030A" w14:textId="77777777" w:rsidR="002527FB" w:rsidRDefault="002527FB">
            <w:pPr>
              <w:rPr>
                <w:rFonts w:ascii="Times New Roman" w:hAnsi="Times New Roman" w:cs="Times New Roman"/>
                <w:b w:val="0"/>
              </w:rPr>
            </w:pPr>
          </w:p>
        </w:tc>
        <w:tc>
          <w:tcPr>
            <w:tcW w:w="751" w:type="dxa"/>
            <w:shd w:val="clear" w:color="auto" w:fill="auto"/>
          </w:tcPr>
          <w:p w14:paraId="04B14E62" w14:textId="77777777" w:rsidR="002527FB" w:rsidRDefault="00CF7FAC">
            <w:pPr>
              <w:rPr>
                <w:rFonts w:ascii="Times New Roman" w:hAnsi="Times New Roman" w:cs="Times New Roman"/>
                <w:b w:val="0"/>
              </w:rPr>
            </w:pPr>
            <w:r>
              <w:rPr>
                <w:rFonts w:ascii="Times New Roman" w:hAnsi="Times New Roman" w:cs="Times New Roman"/>
                <w:b w:val="0"/>
              </w:rPr>
              <w:t>4</w:t>
            </w:r>
          </w:p>
        </w:tc>
        <w:tc>
          <w:tcPr>
            <w:tcW w:w="2443" w:type="dxa"/>
            <w:shd w:val="clear" w:color="auto" w:fill="auto"/>
          </w:tcPr>
          <w:p w14:paraId="2118BE79" w14:textId="77777777" w:rsidR="002527FB" w:rsidRDefault="00CF7FAC">
            <w:pPr>
              <w:rPr>
                <w:rFonts w:ascii="Times New Roman" w:hAnsi="Times New Roman" w:cs="Times New Roman"/>
                <w:b w:val="0"/>
              </w:rPr>
            </w:pPr>
            <w:r>
              <w:rPr>
                <w:rFonts w:ascii="Times New Roman" w:hAnsi="Times New Roman" w:cs="Times New Roman"/>
                <w:b w:val="0"/>
              </w:rPr>
              <w:t>Печи на торфе</w:t>
            </w:r>
          </w:p>
        </w:tc>
        <w:tc>
          <w:tcPr>
            <w:tcW w:w="831" w:type="dxa"/>
            <w:shd w:val="clear" w:color="auto" w:fill="auto"/>
          </w:tcPr>
          <w:p w14:paraId="4D4FFCA0"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651" w:type="dxa"/>
            <w:shd w:val="clear" w:color="auto" w:fill="auto"/>
          </w:tcPr>
          <w:p w14:paraId="109B69B5"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767" w:type="dxa"/>
            <w:shd w:val="clear" w:color="auto" w:fill="auto"/>
          </w:tcPr>
          <w:p w14:paraId="35330797"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998" w:type="dxa"/>
            <w:shd w:val="clear" w:color="auto" w:fill="auto"/>
          </w:tcPr>
          <w:p w14:paraId="01B70699"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973" w:type="dxa"/>
            <w:shd w:val="clear" w:color="auto" w:fill="auto"/>
          </w:tcPr>
          <w:p w14:paraId="6584CDC8"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1483" w:type="dxa"/>
            <w:shd w:val="clear" w:color="auto" w:fill="auto"/>
          </w:tcPr>
          <w:p w14:paraId="32D76653" w14:textId="77777777" w:rsidR="002527FB" w:rsidRDefault="00CF7FAC">
            <w:pPr>
              <w:rPr>
                <w:rFonts w:ascii="Times New Roman" w:hAnsi="Times New Roman" w:cs="Times New Roman"/>
                <w:b w:val="0"/>
              </w:rPr>
            </w:pPr>
            <w:r>
              <w:rPr>
                <w:rFonts w:ascii="Times New Roman" w:hAnsi="Times New Roman" w:cs="Times New Roman"/>
                <w:b w:val="0"/>
              </w:rPr>
              <w:t>0,000</w:t>
            </w:r>
          </w:p>
        </w:tc>
      </w:tr>
      <w:tr w:rsidR="002527FB" w14:paraId="5B371166" w14:textId="77777777">
        <w:tc>
          <w:tcPr>
            <w:tcW w:w="885" w:type="dxa"/>
            <w:shd w:val="clear" w:color="auto" w:fill="auto"/>
          </w:tcPr>
          <w:p w14:paraId="3C4723BE" w14:textId="77777777" w:rsidR="002527FB" w:rsidRDefault="002527FB">
            <w:pPr>
              <w:rPr>
                <w:rFonts w:ascii="Times New Roman" w:hAnsi="Times New Roman" w:cs="Times New Roman"/>
                <w:b w:val="0"/>
              </w:rPr>
            </w:pPr>
          </w:p>
        </w:tc>
        <w:tc>
          <w:tcPr>
            <w:tcW w:w="610" w:type="dxa"/>
            <w:shd w:val="clear" w:color="auto" w:fill="auto"/>
          </w:tcPr>
          <w:p w14:paraId="1033121C" w14:textId="77777777" w:rsidR="002527FB" w:rsidRDefault="002527FB">
            <w:pPr>
              <w:rPr>
                <w:rFonts w:ascii="Times New Roman" w:hAnsi="Times New Roman" w:cs="Times New Roman"/>
                <w:b w:val="0"/>
              </w:rPr>
            </w:pPr>
          </w:p>
        </w:tc>
        <w:tc>
          <w:tcPr>
            <w:tcW w:w="751" w:type="dxa"/>
            <w:shd w:val="clear" w:color="auto" w:fill="auto"/>
          </w:tcPr>
          <w:p w14:paraId="124A66BC" w14:textId="77777777" w:rsidR="002527FB" w:rsidRDefault="00CF7FAC">
            <w:pPr>
              <w:rPr>
                <w:rFonts w:ascii="Times New Roman" w:hAnsi="Times New Roman" w:cs="Times New Roman"/>
                <w:b w:val="0"/>
              </w:rPr>
            </w:pPr>
            <w:r>
              <w:rPr>
                <w:rFonts w:ascii="Times New Roman" w:hAnsi="Times New Roman" w:cs="Times New Roman"/>
                <w:b w:val="0"/>
              </w:rPr>
              <w:t>5</w:t>
            </w:r>
          </w:p>
        </w:tc>
        <w:tc>
          <w:tcPr>
            <w:tcW w:w="2443" w:type="dxa"/>
            <w:shd w:val="clear" w:color="auto" w:fill="auto"/>
          </w:tcPr>
          <w:p w14:paraId="4B53F45E" w14:textId="77777777" w:rsidR="002527FB" w:rsidRDefault="00CF7FAC">
            <w:pPr>
              <w:rPr>
                <w:rFonts w:ascii="Times New Roman" w:hAnsi="Times New Roman" w:cs="Times New Roman"/>
                <w:b w:val="0"/>
              </w:rPr>
            </w:pPr>
            <w:r>
              <w:rPr>
                <w:rFonts w:ascii="Times New Roman" w:hAnsi="Times New Roman" w:cs="Times New Roman"/>
                <w:b w:val="0"/>
              </w:rPr>
              <w:t>Печи на мазуте</w:t>
            </w:r>
          </w:p>
        </w:tc>
        <w:tc>
          <w:tcPr>
            <w:tcW w:w="831" w:type="dxa"/>
            <w:shd w:val="clear" w:color="auto" w:fill="auto"/>
          </w:tcPr>
          <w:p w14:paraId="6ED28B38" w14:textId="77777777" w:rsidR="002527FB" w:rsidRDefault="00CF7FAC">
            <w:pPr>
              <w:rPr>
                <w:rFonts w:ascii="Times New Roman" w:hAnsi="Times New Roman" w:cs="Times New Roman"/>
                <w:b w:val="0"/>
              </w:rPr>
            </w:pPr>
            <w:r>
              <w:rPr>
                <w:rFonts w:ascii="Times New Roman" w:hAnsi="Times New Roman" w:cs="Times New Roman"/>
                <w:b w:val="0"/>
              </w:rPr>
              <w:t>100</w:t>
            </w:r>
          </w:p>
        </w:tc>
        <w:tc>
          <w:tcPr>
            <w:tcW w:w="651" w:type="dxa"/>
            <w:shd w:val="clear" w:color="auto" w:fill="auto"/>
          </w:tcPr>
          <w:p w14:paraId="1E33D1B7"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767" w:type="dxa"/>
            <w:shd w:val="clear" w:color="auto" w:fill="auto"/>
          </w:tcPr>
          <w:p w14:paraId="45012263"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998" w:type="dxa"/>
            <w:shd w:val="clear" w:color="auto" w:fill="auto"/>
          </w:tcPr>
          <w:p w14:paraId="5790FFB0"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973" w:type="dxa"/>
            <w:shd w:val="clear" w:color="auto" w:fill="auto"/>
          </w:tcPr>
          <w:p w14:paraId="70ADE6F7"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1483" w:type="dxa"/>
            <w:shd w:val="clear" w:color="auto" w:fill="auto"/>
          </w:tcPr>
          <w:p w14:paraId="5A827E60" w14:textId="77777777" w:rsidR="002527FB" w:rsidRDefault="00CF7FAC">
            <w:pPr>
              <w:rPr>
                <w:rFonts w:ascii="Times New Roman" w:hAnsi="Times New Roman" w:cs="Times New Roman"/>
                <w:b w:val="0"/>
              </w:rPr>
            </w:pPr>
            <w:r>
              <w:rPr>
                <w:rFonts w:ascii="Times New Roman" w:hAnsi="Times New Roman" w:cs="Times New Roman"/>
                <w:b w:val="0"/>
              </w:rPr>
              <w:t>0,000</w:t>
            </w:r>
          </w:p>
        </w:tc>
      </w:tr>
      <w:tr w:rsidR="002527FB" w14:paraId="42B0EDBF" w14:textId="77777777">
        <w:tc>
          <w:tcPr>
            <w:tcW w:w="885" w:type="dxa"/>
            <w:shd w:val="clear" w:color="auto" w:fill="auto"/>
          </w:tcPr>
          <w:p w14:paraId="6AA35ECD" w14:textId="77777777" w:rsidR="002527FB" w:rsidRDefault="002527FB">
            <w:pPr>
              <w:rPr>
                <w:rFonts w:ascii="Times New Roman" w:hAnsi="Times New Roman" w:cs="Times New Roman"/>
                <w:b w:val="0"/>
              </w:rPr>
            </w:pPr>
          </w:p>
        </w:tc>
        <w:tc>
          <w:tcPr>
            <w:tcW w:w="610" w:type="dxa"/>
            <w:shd w:val="clear" w:color="auto" w:fill="auto"/>
          </w:tcPr>
          <w:p w14:paraId="1878DC21" w14:textId="77777777" w:rsidR="002527FB" w:rsidRDefault="002527FB">
            <w:pPr>
              <w:rPr>
                <w:rFonts w:ascii="Times New Roman" w:hAnsi="Times New Roman" w:cs="Times New Roman"/>
                <w:b w:val="0"/>
              </w:rPr>
            </w:pPr>
          </w:p>
        </w:tc>
        <w:tc>
          <w:tcPr>
            <w:tcW w:w="751" w:type="dxa"/>
            <w:shd w:val="clear" w:color="auto" w:fill="auto"/>
          </w:tcPr>
          <w:p w14:paraId="6FA1A8EA" w14:textId="77777777" w:rsidR="002527FB" w:rsidRDefault="00CF7FAC">
            <w:pPr>
              <w:rPr>
                <w:rFonts w:ascii="Times New Roman" w:hAnsi="Times New Roman" w:cs="Times New Roman"/>
                <w:b w:val="0"/>
              </w:rPr>
            </w:pPr>
            <w:r>
              <w:rPr>
                <w:rFonts w:ascii="Times New Roman" w:hAnsi="Times New Roman" w:cs="Times New Roman"/>
                <w:b w:val="0"/>
              </w:rPr>
              <w:t>6</w:t>
            </w:r>
          </w:p>
        </w:tc>
        <w:tc>
          <w:tcPr>
            <w:tcW w:w="2443" w:type="dxa"/>
            <w:shd w:val="clear" w:color="auto" w:fill="auto"/>
          </w:tcPr>
          <w:p w14:paraId="27DA0B6D" w14:textId="77777777" w:rsidR="002527FB" w:rsidRDefault="00CF7FAC">
            <w:pPr>
              <w:rPr>
                <w:rFonts w:ascii="Times New Roman" w:hAnsi="Times New Roman" w:cs="Times New Roman"/>
                <w:b w:val="0"/>
              </w:rPr>
            </w:pPr>
            <w:r>
              <w:rPr>
                <w:rFonts w:ascii="Times New Roman" w:hAnsi="Times New Roman" w:cs="Times New Roman"/>
                <w:b w:val="0"/>
              </w:rPr>
              <w:t>Печи на природном газе или СУГ</w:t>
            </w:r>
          </w:p>
        </w:tc>
        <w:tc>
          <w:tcPr>
            <w:tcW w:w="831" w:type="dxa"/>
            <w:shd w:val="clear" w:color="auto" w:fill="auto"/>
          </w:tcPr>
          <w:p w14:paraId="72F51628" w14:textId="77777777" w:rsidR="002527FB" w:rsidRDefault="00CF7FAC">
            <w:pPr>
              <w:rPr>
                <w:rFonts w:ascii="Times New Roman" w:hAnsi="Times New Roman" w:cs="Times New Roman"/>
                <w:b w:val="0"/>
              </w:rPr>
            </w:pPr>
            <w:r>
              <w:rPr>
                <w:rFonts w:ascii="Times New Roman" w:hAnsi="Times New Roman" w:cs="Times New Roman"/>
                <w:b w:val="0"/>
              </w:rPr>
              <w:t>50</w:t>
            </w:r>
          </w:p>
        </w:tc>
        <w:tc>
          <w:tcPr>
            <w:tcW w:w="651" w:type="dxa"/>
            <w:shd w:val="clear" w:color="auto" w:fill="auto"/>
          </w:tcPr>
          <w:p w14:paraId="3F5FFA43"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767" w:type="dxa"/>
            <w:shd w:val="clear" w:color="auto" w:fill="auto"/>
          </w:tcPr>
          <w:p w14:paraId="6010AE62"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998" w:type="dxa"/>
            <w:shd w:val="clear" w:color="auto" w:fill="auto"/>
          </w:tcPr>
          <w:p w14:paraId="7AFEE1D4"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973" w:type="dxa"/>
            <w:shd w:val="clear" w:color="auto" w:fill="auto"/>
          </w:tcPr>
          <w:p w14:paraId="1F2A885D" w14:textId="77777777" w:rsidR="002527FB" w:rsidRDefault="00CF7FAC">
            <w:pPr>
              <w:rPr>
                <w:rFonts w:ascii="Times New Roman" w:hAnsi="Times New Roman" w:cs="Times New Roman"/>
                <w:b w:val="0"/>
              </w:rPr>
            </w:pPr>
            <w:r>
              <w:rPr>
                <w:rFonts w:ascii="Times New Roman" w:hAnsi="Times New Roman" w:cs="Times New Roman"/>
                <w:b w:val="0"/>
              </w:rPr>
              <w:t>НД</w:t>
            </w:r>
          </w:p>
        </w:tc>
        <w:tc>
          <w:tcPr>
            <w:tcW w:w="1483" w:type="dxa"/>
            <w:shd w:val="clear" w:color="auto" w:fill="auto"/>
          </w:tcPr>
          <w:p w14:paraId="3DBE257C" w14:textId="77777777" w:rsidR="002527FB" w:rsidRDefault="00CF7FAC">
            <w:pPr>
              <w:rPr>
                <w:rFonts w:ascii="Times New Roman" w:hAnsi="Times New Roman" w:cs="Times New Roman"/>
                <w:b w:val="0"/>
              </w:rPr>
            </w:pPr>
            <w:r>
              <w:rPr>
                <w:rFonts w:ascii="Times New Roman" w:hAnsi="Times New Roman" w:cs="Times New Roman"/>
                <w:b w:val="0"/>
              </w:rPr>
              <w:t>23,997</w:t>
            </w:r>
          </w:p>
        </w:tc>
      </w:tr>
      <w:tr w:rsidR="002527FB" w14:paraId="3CEB0F5D" w14:textId="77777777">
        <w:tc>
          <w:tcPr>
            <w:tcW w:w="885" w:type="dxa"/>
            <w:shd w:val="clear" w:color="auto" w:fill="auto"/>
          </w:tcPr>
          <w:p w14:paraId="189DA137" w14:textId="77777777" w:rsidR="002527FB" w:rsidRDefault="00CF7FAC">
            <w:pPr>
              <w:rPr>
                <w:rFonts w:ascii="Times New Roman" w:hAnsi="Times New Roman" w:cs="Times New Roman"/>
                <w:b w:val="0"/>
              </w:rPr>
            </w:pPr>
            <w:r>
              <w:rPr>
                <w:rFonts w:ascii="Times New Roman" w:hAnsi="Times New Roman" w:cs="Times New Roman"/>
                <w:b w:val="0"/>
              </w:rPr>
              <w:t>3</w:t>
            </w:r>
          </w:p>
        </w:tc>
        <w:tc>
          <w:tcPr>
            <w:tcW w:w="3804" w:type="dxa"/>
            <w:gridSpan w:val="3"/>
            <w:shd w:val="clear" w:color="auto" w:fill="auto"/>
          </w:tcPr>
          <w:p w14:paraId="723E72E0" w14:textId="77777777" w:rsidR="002527FB" w:rsidRDefault="00CF7FAC">
            <w:pPr>
              <w:rPr>
                <w:rFonts w:ascii="Times New Roman" w:hAnsi="Times New Roman" w:cs="Times New Roman"/>
                <w:b w:val="0"/>
              </w:rPr>
            </w:pPr>
            <w:r>
              <w:rPr>
                <w:rFonts w:ascii="Times New Roman" w:hAnsi="Times New Roman" w:cs="Times New Roman"/>
                <w:b w:val="0"/>
              </w:rPr>
              <w:t>Потенциальные пути выбросов (мкг/ТДж)</w:t>
            </w:r>
          </w:p>
        </w:tc>
        <w:tc>
          <w:tcPr>
            <w:tcW w:w="5703" w:type="dxa"/>
            <w:gridSpan w:val="6"/>
            <w:shd w:val="clear" w:color="auto" w:fill="auto"/>
          </w:tcPr>
          <w:p w14:paraId="60C9E88B" w14:textId="77777777" w:rsidR="002527FB" w:rsidRDefault="00CF7FAC">
            <w:pPr>
              <w:jc w:val="right"/>
              <w:rPr>
                <w:rFonts w:ascii="Times New Roman" w:hAnsi="Times New Roman" w:cs="Times New Roman"/>
                <w:b w:val="0"/>
              </w:rPr>
            </w:pPr>
            <w:r>
              <w:rPr>
                <w:rFonts w:ascii="Times New Roman" w:hAnsi="Times New Roman" w:cs="Times New Roman"/>
                <w:b w:val="0"/>
              </w:rPr>
              <w:t>1999564,0589</w:t>
            </w:r>
          </w:p>
        </w:tc>
      </w:tr>
    </w:tbl>
    <w:p w14:paraId="20B927B9" w14:textId="77777777" w:rsidR="002527FB" w:rsidRDefault="002527FB">
      <w:pPr>
        <w:widowControl/>
        <w:jc w:val="center"/>
        <w:rPr>
          <w:rFonts w:ascii="Times New Roman" w:eastAsia="Calibri" w:hAnsi="Times New Roman" w:cs="Times New Roman"/>
          <w:b w:val="0"/>
          <w:bCs w:val="0"/>
          <w:sz w:val="28"/>
          <w:szCs w:val="28"/>
          <w:lang w:eastAsia="en-US"/>
        </w:rPr>
      </w:pPr>
    </w:p>
    <w:tbl>
      <w:tblPr>
        <w:tblW w:w="9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4"/>
        <w:gridCol w:w="3455"/>
        <w:gridCol w:w="1236"/>
        <w:gridCol w:w="748"/>
        <w:gridCol w:w="878"/>
        <w:gridCol w:w="1199"/>
        <w:gridCol w:w="1188"/>
      </w:tblGrid>
      <w:tr w:rsidR="002527FB" w14:paraId="4B82B082" w14:textId="77777777">
        <w:tc>
          <w:tcPr>
            <w:tcW w:w="1166" w:type="dxa"/>
            <w:shd w:val="clear" w:color="auto" w:fill="auto"/>
          </w:tcPr>
          <w:p w14:paraId="7A359BE0" w14:textId="77777777" w:rsidR="002527FB" w:rsidRDefault="00CF7FAC">
            <w:pPr>
              <w:rPr>
                <w:rFonts w:ascii="Times New Roman" w:hAnsi="Times New Roman" w:cs="Times New Roman"/>
                <w:sz w:val="24"/>
                <w:szCs w:val="24"/>
              </w:rPr>
            </w:pPr>
            <w:r>
              <w:rPr>
                <w:rFonts w:ascii="Times New Roman" w:hAnsi="Times New Roman" w:cs="Times New Roman"/>
                <w:sz w:val="24"/>
                <w:szCs w:val="24"/>
              </w:rPr>
              <w:t>Группа</w:t>
            </w:r>
          </w:p>
        </w:tc>
        <w:tc>
          <w:tcPr>
            <w:tcW w:w="3478" w:type="dxa"/>
            <w:shd w:val="clear" w:color="auto" w:fill="auto"/>
          </w:tcPr>
          <w:p w14:paraId="75A9DF00" w14:textId="77777777" w:rsidR="002527FB" w:rsidRDefault="00CF7FAC">
            <w:pPr>
              <w:rPr>
                <w:rFonts w:ascii="Times New Roman" w:hAnsi="Times New Roman" w:cs="Times New Roman"/>
                <w:sz w:val="24"/>
                <w:szCs w:val="24"/>
              </w:rPr>
            </w:pPr>
            <w:r>
              <w:rPr>
                <w:rFonts w:ascii="Times New Roman" w:hAnsi="Times New Roman" w:cs="Times New Roman"/>
                <w:sz w:val="24"/>
                <w:szCs w:val="24"/>
              </w:rPr>
              <w:t>Группы источников</w:t>
            </w:r>
          </w:p>
        </w:tc>
        <w:tc>
          <w:tcPr>
            <w:tcW w:w="1236" w:type="dxa"/>
            <w:shd w:val="clear" w:color="auto" w:fill="auto"/>
          </w:tcPr>
          <w:p w14:paraId="10DD024E" w14:textId="77777777" w:rsidR="002527FB" w:rsidRDefault="00CF7FAC">
            <w:pPr>
              <w:rPr>
                <w:rFonts w:ascii="Times New Roman" w:hAnsi="Times New Roman" w:cs="Times New Roman"/>
                <w:sz w:val="24"/>
                <w:szCs w:val="24"/>
              </w:rPr>
            </w:pPr>
            <w:r>
              <w:rPr>
                <w:rFonts w:ascii="Times New Roman" w:hAnsi="Times New Roman" w:cs="Times New Roman"/>
                <w:sz w:val="24"/>
                <w:szCs w:val="24"/>
              </w:rPr>
              <w:t>Воздух</w:t>
            </w:r>
          </w:p>
        </w:tc>
        <w:tc>
          <w:tcPr>
            <w:tcW w:w="748" w:type="dxa"/>
            <w:shd w:val="clear" w:color="auto" w:fill="auto"/>
          </w:tcPr>
          <w:p w14:paraId="09AE3531" w14:textId="77777777" w:rsidR="002527FB" w:rsidRDefault="00CF7FAC">
            <w:pPr>
              <w:rPr>
                <w:rFonts w:ascii="Times New Roman" w:hAnsi="Times New Roman" w:cs="Times New Roman"/>
                <w:sz w:val="24"/>
                <w:szCs w:val="24"/>
              </w:rPr>
            </w:pPr>
            <w:r>
              <w:rPr>
                <w:rFonts w:ascii="Times New Roman" w:hAnsi="Times New Roman" w:cs="Times New Roman"/>
                <w:sz w:val="24"/>
                <w:szCs w:val="24"/>
              </w:rPr>
              <w:t>Вода</w:t>
            </w:r>
          </w:p>
        </w:tc>
        <w:tc>
          <w:tcPr>
            <w:tcW w:w="851" w:type="dxa"/>
            <w:shd w:val="clear" w:color="auto" w:fill="auto"/>
          </w:tcPr>
          <w:p w14:paraId="7B3B5DE2" w14:textId="77777777" w:rsidR="002527FB" w:rsidRDefault="00CF7FAC">
            <w:pPr>
              <w:rPr>
                <w:rFonts w:ascii="Times New Roman" w:hAnsi="Times New Roman" w:cs="Times New Roman"/>
                <w:sz w:val="24"/>
                <w:szCs w:val="24"/>
              </w:rPr>
            </w:pPr>
            <w:r>
              <w:rPr>
                <w:rFonts w:ascii="Times New Roman" w:hAnsi="Times New Roman" w:cs="Times New Roman"/>
                <w:sz w:val="24"/>
                <w:szCs w:val="24"/>
              </w:rPr>
              <w:t>Земля</w:t>
            </w:r>
          </w:p>
        </w:tc>
        <w:tc>
          <w:tcPr>
            <w:tcW w:w="1200" w:type="dxa"/>
            <w:shd w:val="clear" w:color="auto" w:fill="auto"/>
          </w:tcPr>
          <w:p w14:paraId="2F8D9313" w14:textId="77777777" w:rsidR="002527FB" w:rsidRDefault="00CF7FAC">
            <w:pPr>
              <w:rPr>
                <w:rFonts w:ascii="Times New Roman" w:hAnsi="Times New Roman" w:cs="Times New Roman"/>
                <w:sz w:val="24"/>
                <w:szCs w:val="24"/>
              </w:rPr>
            </w:pPr>
            <w:r>
              <w:rPr>
                <w:rFonts w:ascii="Times New Roman" w:hAnsi="Times New Roman" w:cs="Times New Roman"/>
                <w:sz w:val="24"/>
                <w:szCs w:val="24"/>
              </w:rPr>
              <w:t>Продукт</w:t>
            </w:r>
          </w:p>
        </w:tc>
        <w:tc>
          <w:tcPr>
            <w:tcW w:w="1189" w:type="dxa"/>
            <w:shd w:val="clear" w:color="auto" w:fill="auto"/>
          </w:tcPr>
          <w:p w14:paraId="65501000" w14:textId="77777777" w:rsidR="002527FB" w:rsidRDefault="00CF7FAC">
            <w:pPr>
              <w:rPr>
                <w:rFonts w:ascii="Times New Roman" w:hAnsi="Times New Roman" w:cs="Times New Roman"/>
                <w:sz w:val="24"/>
                <w:szCs w:val="24"/>
              </w:rPr>
            </w:pPr>
            <w:r>
              <w:rPr>
                <w:rFonts w:ascii="Times New Roman" w:hAnsi="Times New Roman" w:cs="Times New Roman"/>
                <w:sz w:val="24"/>
                <w:szCs w:val="24"/>
              </w:rPr>
              <w:t>Остаток</w:t>
            </w:r>
          </w:p>
        </w:tc>
      </w:tr>
      <w:tr w:rsidR="002527FB" w14:paraId="36A2D05A" w14:textId="77777777">
        <w:tc>
          <w:tcPr>
            <w:tcW w:w="1166" w:type="dxa"/>
            <w:shd w:val="clear" w:color="auto" w:fill="auto"/>
          </w:tcPr>
          <w:p w14:paraId="6FBA4344"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1</w:t>
            </w:r>
          </w:p>
        </w:tc>
        <w:tc>
          <w:tcPr>
            <w:tcW w:w="3478" w:type="dxa"/>
            <w:shd w:val="clear" w:color="auto" w:fill="auto"/>
          </w:tcPr>
          <w:p w14:paraId="57B371F3"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Сжигание отходов</w:t>
            </w:r>
          </w:p>
        </w:tc>
        <w:tc>
          <w:tcPr>
            <w:tcW w:w="1236" w:type="dxa"/>
            <w:shd w:val="clear" w:color="auto" w:fill="auto"/>
          </w:tcPr>
          <w:p w14:paraId="1A276700"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0,1</w:t>
            </w:r>
          </w:p>
        </w:tc>
        <w:tc>
          <w:tcPr>
            <w:tcW w:w="748" w:type="dxa"/>
            <w:shd w:val="clear" w:color="auto" w:fill="auto"/>
          </w:tcPr>
          <w:p w14:paraId="74A717CE"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851" w:type="dxa"/>
            <w:shd w:val="clear" w:color="auto" w:fill="auto"/>
          </w:tcPr>
          <w:p w14:paraId="49492B80"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200" w:type="dxa"/>
            <w:shd w:val="clear" w:color="auto" w:fill="auto"/>
          </w:tcPr>
          <w:p w14:paraId="1716BC79"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89" w:type="dxa"/>
            <w:shd w:val="clear" w:color="auto" w:fill="auto"/>
          </w:tcPr>
          <w:p w14:paraId="5E4921CE"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r>
      <w:tr w:rsidR="002527FB" w14:paraId="1449DE75" w14:textId="77777777">
        <w:tc>
          <w:tcPr>
            <w:tcW w:w="1166" w:type="dxa"/>
            <w:shd w:val="clear" w:color="auto" w:fill="auto"/>
          </w:tcPr>
          <w:p w14:paraId="1F1FD17B"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2</w:t>
            </w:r>
          </w:p>
        </w:tc>
        <w:tc>
          <w:tcPr>
            <w:tcW w:w="3478" w:type="dxa"/>
            <w:shd w:val="clear" w:color="auto" w:fill="auto"/>
          </w:tcPr>
          <w:p w14:paraId="22B42BC9"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Производство черных и цветных металлов</w:t>
            </w:r>
          </w:p>
        </w:tc>
        <w:tc>
          <w:tcPr>
            <w:tcW w:w="1236" w:type="dxa"/>
            <w:shd w:val="clear" w:color="auto" w:fill="auto"/>
          </w:tcPr>
          <w:p w14:paraId="75007829"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3164,5</w:t>
            </w:r>
          </w:p>
        </w:tc>
        <w:tc>
          <w:tcPr>
            <w:tcW w:w="748" w:type="dxa"/>
            <w:shd w:val="clear" w:color="auto" w:fill="auto"/>
          </w:tcPr>
          <w:p w14:paraId="2E0EBB4D"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851" w:type="dxa"/>
            <w:shd w:val="clear" w:color="auto" w:fill="auto"/>
          </w:tcPr>
          <w:p w14:paraId="06343CF0"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200" w:type="dxa"/>
            <w:shd w:val="clear" w:color="auto" w:fill="auto"/>
          </w:tcPr>
          <w:p w14:paraId="1D126D00"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89" w:type="dxa"/>
            <w:shd w:val="clear" w:color="auto" w:fill="auto"/>
          </w:tcPr>
          <w:p w14:paraId="66EC5A1C"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r>
      <w:tr w:rsidR="002527FB" w14:paraId="1AB60096" w14:textId="77777777">
        <w:tc>
          <w:tcPr>
            <w:tcW w:w="1166" w:type="dxa"/>
            <w:shd w:val="clear" w:color="auto" w:fill="auto"/>
          </w:tcPr>
          <w:p w14:paraId="70E7F2C3"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3</w:t>
            </w:r>
          </w:p>
        </w:tc>
        <w:tc>
          <w:tcPr>
            <w:tcW w:w="3478" w:type="dxa"/>
            <w:shd w:val="clear" w:color="auto" w:fill="auto"/>
          </w:tcPr>
          <w:p w14:paraId="0D590EE4"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Производство тепла и электроэнергии</w:t>
            </w:r>
          </w:p>
        </w:tc>
        <w:tc>
          <w:tcPr>
            <w:tcW w:w="1236" w:type="dxa"/>
            <w:shd w:val="clear" w:color="auto" w:fill="auto"/>
          </w:tcPr>
          <w:p w14:paraId="2C9CF19C"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1999564,1</w:t>
            </w:r>
          </w:p>
        </w:tc>
        <w:tc>
          <w:tcPr>
            <w:tcW w:w="748" w:type="dxa"/>
            <w:shd w:val="clear" w:color="auto" w:fill="auto"/>
          </w:tcPr>
          <w:p w14:paraId="1BEDAAAB"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851" w:type="dxa"/>
            <w:shd w:val="clear" w:color="auto" w:fill="auto"/>
          </w:tcPr>
          <w:p w14:paraId="07B9100E"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200" w:type="dxa"/>
            <w:shd w:val="clear" w:color="auto" w:fill="auto"/>
          </w:tcPr>
          <w:p w14:paraId="61A9A9D2"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89" w:type="dxa"/>
            <w:shd w:val="clear" w:color="auto" w:fill="auto"/>
          </w:tcPr>
          <w:p w14:paraId="44E4DB18"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r>
      <w:tr w:rsidR="002527FB" w14:paraId="6AD1BBFC" w14:textId="77777777">
        <w:tc>
          <w:tcPr>
            <w:tcW w:w="1166" w:type="dxa"/>
            <w:shd w:val="clear" w:color="auto" w:fill="auto"/>
          </w:tcPr>
          <w:p w14:paraId="53413E4D"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4</w:t>
            </w:r>
          </w:p>
        </w:tc>
        <w:tc>
          <w:tcPr>
            <w:tcW w:w="3478" w:type="dxa"/>
            <w:shd w:val="clear" w:color="auto" w:fill="auto"/>
          </w:tcPr>
          <w:p w14:paraId="08FFF894"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Производство минеральной продукции</w:t>
            </w:r>
          </w:p>
        </w:tc>
        <w:tc>
          <w:tcPr>
            <w:tcW w:w="1236" w:type="dxa"/>
            <w:shd w:val="clear" w:color="auto" w:fill="auto"/>
          </w:tcPr>
          <w:p w14:paraId="5EEFE8C1"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748" w:type="dxa"/>
            <w:shd w:val="clear" w:color="auto" w:fill="auto"/>
          </w:tcPr>
          <w:p w14:paraId="34C12DA6"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851" w:type="dxa"/>
            <w:shd w:val="clear" w:color="auto" w:fill="auto"/>
          </w:tcPr>
          <w:p w14:paraId="7201049B"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200" w:type="dxa"/>
            <w:shd w:val="clear" w:color="auto" w:fill="auto"/>
          </w:tcPr>
          <w:p w14:paraId="2C1A9D34"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89" w:type="dxa"/>
            <w:shd w:val="clear" w:color="auto" w:fill="auto"/>
          </w:tcPr>
          <w:p w14:paraId="140DA724"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r>
      <w:tr w:rsidR="002527FB" w14:paraId="25C2A74E" w14:textId="77777777">
        <w:tc>
          <w:tcPr>
            <w:tcW w:w="1166" w:type="dxa"/>
            <w:shd w:val="clear" w:color="auto" w:fill="auto"/>
          </w:tcPr>
          <w:p w14:paraId="0B259D53"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5</w:t>
            </w:r>
          </w:p>
        </w:tc>
        <w:tc>
          <w:tcPr>
            <w:tcW w:w="3478" w:type="dxa"/>
            <w:shd w:val="clear" w:color="auto" w:fill="auto"/>
          </w:tcPr>
          <w:p w14:paraId="3D11267C"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Транспорт</w:t>
            </w:r>
          </w:p>
        </w:tc>
        <w:tc>
          <w:tcPr>
            <w:tcW w:w="1236" w:type="dxa"/>
            <w:shd w:val="clear" w:color="auto" w:fill="auto"/>
          </w:tcPr>
          <w:p w14:paraId="55FE38C4"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536,0</w:t>
            </w:r>
          </w:p>
        </w:tc>
        <w:tc>
          <w:tcPr>
            <w:tcW w:w="748" w:type="dxa"/>
            <w:shd w:val="clear" w:color="auto" w:fill="auto"/>
          </w:tcPr>
          <w:p w14:paraId="14D48941"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851" w:type="dxa"/>
            <w:shd w:val="clear" w:color="auto" w:fill="auto"/>
          </w:tcPr>
          <w:p w14:paraId="38A2321E"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200" w:type="dxa"/>
            <w:shd w:val="clear" w:color="auto" w:fill="auto"/>
          </w:tcPr>
          <w:p w14:paraId="416988E2"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89" w:type="dxa"/>
            <w:shd w:val="clear" w:color="auto" w:fill="auto"/>
          </w:tcPr>
          <w:p w14:paraId="08B513BB"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r>
      <w:tr w:rsidR="002527FB" w14:paraId="24FFE3CE" w14:textId="77777777">
        <w:tc>
          <w:tcPr>
            <w:tcW w:w="1166" w:type="dxa"/>
            <w:shd w:val="clear" w:color="auto" w:fill="auto"/>
          </w:tcPr>
          <w:p w14:paraId="379921EB"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6</w:t>
            </w:r>
          </w:p>
        </w:tc>
        <w:tc>
          <w:tcPr>
            <w:tcW w:w="3478" w:type="dxa"/>
            <w:shd w:val="clear" w:color="auto" w:fill="auto"/>
          </w:tcPr>
          <w:p w14:paraId="08B71243"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Процессы открытого сжигания</w:t>
            </w:r>
          </w:p>
        </w:tc>
        <w:tc>
          <w:tcPr>
            <w:tcW w:w="1236" w:type="dxa"/>
            <w:shd w:val="clear" w:color="auto" w:fill="auto"/>
          </w:tcPr>
          <w:p w14:paraId="7244384D"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748" w:type="dxa"/>
            <w:shd w:val="clear" w:color="auto" w:fill="auto"/>
          </w:tcPr>
          <w:p w14:paraId="3E30E95E"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851" w:type="dxa"/>
            <w:shd w:val="clear" w:color="auto" w:fill="auto"/>
          </w:tcPr>
          <w:p w14:paraId="75759DAD"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200" w:type="dxa"/>
            <w:shd w:val="clear" w:color="auto" w:fill="auto"/>
          </w:tcPr>
          <w:p w14:paraId="3C2EF095"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89" w:type="dxa"/>
            <w:shd w:val="clear" w:color="auto" w:fill="auto"/>
          </w:tcPr>
          <w:p w14:paraId="6FD04BFC"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r>
      <w:tr w:rsidR="002527FB" w14:paraId="3264DE42" w14:textId="77777777">
        <w:tc>
          <w:tcPr>
            <w:tcW w:w="1166" w:type="dxa"/>
            <w:shd w:val="clear" w:color="auto" w:fill="auto"/>
          </w:tcPr>
          <w:p w14:paraId="07D326FD"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7</w:t>
            </w:r>
          </w:p>
        </w:tc>
        <w:tc>
          <w:tcPr>
            <w:tcW w:w="3478" w:type="dxa"/>
            <w:shd w:val="clear" w:color="auto" w:fill="auto"/>
          </w:tcPr>
          <w:p w14:paraId="4A8B6085"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Производство химической продукции и товаров народного потребления</w:t>
            </w:r>
          </w:p>
        </w:tc>
        <w:tc>
          <w:tcPr>
            <w:tcW w:w="1236" w:type="dxa"/>
            <w:shd w:val="clear" w:color="auto" w:fill="auto"/>
          </w:tcPr>
          <w:p w14:paraId="6002B963"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748" w:type="dxa"/>
            <w:shd w:val="clear" w:color="auto" w:fill="auto"/>
          </w:tcPr>
          <w:p w14:paraId="638EFA75"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851" w:type="dxa"/>
            <w:shd w:val="clear" w:color="auto" w:fill="auto"/>
          </w:tcPr>
          <w:p w14:paraId="7F2B3F21"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200" w:type="dxa"/>
            <w:shd w:val="clear" w:color="auto" w:fill="auto"/>
          </w:tcPr>
          <w:p w14:paraId="3921D305"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89" w:type="dxa"/>
            <w:shd w:val="clear" w:color="auto" w:fill="auto"/>
          </w:tcPr>
          <w:p w14:paraId="61A92E5F"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r>
      <w:tr w:rsidR="002527FB" w14:paraId="62809A13" w14:textId="77777777">
        <w:tc>
          <w:tcPr>
            <w:tcW w:w="1166" w:type="dxa"/>
            <w:shd w:val="clear" w:color="auto" w:fill="auto"/>
          </w:tcPr>
          <w:p w14:paraId="62AF6B75"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8</w:t>
            </w:r>
          </w:p>
        </w:tc>
        <w:tc>
          <w:tcPr>
            <w:tcW w:w="3478" w:type="dxa"/>
            <w:shd w:val="clear" w:color="auto" w:fill="auto"/>
          </w:tcPr>
          <w:p w14:paraId="7EBA4D67"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Прочие источники</w:t>
            </w:r>
          </w:p>
        </w:tc>
        <w:tc>
          <w:tcPr>
            <w:tcW w:w="1236" w:type="dxa"/>
            <w:shd w:val="clear" w:color="auto" w:fill="auto"/>
          </w:tcPr>
          <w:p w14:paraId="4C3869D2"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748" w:type="dxa"/>
            <w:shd w:val="clear" w:color="auto" w:fill="auto"/>
          </w:tcPr>
          <w:p w14:paraId="2B406B71"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851" w:type="dxa"/>
            <w:shd w:val="clear" w:color="auto" w:fill="auto"/>
          </w:tcPr>
          <w:p w14:paraId="616692D5"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200" w:type="dxa"/>
            <w:shd w:val="clear" w:color="auto" w:fill="auto"/>
          </w:tcPr>
          <w:p w14:paraId="371BEBD7"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89" w:type="dxa"/>
            <w:shd w:val="clear" w:color="auto" w:fill="auto"/>
          </w:tcPr>
          <w:p w14:paraId="4533779D"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r>
      <w:tr w:rsidR="002527FB" w14:paraId="3BA63B4C" w14:textId="77777777">
        <w:tc>
          <w:tcPr>
            <w:tcW w:w="1166" w:type="dxa"/>
            <w:shd w:val="clear" w:color="auto" w:fill="auto"/>
          </w:tcPr>
          <w:p w14:paraId="7AA3B526"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9</w:t>
            </w:r>
          </w:p>
        </w:tc>
        <w:tc>
          <w:tcPr>
            <w:tcW w:w="3478" w:type="dxa"/>
            <w:shd w:val="clear" w:color="auto" w:fill="auto"/>
          </w:tcPr>
          <w:p w14:paraId="7569625F"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Удаление отходов</w:t>
            </w:r>
          </w:p>
        </w:tc>
        <w:tc>
          <w:tcPr>
            <w:tcW w:w="1236" w:type="dxa"/>
            <w:shd w:val="clear" w:color="auto" w:fill="auto"/>
          </w:tcPr>
          <w:p w14:paraId="66EFC22E"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748" w:type="dxa"/>
            <w:shd w:val="clear" w:color="auto" w:fill="auto"/>
          </w:tcPr>
          <w:p w14:paraId="16F95FAA"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851" w:type="dxa"/>
            <w:shd w:val="clear" w:color="auto" w:fill="auto"/>
          </w:tcPr>
          <w:p w14:paraId="77D7C762"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200" w:type="dxa"/>
            <w:shd w:val="clear" w:color="auto" w:fill="auto"/>
          </w:tcPr>
          <w:p w14:paraId="2C08F782"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89" w:type="dxa"/>
            <w:shd w:val="clear" w:color="auto" w:fill="auto"/>
          </w:tcPr>
          <w:p w14:paraId="6F0C0845"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r>
      <w:tr w:rsidR="002527FB" w14:paraId="3340B39A" w14:textId="77777777">
        <w:tc>
          <w:tcPr>
            <w:tcW w:w="1166" w:type="dxa"/>
            <w:shd w:val="clear" w:color="auto" w:fill="auto"/>
          </w:tcPr>
          <w:p w14:paraId="733DB2BD"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10</w:t>
            </w:r>
          </w:p>
        </w:tc>
        <w:tc>
          <w:tcPr>
            <w:tcW w:w="3478" w:type="dxa"/>
            <w:shd w:val="clear" w:color="auto" w:fill="auto"/>
          </w:tcPr>
          <w:p w14:paraId="20FEFE97"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Определение потенциальных «горячих точек»</w:t>
            </w:r>
          </w:p>
        </w:tc>
        <w:tc>
          <w:tcPr>
            <w:tcW w:w="1236" w:type="dxa"/>
            <w:shd w:val="clear" w:color="auto" w:fill="auto"/>
          </w:tcPr>
          <w:p w14:paraId="71799921"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748" w:type="dxa"/>
            <w:shd w:val="clear" w:color="auto" w:fill="auto"/>
          </w:tcPr>
          <w:p w14:paraId="60F4829E"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851" w:type="dxa"/>
            <w:shd w:val="clear" w:color="auto" w:fill="auto"/>
          </w:tcPr>
          <w:p w14:paraId="1F43DC84"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200" w:type="dxa"/>
            <w:shd w:val="clear" w:color="auto" w:fill="auto"/>
          </w:tcPr>
          <w:p w14:paraId="096F63C3"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89" w:type="dxa"/>
            <w:shd w:val="clear" w:color="auto" w:fill="auto"/>
          </w:tcPr>
          <w:p w14:paraId="1152DEF9"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r>
      <w:tr w:rsidR="002527FB" w14:paraId="7347617C" w14:textId="77777777">
        <w:tc>
          <w:tcPr>
            <w:tcW w:w="1166" w:type="dxa"/>
            <w:shd w:val="clear" w:color="auto" w:fill="auto"/>
          </w:tcPr>
          <w:p w14:paraId="5436D6D0"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1–10</w:t>
            </w:r>
          </w:p>
        </w:tc>
        <w:tc>
          <w:tcPr>
            <w:tcW w:w="3478" w:type="dxa"/>
            <w:shd w:val="clear" w:color="auto" w:fill="auto"/>
          </w:tcPr>
          <w:p w14:paraId="56DBC86C"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Итого</w:t>
            </w:r>
          </w:p>
        </w:tc>
        <w:tc>
          <w:tcPr>
            <w:tcW w:w="1236" w:type="dxa"/>
            <w:shd w:val="clear" w:color="auto" w:fill="auto"/>
          </w:tcPr>
          <w:p w14:paraId="48A4AF6D"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2003264,6</w:t>
            </w:r>
          </w:p>
        </w:tc>
        <w:tc>
          <w:tcPr>
            <w:tcW w:w="748" w:type="dxa"/>
            <w:shd w:val="clear" w:color="auto" w:fill="auto"/>
          </w:tcPr>
          <w:p w14:paraId="70EABA6B"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851" w:type="dxa"/>
            <w:shd w:val="clear" w:color="auto" w:fill="auto"/>
          </w:tcPr>
          <w:p w14:paraId="77FE8232"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200" w:type="dxa"/>
            <w:shd w:val="clear" w:color="auto" w:fill="auto"/>
          </w:tcPr>
          <w:p w14:paraId="79D5A495"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89" w:type="dxa"/>
            <w:shd w:val="clear" w:color="auto" w:fill="auto"/>
          </w:tcPr>
          <w:p w14:paraId="1417E20A"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r>
      <w:tr w:rsidR="002527FB" w14:paraId="228E6C3A" w14:textId="77777777">
        <w:tc>
          <w:tcPr>
            <w:tcW w:w="1166" w:type="dxa"/>
            <w:shd w:val="clear" w:color="auto" w:fill="auto"/>
          </w:tcPr>
          <w:p w14:paraId="1473D9AC" w14:textId="77777777" w:rsidR="002527FB" w:rsidRDefault="002527FB">
            <w:pPr>
              <w:rPr>
                <w:rFonts w:ascii="Times New Roman" w:hAnsi="Times New Roman" w:cs="Times New Roman"/>
                <w:b w:val="0"/>
                <w:sz w:val="24"/>
                <w:szCs w:val="24"/>
              </w:rPr>
            </w:pPr>
          </w:p>
        </w:tc>
        <w:tc>
          <w:tcPr>
            <w:tcW w:w="3478" w:type="dxa"/>
            <w:shd w:val="clear" w:color="auto" w:fill="auto"/>
          </w:tcPr>
          <w:p w14:paraId="3B724645"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Общий итог</w:t>
            </w:r>
          </w:p>
        </w:tc>
        <w:tc>
          <w:tcPr>
            <w:tcW w:w="1236" w:type="dxa"/>
            <w:shd w:val="clear" w:color="auto" w:fill="auto"/>
          </w:tcPr>
          <w:p w14:paraId="29FE940B"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2003265</w:t>
            </w:r>
          </w:p>
        </w:tc>
        <w:tc>
          <w:tcPr>
            <w:tcW w:w="748" w:type="dxa"/>
            <w:shd w:val="clear" w:color="auto" w:fill="auto"/>
          </w:tcPr>
          <w:p w14:paraId="26822EB5" w14:textId="77777777" w:rsidR="002527FB" w:rsidRDefault="002527FB">
            <w:pPr>
              <w:rPr>
                <w:rFonts w:ascii="Times New Roman" w:hAnsi="Times New Roman" w:cs="Times New Roman"/>
                <w:b w:val="0"/>
                <w:sz w:val="24"/>
                <w:szCs w:val="24"/>
              </w:rPr>
            </w:pPr>
          </w:p>
        </w:tc>
        <w:tc>
          <w:tcPr>
            <w:tcW w:w="851" w:type="dxa"/>
            <w:shd w:val="clear" w:color="auto" w:fill="auto"/>
          </w:tcPr>
          <w:p w14:paraId="6B469EE2" w14:textId="77777777" w:rsidR="002527FB" w:rsidRDefault="002527FB">
            <w:pPr>
              <w:rPr>
                <w:rFonts w:ascii="Times New Roman" w:hAnsi="Times New Roman" w:cs="Times New Roman"/>
                <w:b w:val="0"/>
                <w:sz w:val="24"/>
                <w:szCs w:val="24"/>
              </w:rPr>
            </w:pPr>
          </w:p>
        </w:tc>
        <w:tc>
          <w:tcPr>
            <w:tcW w:w="1200" w:type="dxa"/>
            <w:shd w:val="clear" w:color="auto" w:fill="auto"/>
          </w:tcPr>
          <w:p w14:paraId="0F4A28BC" w14:textId="77777777" w:rsidR="002527FB" w:rsidRDefault="002527FB">
            <w:pPr>
              <w:rPr>
                <w:rFonts w:ascii="Times New Roman" w:hAnsi="Times New Roman" w:cs="Times New Roman"/>
                <w:b w:val="0"/>
                <w:sz w:val="24"/>
                <w:szCs w:val="24"/>
              </w:rPr>
            </w:pPr>
          </w:p>
        </w:tc>
        <w:tc>
          <w:tcPr>
            <w:tcW w:w="1189" w:type="dxa"/>
            <w:shd w:val="clear" w:color="auto" w:fill="auto"/>
          </w:tcPr>
          <w:p w14:paraId="2B0965AD" w14:textId="77777777" w:rsidR="002527FB" w:rsidRDefault="002527FB">
            <w:pPr>
              <w:rPr>
                <w:rFonts w:ascii="Times New Roman" w:hAnsi="Times New Roman" w:cs="Times New Roman"/>
                <w:b w:val="0"/>
                <w:sz w:val="24"/>
                <w:szCs w:val="24"/>
              </w:rPr>
            </w:pPr>
          </w:p>
        </w:tc>
      </w:tr>
    </w:tbl>
    <w:p w14:paraId="4CDAA065" w14:textId="77777777" w:rsidR="002527FB" w:rsidRDefault="00CF7FAC">
      <w:pPr>
        <w:widowControl/>
        <w:ind w:firstLine="709"/>
        <w:jc w:val="both"/>
        <w:rPr>
          <w:rFonts w:ascii="Times New Roman" w:eastAsia="Calibri" w:hAnsi="Times New Roman" w:cs="Times New Roman"/>
          <w:b w:val="0"/>
          <w:bCs w:val="0"/>
          <w:sz w:val="28"/>
          <w:szCs w:val="28"/>
          <w:lang w:eastAsia="en-US"/>
        </w:rPr>
      </w:pPr>
      <w:r>
        <w:rPr>
          <w:rFonts w:ascii="Times New Roman" w:eastAsia="Calibri" w:hAnsi="Times New Roman" w:cs="Times New Roman"/>
          <w:b w:val="0"/>
          <w:bCs w:val="0"/>
          <w:sz w:val="28"/>
          <w:szCs w:val="28"/>
          <w:lang w:eastAsia="en-US"/>
        </w:rPr>
        <w:t xml:space="preserve">Таким образом, выбросы ГХБ составили в 2023 году </w:t>
      </w:r>
      <w:r>
        <w:rPr>
          <w:rFonts w:ascii="Times New Roman" w:eastAsia="Calibri" w:hAnsi="Times New Roman" w:cs="Times New Roman"/>
          <w:bCs w:val="0"/>
          <w:sz w:val="28"/>
          <w:szCs w:val="28"/>
          <w:lang w:eastAsia="en-US"/>
        </w:rPr>
        <w:t>2 003 265</w:t>
      </w:r>
      <w:r>
        <w:rPr>
          <w:rFonts w:ascii="Times New Roman" w:eastAsia="Calibri" w:hAnsi="Times New Roman" w:cs="Times New Roman"/>
          <w:b w:val="0"/>
          <w:bCs w:val="0"/>
          <w:sz w:val="28"/>
          <w:szCs w:val="28"/>
          <w:lang w:eastAsia="en-US"/>
        </w:rPr>
        <w:t xml:space="preserve"> грамм-токсических эквивалентов или 2 тонны-токсических эквивалентов в 2023 году, что кажется не очень правдоподобным.</w:t>
      </w:r>
    </w:p>
    <w:p w14:paraId="7A482CC9" w14:textId="77777777" w:rsidR="00E10CF9" w:rsidRDefault="00E10CF9">
      <w:pPr>
        <w:widowControl/>
        <w:ind w:firstLine="709"/>
        <w:jc w:val="both"/>
        <w:rPr>
          <w:rFonts w:ascii="Times New Roman" w:eastAsia="Calibri" w:hAnsi="Times New Roman" w:cs="Times New Roman"/>
          <w:b w:val="0"/>
          <w:bCs w:val="0"/>
          <w:sz w:val="28"/>
          <w:szCs w:val="28"/>
          <w:lang w:eastAsia="en-US"/>
        </w:rPr>
      </w:pPr>
    </w:p>
    <w:p w14:paraId="3DEB2304" w14:textId="77777777" w:rsidR="002527FB" w:rsidRDefault="00CF7FAC">
      <w:pPr>
        <w:pStyle w:val="2"/>
        <w:spacing w:before="0" w:after="0"/>
        <w:ind w:firstLine="709"/>
        <w:jc w:val="both"/>
        <w:rPr>
          <w:rFonts w:ascii="Times New Roman" w:eastAsia="Calibri" w:hAnsi="Times New Roman" w:cs="Times New Roman"/>
          <w:bCs w:val="0"/>
          <w:i w:val="0"/>
          <w:lang w:eastAsia="en-US"/>
        </w:rPr>
      </w:pPr>
      <w:r>
        <w:rPr>
          <w:rFonts w:ascii="Times New Roman" w:eastAsia="Calibri" w:hAnsi="Times New Roman" w:cs="Times New Roman"/>
          <w:bCs w:val="0"/>
          <w:i w:val="0"/>
          <w:lang w:eastAsia="en-US"/>
        </w:rPr>
        <w:t xml:space="preserve">1.4.4 Выбросы непреднамеренно образующихся </w:t>
      </w:r>
      <w:proofErr w:type="spellStart"/>
      <w:r>
        <w:rPr>
          <w:rFonts w:ascii="Times New Roman" w:eastAsia="Calibri" w:hAnsi="Times New Roman" w:cs="Times New Roman"/>
          <w:bCs w:val="0"/>
          <w:i w:val="0"/>
          <w:lang w:eastAsia="en-US"/>
        </w:rPr>
        <w:t>Пентахлорбезола</w:t>
      </w:r>
      <w:proofErr w:type="spellEnd"/>
    </w:p>
    <w:p w14:paraId="00AB1E02" w14:textId="77777777" w:rsidR="002527FB" w:rsidRDefault="00CF7FAC">
      <w:pPr>
        <w:widowControl/>
        <w:ind w:firstLine="709"/>
        <w:jc w:val="both"/>
        <w:rPr>
          <w:rFonts w:ascii="Times New Roman" w:eastAsia="Calibri" w:hAnsi="Times New Roman" w:cs="Times New Roman"/>
          <w:b w:val="0"/>
          <w:bCs w:val="0"/>
          <w:sz w:val="28"/>
          <w:szCs w:val="28"/>
          <w:lang w:eastAsia="en-US"/>
        </w:rPr>
      </w:pPr>
      <w:r>
        <w:rPr>
          <w:rFonts w:ascii="Times New Roman" w:eastAsia="Calibri" w:hAnsi="Times New Roman" w:cs="Times New Roman"/>
          <w:b w:val="0"/>
          <w:bCs w:val="0"/>
          <w:sz w:val="28"/>
          <w:szCs w:val="28"/>
          <w:lang w:eastAsia="en-US"/>
        </w:rPr>
        <w:t>Основным источником пентахлорбензола являются предприятия черной и цветной металлургии и производства электроэнергии и тепла, а также при производстве хлорорганических веществ.</w:t>
      </w:r>
    </w:p>
    <w:p w14:paraId="3FAAE621" w14:textId="77777777" w:rsidR="002527FB" w:rsidRDefault="00CF7FAC">
      <w:pPr>
        <w:widowControl/>
        <w:ind w:firstLine="708"/>
        <w:jc w:val="both"/>
        <w:rPr>
          <w:rFonts w:ascii="Times New Roman" w:eastAsia="Calibri" w:hAnsi="Times New Roman" w:cs="Times New Roman"/>
          <w:b w:val="0"/>
          <w:bCs w:val="0"/>
          <w:sz w:val="28"/>
          <w:szCs w:val="28"/>
          <w:lang w:eastAsia="en-US"/>
        </w:rPr>
      </w:pPr>
      <w:r>
        <w:rPr>
          <w:rFonts w:ascii="Times New Roman" w:eastAsia="Calibri" w:hAnsi="Times New Roman" w:cs="Times New Roman"/>
          <w:b w:val="0"/>
          <w:bCs w:val="0"/>
          <w:sz w:val="28"/>
          <w:szCs w:val="28"/>
          <w:lang w:eastAsia="en-US"/>
        </w:rPr>
        <w:t>Таблица 38 - Источники непреднамеренных</w:t>
      </w:r>
      <w:r>
        <w:rPr>
          <w:rFonts w:ascii="Times New Roman" w:eastAsia="Calibri" w:hAnsi="Times New Roman" w:cs="Times New Roman"/>
          <w:bCs w:val="0"/>
          <w:sz w:val="28"/>
          <w:szCs w:val="28"/>
          <w:lang w:eastAsia="en-US"/>
        </w:rPr>
        <w:t xml:space="preserve"> </w:t>
      </w:r>
      <w:r>
        <w:rPr>
          <w:rFonts w:ascii="Times New Roman" w:eastAsia="Calibri" w:hAnsi="Times New Roman" w:cs="Times New Roman"/>
          <w:b w:val="0"/>
          <w:bCs w:val="0"/>
          <w:sz w:val="28"/>
          <w:szCs w:val="28"/>
          <w:lang w:eastAsia="en-US"/>
        </w:rPr>
        <w:t>выбросов пентахлорбензола.</w:t>
      </w:r>
    </w:p>
    <w:tbl>
      <w:tblPr>
        <w:tblW w:w="9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
        <w:gridCol w:w="2729"/>
        <w:gridCol w:w="1169"/>
        <w:gridCol w:w="1118"/>
        <w:gridCol w:w="1142"/>
        <w:gridCol w:w="1203"/>
        <w:gridCol w:w="1194"/>
      </w:tblGrid>
      <w:tr w:rsidR="002527FB" w14:paraId="526C30BE" w14:textId="77777777">
        <w:trPr>
          <w:tblHeader/>
        </w:trPr>
        <w:tc>
          <w:tcPr>
            <w:tcW w:w="959" w:type="dxa"/>
            <w:shd w:val="clear" w:color="auto" w:fill="auto"/>
          </w:tcPr>
          <w:p w14:paraId="1A4B4AB2" w14:textId="77777777" w:rsidR="002527FB" w:rsidRDefault="00CF7FAC">
            <w:pPr>
              <w:rPr>
                <w:rFonts w:ascii="Times New Roman" w:hAnsi="Times New Roman" w:cs="Times New Roman"/>
                <w:sz w:val="24"/>
                <w:szCs w:val="24"/>
              </w:rPr>
            </w:pPr>
            <w:r>
              <w:rPr>
                <w:rFonts w:ascii="Times New Roman" w:hAnsi="Times New Roman" w:cs="Times New Roman"/>
                <w:sz w:val="24"/>
                <w:szCs w:val="24"/>
              </w:rPr>
              <w:t>Группа</w:t>
            </w:r>
          </w:p>
        </w:tc>
        <w:tc>
          <w:tcPr>
            <w:tcW w:w="2758" w:type="dxa"/>
            <w:shd w:val="clear" w:color="auto" w:fill="auto"/>
          </w:tcPr>
          <w:p w14:paraId="557D5146" w14:textId="77777777" w:rsidR="002527FB" w:rsidRDefault="00CF7FAC">
            <w:pPr>
              <w:rPr>
                <w:rFonts w:ascii="Times New Roman" w:hAnsi="Times New Roman" w:cs="Times New Roman"/>
                <w:sz w:val="24"/>
                <w:szCs w:val="24"/>
              </w:rPr>
            </w:pPr>
            <w:r>
              <w:rPr>
                <w:rFonts w:ascii="Times New Roman" w:hAnsi="Times New Roman" w:cs="Times New Roman"/>
                <w:sz w:val="24"/>
                <w:szCs w:val="24"/>
              </w:rPr>
              <w:t>Группы источников</w:t>
            </w:r>
          </w:p>
        </w:tc>
        <w:tc>
          <w:tcPr>
            <w:tcW w:w="1176" w:type="dxa"/>
            <w:shd w:val="clear" w:color="auto" w:fill="auto"/>
          </w:tcPr>
          <w:p w14:paraId="43A3D6A0" w14:textId="77777777" w:rsidR="002527FB" w:rsidRDefault="00CF7FAC">
            <w:pPr>
              <w:rPr>
                <w:rFonts w:ascii="Times New Roman" w:hAnsi="Times New Roman" w:cs="Times New Roman"/>
                <w:sz w:val="24"/>
                <w:szCs w:val="24"/>
              </w:rPr>
            </w:pPr>
            <w:r>
              <w:rPr>
                <w:rFonts w:ascii="Times New Roman" w:hAnsi="Times New Roman" w:cs="Times New Roman"/>
                <w:sz w:val="24"/>
                <w:szCs w:val="24"/>
              </w:rPr>
              <w:t>Воздух</w:t>
            </w:r>
          </w:p>
        </w:tc>
        <w:tc>
          <w:tcPr>
            <w:tcW w:w="1130" w:type="dxa"/>
            <w:shd w:val="clear" w:color="auto" w:fill="auto"/>
          </w:tcPr>
          <w:p w14:paraId="7F6D9D0D" w14:textId="77777777" w:rsidR="002527FB" w:rsidRDefault="00CF7FAC">
            <w:pPr>
              <w:rPr>
                <w:rFonts w:ascii="Times New Roman" w:hAnsi="Times New Roman" w:cs="Times New Roman"/>
                <w:sz w:val="24"/>
                <w:szCs w:val="24"/>
              </w:rPr>
            </w:pPr>
            <w:r>
              <w:rPr>
                <w:rFonts w:ascii="Times New Roman" w:hAnsi="Times New Roman" w:cs="Times New Roman"/>
                <w:sz w:val="24"/>
                <w:szCs w:val="24"/>
              </w:rPr>
              <w:t>Вода</w:t>
            </w:r>
          </w:p>
        </w:tc>
        <w:tc>
          <w:tcPr>
            <w:tcW w:w="1150" w:type="dxa"/>
            <w:shd w:val="clear" w:color="auto" w:fill="auto"/>
          </w:tcPr>
          <w:p w14:paraId="2B2EEF44" w14:textId="77777777" w:rsidR="002527FB" w:rsidRDefault="00CF7FAC">
            <w:pPr>
              <w:rPr>
                <w:rFonts w:ascii="Times New Roman" w:hAnsi="Times New Roman" w:cs="Times New Roman"/>
                <w:sz w:val="24"/>
                <w:szCs w:val="24"/>
              </w:rPr>
            </w:pPr>
            <w:r>
              <w:rPr>
                <w:rFonts w:ascii="Times New Roman" w:hAnsi="Times New Roman" w:cs="Times New Roman"/>
                <w:sz w:val="24"/>
                <w:szCs w:val="24"/>
              </w:rPr>
              <w:t>Земля</w:t>
            </w:r>
          </w:p>
        </w:tc>
        <w:tc>
          <w:tcPr>
            <w:tcW w:w="1205" w:type="dxa"/>
            <w:shd w:val="clear" w:color="auto" w:fill="auto"/>
          </w:tcPr>
          <w:p w14:paraId="429DBAC7" w14:textId="77777777" w:rsidR="002527FB" w:rsidRDefault="00CF7FAC">
            <w:pPr>
              <w:rPr>
                <w:rFonts w:ascii="Times New Roman" w:hAnsi="Times New Roman" w:cs="Times New Roman"/>
                <w:sz w:val="24"/>
                <w:szCs w:val="24"/>
              </w:rPr>
            </w:pPr>
            <w:r>
              <w:rPr>
                <w:rFonts w:ascii="Times New Roman" w:hAnsi="Times New Roman" w:cs="Times New Roman"/>
                <w:sz w:val="24"/>
                <w:szCs w:val="24"/>
              </w:rPr>
              <w:t>Продукт</w:t>
            </w:r>
          </w:p>
        </w:tc>
        <w:tc>
          <w:tcPr>
            <w:tcW w:w="1196" w:type="dxa"/>
            <w:shd w:val="clear" w:color="auto" w:fill="auto"/>
          </w:tcPr>
          <w:p w14:paraId="38132B2D" w14:textId="77777777" w:rsidR="002527FB" w:rsidRDefault="00CF7FAC">
            <w:pPr>
              <w:rPr>
                <w:rFonts w:ascii="Times New Roman" w:hAnsi="Times New Roman" w:cs="Times New Roman"/>
                <w:sz w:val="24"/>
                <w:szCs w:val="24"/>
              </w:rPr>
            </w:pPr>
            <w:r>
              <w:rPr>
                <w:rFonts w:ascii="Times New Roman" w:hAnsi="Times New Roman" w:cs="Times New Roman"/>
                <w:sz w:val="24"/>
                <w:szCs w:val="24"/>
              </w:rPr>
              <w:t>Остаток</w:t>
            </w:r>
          </w:p>
        </w:tc>
      </w:tr>
      <w:tr w:rsidR="002527FB" w14:paraId="57A8F53F" w14:textId="77777777">
        <w:tc>
          <w:tcPr>
            <w:tcW w:w="959" w:type="dxa"/>
            <w:shd w:val="clear" w:color="auto" w:fill="auto"/>
          </w:tcPr>
          <w:p w14:paraId="1B96C93C"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1</w:t>
            </w:r>
          </w:p>
        </w:tc>
        <w:tc>
          <w:tcPr>
            <w:tcW w:w="2758" w:type="dxa"/>
            <w:shd w:val="clear" w:color="auto" w:fill="auto"/>
          </w:tcPr>
          <w:p w14:paraId="02B2BEF8"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Сжигание отходов</w:t>
            </w:r>
          </w:p>
        </w:tc>
        <w:tc>
          <w:tcPr>
            <w:tcW w:w="1176" w:type="dxa"/>
            <w:shd w:val="clear" w:color="auto" w:fill="auto"/>
          </w:tcPr>
          <w:p w14:paraId="1E54DE1A"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30" w:type="dxa"/>
            <w:shd w:val="clear" w:color="auto" w:fill="auto"/>
          </w:tcPr>
          <w:p w14:paraId="38D95328"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50" w:type="dxa"/>
            <w:shd w:val="clear" w:color="auto" w:fill="auto"/>
          </w:tcPr>
          <w:p w14:paraId="0457E97F"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205" w:type="dxa"/>
            <w:shd w:val="clear" w:color="auto" w:fill="auto"/>
          </w:tcPr>
          <w:p w14:paraId="3BA556F3"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96" w:type="dxa"/>
            <w:shd w:val="clear" w:color="auto" w:fill="auto"/>
          </w:tcPr>
          <w:p w14:paraId="51056964"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r>
      <w:tr w:rsidR="002527FB" w14:paraId="25851871" w14:textId="77777777">
        <w:tc>
          <w:tcPr>
            <w:tcW w:w="959" w:type="dxa"/>
            <w:shd w:val="clear" w:color="auto" w:fill="auto"/>
          </w:tcPr>
          <w:p w14:paraId="07D55C83"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2</w:t>
            </w:r>
          </w:p>
        </w:tc>
        <w:tc>
          <w:tcPr>
            <w:tcW w:w="2758" w:type="dxa"/>
            <w:shd w:val="clear" w:color="auto" w:fill="auto"/>
          </w:tcPr>
          <w:p w14:paraId="1F4AD347"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Производство черных и цветных металлов</w:t>
            </w:r>
          </w:p>
        </w:tc>
        <w:tc>
          <w:tcPr>
            <w:tcW w:w="1176" w:type="dxa"/>
            <w:shd w:val="clear" w:color="auto" w:fill="auto"/>
          </w:tcPr>
          <w:p w14:paraId="1497FB6D"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5073,1</w:t>
            </w:r>
          </w:p>
        </w:tc>
        <w:tc>
          <w:tcPr>
            <w:tcW w:w="1130" w:type="dxa"/>
            <w:shd w:val="clear" w:color="auto" w:fill="auto"/>
          </w:tcPr>
          <w:p w14:paraId="259533A8"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50" w:type="dxa"/>
            <w:shd w:val="clear" w:color="auto" w:fill="auto"/>
          </w:tcPr>
          <w:p w14:paraId="67EB6A34"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205" w:type="dxa"/>
            <w:shd w:val="clear" w:color="auto" w:fill="auto"/>
          </w:tcPr>
          <w:p w14:paraId="4D56333E"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96" w:type="dxa"/>
            <w:shd w:val="clear" w:color="auto" w:fill="auto"/>
          </w:tcPr>
          <w:p w14:paraId="7EF8B001"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r>
      <w:tr w:rsidR="002527FB" w14:paraId="31B3FB9D" w14:textId="77777777">
        <w:tc>
          <w:tcPr>
            <w:tcW w:w="959" w:type="dxa"/>
            <w:shd w:val="clear" w:color="auto" w:fill="auto"/>
          </w:tcPr>
          <w:p w14:paraId="7E07671C"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3</w:t>
            </w:r>
          </w:p>
        </w:tc>
        <w:tc>
          <w:tcPr>
            <w:tcW w:w="2758" w:type="dxa"/>
            <w:shd w:val="clear" w:color="auto" w:fill="auto"/>
          </w:tcPr>
          <w:p w14:paraId="7D0BA8FC"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Производство тепла и электроэнергии</w:t>
            </w:r>
          </w:p>
        </w:tc>
        <w:tc>
          <w:tcPr>
            <w:tcW w:w="1176" w:type="dxa"/>
            <w:shd w:val="clear" w:color="auto" w:fill="auto"/>
          </w:tcPr>
          <w:p w14:paraId="435EC9A7"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71,4</w:t>
            </w:r>
          </w:p>
        </w:tc>
        <w:tc>
          <w:tcPr>
            <w:tcW w:w="1130" w:type="dxa"/>
            <w:shd w:val="clear" w:color="auto" w:fill="auto"/>
          </w:tcPr>
          <w:p w14:paraId="266ADA1F"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50" w:type="dxa"/>
            <w:shd w:val="clear" w:color="auto" w:fill="auto"/>
          </w:tcPr>
          <w:p w14:paraId="6C3E918E"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205" w:type="dxa"/>
            <w:shd w:val="clear" w:color="auto" w:fill="auto"/>
          </w:tcPr>
          <w:p w14:paraId="3762DA90"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96" w:type="dxa"/>
            <w:shd w:val="clear" w:color="auto" w:fill="auto"/>
          </w:tcPr>
          <w:p w14:paraId="6667A864"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r>
      <w:tr w:rsidR="002527FB" w14:paraId="4C2D8C03" w14:textId="77777777">
        <w:tc>
          <w:tcPr>
            <w:tcW w:w="959" w:type="dxa"/>
            <w:shd w:val="clear" w:color="auto" w:fill="auto"/>
          </w:tcPr>
          <w:p w14:paraId="60C89677"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4</w:t>
            </w:r>
          </w:p>
        </w:tc>
        <w:tc>
          <w:tcPr>
            <w:tcW w:w="2758" w:type="dxa"/>
            <w:shd w:val="clear" w:color="auto" w:fill="auto"/>
          </w:tcPr>
          <w:p w14:paraId="0A414AAB"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Производство минеральной продукции</w:t>
            </w:r>
          </w:p>
        </w:tc>
        <w:tc>
          <w:tcPr>
            <w:tcW w:w="1176" w:type="dxa"/>
            <w:shd w:val="clear" w:color="auto" w:fill="auto"/>
          </w:tcPr>
          <w:p w14:paraId="05DA4A22"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30" w:type="dxa"/>
            <w:shd w:val="clear" w:color="auto" w:fill="auto"/>
          </w:tcPr>
          <w:p w14:paraId="225A9CD2"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50" w:type="dxa"/>
            <w:shd w:val="clear" w:color="auto" w:fill="auto"/>
          </w:tcPr>
          <w:p w14:paraId="093EED0C"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205" w:type="dxa"/>
            <w:shd w:val="clear" w:color="auto" w:fill="auto"/>
          </w:tcPr>
          <w:p w14:paraId="4E18A725"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96" w:type="dxa"/>
            <w:shd w:val="clear" w:color="auto" w:fill="auto"/>
          </w:tcPr>
          <w:p w14:paraId="22D122B7"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r>
      <w:tr w:rsidR="002527FB" w14:paraId="362C84C9" w14:textId="77777777">
        <w:tc>
          <w:tcPr>
            <w:tcW w:w="959" w:type="dxa"/>
            <w:shd w:val="clear" w:color="auto" w:fill="auto"/>
          </w:tcPr>
          <w:p w14:paraId="0A613E83"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lastRenderedPageBreak/>
              <w:t>5</w:t>
            </w:r>
          </w:p>
        </w:tc>
        <w:tc>
          <w:tcPr>
            <w:tcW w:w="2758" w:type="dxa"/>
            <w:shd w:val="clear" w:color="auto" w:fill="auto"/>
          </w:tcPr>
          <w:p w14:paraId="4FA7DEE3"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Транспорт</w:t>
            </w:r>
          </w:p>
        </w:tc>
        <w:tc>
          <w:tcPr>
            <w:tcW w:w="1176" w:type="dxa"/>
            <w:shd w:val="clear" w:color="auto" w:fill="auto"/>
          </w:tcPr>
          <w:p w14:paraId="761E8640"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30" w:type="dxa"/>
            <w:shd w:val="clear" w:color="auto" w:fill="auto"/>
          </w:tcPr>
          <w:p w14:paraId="0C1132A6"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50" w:type="dxa"/>
            <w:shd w:val="clear" w:color="auto" w:fill="auto"/>
          </w:tcPr>
          <w:p w14:paraId="0AD0C547"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205" w:type="dxa"/>
            <w:shd w:val="clear" w:color="auto" w:fill="auto"/>
          </w:tcPr>
          <w:p w14:paraId="062CE666"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96" w:type="dxa"/>
            <w:shd w:val="clear" w:color="auto" w:fill="auto"/>
          </w:tcPr>
          <w:p w14:paraId="038F93FA"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r>
      <w:tr w:rsidR="002527FB" w14:paraId="6D7C5D0E" w14:textId="77777777">
        <w:tc>
          <w:tcPr>
            <w:tcW w:w="959" w:type="dxa"/>
            <w:shd w:val="clear" w:color="auto" w:fill="auto"/>
          </w:tcPr>
          <w:p w14:paraId="64EED7E0"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6</w:t>
            </w:r>
          </w:p>
        </w:tc>
        <w:tc>
          <w:tcPr>
            <w:tcW w:w="2758" w:type="dxa"/>
            <w:shd w:val="clear" w:color="auto" w:fill="auto"/>
          </w:tcPr>
          <w:p w14:paraId="39DCA9CE"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Процессы открытого сжигания</w:t>
            </w:r>
          </w:p>
        </w:tc>
        <w:tc>
          <w:tcPr>
            <w:tcW w:w="1176" w:type="dxa"/>
            <w:shd w:val="clear" w:color="auto" w:fill="auto"/>
          </w:tcPr>
          <w:p w14:paraId="616B2039"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30" w:type="dxa"/>
            <w:shd w:val="clear" w:color="auto" w:fill="auto"/>
          </w:tcPr>
          <w:p w14:paraId="65C0031F"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50" w:type="dxa"/>
            <w:shd w:val="clear" w:color="auto" w:fill="auto"/>
          </w:tcPr>
          <w:p w14:paraId="1244A2FE"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205" w:type="dxa"/>
            <w:shd w:val="clear" w:color="auto" w:fill="auto"/>
          </w:tcPr>
          <w:p w14:paraId="6E2D9EDF"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96" w:type="dxa"/>
            <w:shd w:val="clear" w:color="auto" w:fill="auto"/>
          </w:tcPr>
          <w:p w14:paraId="6734BE7B"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r>
      <w:tr w:rsidR="002527FB" w14:paraId="28755B7A" w14:textId="77777777">
        <w:tc>
          <w:tcPr>
            <w:tcW w:w="959" w:type="dxa"/>
            <w:shd w:val="clear" w:color="auto" w:fill="auto"/>
          </w:tcPr>
          <w:p w14:paraId="570AE343"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7</w:t>
            </w:r>
          </w:p>
        </w:tc>
        <w:tc>
          <w:tcPr>
            <w:tcW w:w="2758" w:type="dxa"/>
            <w:shd w:val="clear" w:color="auto" w:fill="auto"/>
          </w:tcPr>
          <w:p w14:paraId="57BD60DF"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Производство химической продукции и товаров народного потребления</w:t>
            </w:r>
          </w:p>
        </w:tc>
        <w:tc>
          <w:tcPr>
            <w:tcW w:w="1176" w:type="dxa"/>
            <w:shd w:val="clear" w:color="auto" w:fill="auto"/>
          </w:tcPr>
          <w:p w14:paraId="173A3B8F"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30" w:type="dxa"/>
            <w:shd w:val="clear" w:color="auto" w:fill="auto"/>
          </w:tcPr>
          <w:p w14:paraId="300B89AF"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50" w:type="dxa"/>
            <w:shd w:val="clear" w:color="auto" w:fill="auto"/>
          </w:tcPr>
          <w:p w14:paraId="45ADC2E9"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205" w:type="dxa"/>
            <w:shd w:val="clear" w:color="auto" w:fill="auto"/>
          </w:tcPr>
          <w:p w14:paraId="361B314C"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96" w:type="dxa"/>
            <w:shd w:val="clear" w:color="auto" w:fill="auto"/>
          </w:tcPr>
          <w:p w14:paraId="4C3F037B"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r>
      <w:tr w:rsidR="002527FB" w14:paraId="34726EC4" w14:textId="77777777">
        <w:tc>
          <w:tcPr>
            <w:tcW w:w="959" w:type="dxa"/>
            <w:shd w:val="clear" w:color="auto" w:fill="auto"/>
          </w:tcPr>
          <w:p w14:paraId="39433056"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8</w:t>
            </w:r>
          </w:p>
        </w:tc>
        <w:tc>
          <w:tcPr>
            <w:tcW w:w="2758" w:type="dxa"/>
            <w:shd w:val="clear" w:color="auto" w:fill="auto"/>
          </w:tcPr>
          <w:p w14:paraId="61A224FD"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Прочие источники</w:t>
            </w:r>
          </w:p>
        </w:tc>
        <w:tc>
          <w:tcPr>
            <w:tcW w:w="1176" w:type="dxa"/>
            <w:shd w:val="clear" w:color="auto" w:fill="auto"/>
          </w:tcPr>
          <w:p w14:paraId="2471DE45"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30" w:type="dxa"/>
            <w:shd w:val="clear" w:color="auto" w:fill="auto"/>
          </w:tcPr>
          <w:p w14:paraId="3F68C72C"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50" w:type="dxa"/>
            <w:shd w:val="clear" w:color="auto" w:fill="auto"/>
          </w:tcPr>
          <w:p w14:paraId="31ADAF1D"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205" w:type="dxa"/>
            <w:shd w:val="clear" w:color="auto" w:fill="auto"/>
          </w:tcPr>
          <w:p w14:paraId="6F23B3FD"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96" w:type="dxa"/>
            <w:shd w:val="clear" w:color="auto" w:fill="auto"/>
          </w:tcPr>
          <w:p w14:paraId="47BCE38D"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r>
      <w:tr w:rsidR="002527FB" w14:paraId="6526D195" w14:textId="77777777">
        <w:tc>
          <w:tcPr>
            <w:tcW w:w="959" w:type="dxa"/>
            <w:shd w:val="clear" w:color="auto" w:fill="auto"/>
          </w:tcPr>
          <w:p w14:paraId="2510272D"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9</w:t>
            </w:r>
          </w:p>
        </w:tc>
        <w:tc>
          <w:tcPr>
            <w:tcW w:w="2758" w:type="dxa"/>
            <w:shd w:val="clear" w:color="auto" w:fill="auto"/>
          </w:tcPr>
          <w:p w14:paraId="77BBB83E"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Удаление отходов</w:t>
            </w:r>
          </w:p>
        </w:tc>
        <w:tc>
          <w:tcPr>
            <w:tcW w:w="1176" w:type="dxa"/>
            <w:shd w:val="clear" w:color="auto" w:fill="auto"/>
          </w:tcPr>
          <w:p w14:paraId="77982CFD"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30" w:type="dxa"/>
            <w:shd w:val="clear" w:color="auto" w:fill="auto"/>
          </w:tcPr>
          <w:p w14:paraId="2402D987"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50" w:type="dxa"/>
            <w:shd w:val="clear" w:color="auto" w:fill="auto"/>
          </w:tcPr>
          <w:p w14:paraId="1C5FCE03"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205" w:type="dxa"/>
            <w:shd w:val="clear" w:color="auto" w:fill="auto"/>
          </w:tcPr>
          <w:p w14:paraId="226F04E2"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96" w:type="dxa"/>
            <w:shd w:val="clear" w:color="auto" w:fill="auto"/>
          </w:tcPr>
          <w:p w14:paraId="181B29FF"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r>
      <w:tr w:rsidR="002527FB" w14:paraId="7247DCBB" w14:textId="77777777">
        <w:tc>
          <w:tcPr>
            <w:tcW w:w="959" w:type="dxa"/>
            <w:shd w:val="clear" w:color="auto" w:fill="auto"/>
          </w:tcPr>
          <w:p w14:paraId="1D4338F1"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10</w:t>
            </w:r>
          </w:p>
        </w:tc>
        <w:tc>
          <w:tcPr>
            <w:tcW w:w="2758" w:type="dxa"/>
            <w:shd w:val="clear" w:color="auto" w:fill="auto"/>
          </w:tcPr>
          <w:p w14:paraId="36EC3A09"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Определение потенциальных «горячих точек»</w:t>
            </w:r>
          </w:p>
        </w:tc>
        <w:tc>
          <w:tcPr>
            <w:tcW w:w="1176" w:type="dxa"/>
            <w:shd w:val="clear" w:color="auto" w:fill="auto"/>
          </w:tcPr>
          <w:p w14:paraId="1F7B45DC"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30" w:type="dxa"/>
            <w:shd w:val="clear" w:color="auto" w:fill="auto"/>
          </w:tcPr>
          <w:p w14:paraId="5733D38D"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50" w:type="dxa"/>
            <w:shd w:val="clear" w:color="auto" w:fill="auto"/>
          </w:tcPr>
          <w:p w14:paraId="7A479EC3"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205" w:type="dxa"/>
            <w:shd w:val="clear" w:color="auto" w:fill="auto"/>
          </w:tcPr>
          <w:p w14:paraId="28A2972D"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96" w:type="dxa"/>
            <w:shd w:val="clear" w:color="auto" w:fill="auto"/>
          </w:tcPr>
          <w:p w14:paraId="008E6867"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r>
      <w:tr w:rsidR="002527FB" w14:paraId="76501554" w14:textId="77777777">
        <w:tc>
          <w:tcPr>
            <w:tcW w:w="959" w:type="dxa"/>
            <w:shd w:val="clear" w:color="auto" w:fill="auto"/>
          </w:tcPr>
          <w:p w14:paraId="49EBDD4F"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1–10</w:t>
            </w:r>
          </w:p>
        </w:tc>
        <w:tc>
          <w:tcPr>
            <w:tcW w:w="2758" w:type="dxa"/>
            <w:shd w:val="clear" w:color="auto" w:fill="auto"/>
          </w:tcPr>
          <w:p w14:paraId="7895E9F3"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Итого</w:t>
            </w:r>
          </w:p>
        </w:tc>
        <w:tc>
          <w:tcPr>
            <w:tcW w:w="1176" w:type="dxa"/>
            <w:shd w:val="clear" w:color="auto" w:fill="auto"/>
          </w:tcPr>
          <w:p w14:paraId="2A3D0FB5"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5144,5</w:t>
            </w:r>
          </w:p>
        </w:tc>
        <w:tc>
          <w:tcPr>
            <w:tcW w:w="1130" w:type="dxa"/>
            <w:shd w:val="clear" w:color="auto" w:fill="auto"/>
          </w:tcPr>
          <w:p w14:paraId="0390531F"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50" w:type="dxa"/>
            <w:shd w:val="clear" w:color="auto" w:fill="auto"/>
          </w:tcPr>
          <w:p w14:paraId="52D180DC"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205" w:type="dxa"/>
            <w:shd w:val="clear" w:color="auto" w:fill="auto"/>
          </w:tcPr>
          <w:p w14:paraId="4A496564"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c>
          <w:tcPr>
            <w:tcW w:w="1196" w:type="dxa"/>
            <w:shd w:val="clear" w:color="auto" w:fill="auto"/>
          </w:tcPr>
          <w:p w14:paraId="7CC395A0"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0,0</w:t>
            </w:r>
          </w:p>
        </w:tc>
      </w:tr>
      <w:tr w:rsidR="002527FB" w14:paraId="468BB6CC" w14:textId="77777777">
        <w:tc>
          <w:tcPr>
            <w:tcW w:w="959" w:type="dxa"/>
            <w:shd w:val="clear" w:color="auto" w:fill="auto"/>
          </w:tcPr>
          <w:p w14:paraId="794F419B" w14:textId="77777777" w:rsidR="002527FB" w:rsidRDefault="002527FB">
            <w:pPr>
              <w:rPr>
                <w:rFonts w:ascii="Times New Roman" w:hAnsi="Times New Roman" w:cs="Times New Roman"/>
                <w:b w:val="0"/>
                <w:sz w:val="24"/>
                <w:szCs w:val="24"/>
              </w:rPr>
            </w:pPr>
          </w:p>
        </w:tc>
        <w:tc>
          <w:tcPr>
            <w:tcW w:w="2758" w:type="dxa"/>
            <w:shd w:val="clear" w:color="auto" w:fill="auto"/>
          </w:tcPr>
          <w:p w14:paraId="7094CE84"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Общий итог</w:t>
            </w:r>
          </w:p>
        </w:tc>
        <w:tc>
          <w:tcPr>
            <w:tcW w:w="5857" w:type="dxa"/>
            <w:gridSpan w:val="5"/>
            <w:shd w:val="clear" w:color="auto" w:fill="auto"/>
          </w:tcPr>
          <w:p w14:paraId="17C39DDC"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5145</w:t>
            </w:r>
          </w:p>
        </w:tc>
      </w:tr>
    </w:tbl>
    <w:p w14:paraId="78F07A96" w14:textId="77777777" w:rsidR="002527FB" w:rsidRDefault="002527FB">
      <w:pPr>
        <w:widowControl/>
        <w:rPr>
          <w:rFonts w:ascii="Times New Roman" w:eastAsia="Calibri" w:hAnsi="Times New Roman" w:cs="Times New Roman"/>
          <w:bCs w:val="0"/>
          <w:sz w:val="28"/>
          <w:szCs w:val="28"/>
          <w:lang w:eastAsia="en-US"/>
        </w:rPr>
      </w:pPr>
    </w:p>
    <w:p w14:paraId="3C9BBB76" w14:textId="77777777" w:rsidR="002527FB" w:rsidRDefault="00CF7FAC">
      <w:pPr>
        <w:widowControl/>
        <w:tabs>
          <w:tab w:val="left" w:pos="993"/>
        </w:tabs>
        <w:ind w:firstLine="709"/>
        <w:jc w:val="both"/>
        <w:rPr>
          <w:rFonts w:ascii="Times New Roman" w:eastAsia="Calibri" w:hAnsi="Times New Roman" w:cs="Times New Roman"/>
          <w:b w:val="0"/>
          <w:bCs w:val="0"/>
          <w:sz w:val="28"/>
          <w:szCs w:val="28"/>
          <w:lang w:eastAsia="en-US"/>
        </w:rPr>
      </w:pPr>
      <w:r>
        <w:rPr>
          <w:rFonts w:ascii="Times New Roman" w:eastAsia="Calibri" w:hAnsi="Times New Roman" w:cs="Times New Roman"/>
          <w:b w:val="0"/>
          <w:bCs w:val="0"/>
          <w:sz w:val="28"/>
          <w:szCs w:val="28"/>
          <w:lang w:eastAsia="en-US"/>
        </w:rPr>
        <w:t>Выбросы пентахлорбензола в 2023 году составили 5 145 грамм-токсических эквивалентов.</w:t>
      </w:r>
    </w:p>
    <w:p w14:paraId="3D737828" w14:textId="77777777" w:rsidR="00E10CF9" w:rsidRDefault="00E10CF9">
      <w:pPr>
        <w:widowControl/>
        <w:tabs>
          <w:tab w:val="left" w:pos="993"/>
        </w:tabs>
        <w:ind w:firstLine="709"/>
        <w:jc w:val="both"/>
        <w:rPr>
          <w:rFonts w:ascii="Times New Roman" w:eastAsia="Calibri" w:hAnsi="Times New Roman" w:cs="Times New Roman"/>
          <w:b w:val="0"/>
          <w:bCs w:val="0"/>
          <w:sz w:val="28"/>
          <w:szCs w:val="28"/>
          <w:lang w:eastAsia="en-US"/>
        </w:rPr>
      </w:pPr>
    </w:p>
    <w:p w14:paraId="11D56BA7" w14:textId="77777777" w:rsidR="002527FB" w:rsidRDefault="00CF7FAC">
      <w:pPr>
        <w:pStyle w:val="2"/>
        <w:tabs>
          <w:tab w:val="left" w:pos="993"/>
        </w:tabs>
        <w:spacing w:before="0" w:after="0"/>
        <w:ind w:firstLine="709"/>
        <w:jc w:val="both"/>
        <w:rPr>
          <w:rFonts w:ascii="Times New Roman" w:eastAsia="Calibri" w:hAnsi="Times New Roman" w:cs="Times New Roman"/>
          <w:bCs w:val="0"/>
          <w:i w:val="0"/>
          <w:lang w:eastAsia="en-US"/>
        </w:rPr>
      </w:pPr>
      <w:r>
        <w:rPr>
          <w:rFonts w:ascii="Times New Roman" w:eastAsia="Calibri" w:hAnsi="Times New Roman" w:cs="Times New Roman"/>
          <w:bCs w:val="0"/>
          <w:i w:val="0"/>
          <w:lang w:eastAsia="en-US"/>
        </w:rPr>
        <w:t xml:space="preserve">1.4.5 Выбросы непреднамеренно образующихся </w:t>
      </w:r>
      <w:proofErr w:type="spellStart"/>
      <w:r>
        <w:rPr>
          <w:rFonts w:ascii="Times New Roman" w:eastAsia="Calibri" w:hAnsi="Times New Roman" w:cs="Times New Roman"/>
          <w:bCs w:val="0"/>
          <w:i w:val="0"/>
          <w:lang w:eastAsia="en-US"/>
        </w:rPr>
        <w:t>Гексабромбутадиена</w:t>
      </w:r>
      <w:proofErr w:type="spellEnd"/>
      <w:r>
        <w:rPr>
          <w:rFonts w:ascii="Times New Roman" w:eastAsia="Calibri" w:hAnsi="Times New Roman" w:cs="Times New Roman"/>
          <w:bCs w:val="0"/>
          <w:i w:val="0"/>
          <w:lang w:eastAsia="en-US"/>
        </w:rPr>
        <w:t xml:space="preserve"> и Полихлорированных нафталинов </w:t>
      </w:r>
    </w:p>
    <w:p w14:paraId="438FA655" w14:textId="77777777" w:rsidR="002527FB" w:rsidRDefault="00CF7FAC">
      <w:pPr>
        <w:widowControl/>
        <w:tabs>
          <w:tab w:val="left" w:pos="993"/>
        </w:tabs>
        <w:ind w:firstLine="709"/>
        <w:jc w:val="both"/>
        <w:rPr>
          <w:rFonts w:ascii="Times New Roman" w:eastAsia="Calibri" w:hAnsi="Times New Roman" w:cs="Times New Roman"/>
          <w:b w:val="0"/>
          <w:bCs w:val="0"/>
          <w:sz w:val="28"/>
          <w:szCs w:val="28"/>
          <w:lang w:eastAsia="en-US"/>
        </w:rPr>
      </w:pPr>
      <w:r>
        <w:rPr>
          <w:rFonts w:ascii="Times New Roman" w:eastAsia="Calibri" w:hAnsi="Times New Roman" w:cs="Times New Roman"/>
          <w:b w:val="0"/>
          <w:bCs w:val="0"/>
          <w:sz w:val="28"/>
          <w:szCs w:val="28"/>
          <w:lang w:eastAsia="en-US"/>
        </w:rPr>
        <w:t xml:space="preserve">По этим двум непреднамеренно образующимся СОЗ до настоящего времени не разработаны коэффициенты для расчета их выбросов в различных отраслях. Предполагается, что основными источниками их образования могут являться предприятия по производству хлорорганических соединений. В Казахстане отсутствуют предприятия, осуществляющие выпуск такой продукции. Соответственно, можно предположить отсутствие значимых выбросов </w:t>
      </w:r>
      <w:proofErr w:type="spellStart"/>
      <w:r>
        <w:rPr>
          <w:rFonts w:ascii="Times New Roman" w:eastAsia="Calibri" w:hAnsi="Times New Roman" w:cs="Times New Roman"/>
          <w:b w:val="0"/>
          <w:bCs w:val="0"/>
          <w:sz w:val="28"/>
          <w:szCs w:val="28"/>
          <w:lang w:eastAsia="en-US"/>
        </w:rPr>
        <w:t>гексабромбутадиена</w:t>
      </w:r>
      <w:proofErr w:type="spellEnd"/>
      <w:r>
        <w:rPr>
          <w:rFonts w:ascii="Times New Roman" w:eastAsia="Calibri" w:hAnsi="Times New Roman" w:cs="Times New Roman"/>
          <w:b w:val="0"/>
          <w:bCs w:val="0"/>
          <w:sz w:val="28"/>
          <w:szCs w:val="28"/>
          <w:lang w:eastAsia="en-US"/>
        </w:rPr>
        <w:t xml:space="preserve"> (ГББД) и полихлорированных нафталинов (ПХН). Вместе с тем для подтверждения данного предположения требуется проведение инструментальных измерений выбросов в отходящих газах.</w:t>
      </w:r>
    </w:p>
    <w:p w14:paraId="78ECDB59" w14:textId="77777777" w:rsidR="002527FB" w:rsidRDefault="00CF7FAC">
      <w:pPr>
        <w:widowControl/>
        <w:tabs>
          <w:tab w:val="left" w:pos="993"/>
        </w:tabs>
        <w:ind w:firstLine="709"/>
        <w:jc w:val="both"/>
        <w:rPr>
          <w:rFonts w:ascii="Times New Roman" w:eastAsia="Calibri" w:hAnsi="Times New Roman" w:cs="Times New Roman"/>
          <w:b w:val="0"/>
          <w:bCs w:val="0"/>
          <w:sz w:val="28"/>
          <w:szCs w:val="28"/>
          <w:lang w:eastAsia="en-US"/>
        </w:rPr>
      </w:pPr>
      <w:r>
        <w:rPr>
          <w:rFonts w:ascii="Times New Roman" w:eastAsia="Calibri" w:hAnsi="Times New Roman" w:cs="Times New Roman"/>
          <w:b w:val="0"/>
          <w:bCs w:val="0"/>
          <w:sz w:val="28"/>
          <w:szCs w:val="28"/>
          <w:lang w:eastAsia="en-US"/>
        </w:rPr>
        <w:t>В дальнейшем предлагается проработать вопрос организации регулярной оценки выбросов непреднамеренно образующихся СОЗ. При этом порядок проведения такой оценки и представления отчетности должен определяться в соответствии с требованиями законодательства Республики Казахстан.</w:t>
      </w:r>
    </w:p>
    <w:p w14:paraId="31A7E8AF" w14:textId="77777777" w:rsidR="002527FB" w:rsidRDefault="002527FB">
      <w:pPr>
        <w:pStyle w:val="ae"/>
        <w:tabs>
          <w:tab w:val="left" w:pos="709"/>
          <w:tab w:val="left" w:pos="851"/>
          <w:tab w:val="left" w:pos="993"/>
        </w:tabs>
        <w:ind w:firstLine="709"/>
        <w:rPr>
          <w:szCs w:val="28"/>
        </w:rPr>
      </w:pPr>
    </w:p>
    <w:p w14:paraId="11964516" w14:textId="77777777" w:rsidR="002527FB" w:rsidRDefault="00CF7FAC">
      <w:pPr>
        <w:pStyle w:val="ae"/>
        <w:tabs>
          <w:tab w:val="left" w:pos="709"/>
          <w:tab w:val="left" w:pos="851"/>
          <w:tab w:val="left" w:pos="993"/>
        </w:tabs>
        <w:ind w:firstLine="709"/>
        <w:rPr>
          <w:b/>
          <w:szCs w:val="28"/>
        </w:rPr>
      </w:pPr>
      <w:r>
        <w:rPr>
          <w:b/>
          <w:szCs w:val="28"/>
        </w:rPr>
        <w:t>Выявленные проблемы и пути их решения.</w:t>
      </w:r>
    </w:p>
    <w:p w14:paraId="4CE529B8" w14:textId="77777777" w:rsidR="002527FB" w:rsidRDefault="00CF7FAC">
      <w:pPr>
        <w:widowControl/>
        <w:tabs>
          <w:tab w:val="left" w:pos="993"/>
        </w:tabs>
        <w:ind w:firstLine="709"/>
        <w:jc w:val="both"/>
        <w:rPr>
          <w:rFonts w:ascii="Times New Roman" w:eastAsia="Calibri" w:hAnsi="Times New Roman" w:cs="Times New Roman"/>
          <w:b w:val="0"/>
          <w:bCs w:val="0"/>
          <w:sz w:val="28"/>
          <w:szCs w:val="28"/>
          <w:lang w:eastAsia="en-US"/>
        </w:rPr>
      </w:pPr>
      <w:r>
        <w:rPr>
          <w:rFonts w:ascii="Times New Roman" w:eastAsia="Calibri" w:hAnsi="Times New Roman" w:cs="Times New Roman"/>
          <w:b w:val="0"/>
          <w:bCs w:val="0"/>
          <w:sz w:val="28"/>
          <w:szCs w:val="28"/>
          <w:lang w:eastAsia="en-US"/>
        </w:rPr>
        <w:t>Проведение оценок выбросов непреднамеренно образующихся СОЗ с длительными временными интервалами не позволяет в полной мере отслеживать динамику их образования. В этой связи целесообразно обеспечить регулярную оценку выбросов непреднамеренно образующихся СОЗ.</w:t>
      </w:r>
    </w:p>
    <w:p w14:paraId="0E7E51B0" w14:textId="77777777" w:rsidR="002527FB" w:rsidRDefault="00CF7FAC">
      <w:pPr>
        <w:widowControl/>
        <w:tabs>
          <w:tab w:val="left" w:pos="993"/>
        </w:tabs>
        <w:ind w:firstLine="709"/>
        <w:jc w:val="both"/>
        <w:rPr>
          <w:rFonts w:ascii="Times New Roman" w:eastAsia="Calibri" w:hAnsi="Times New Roman" w:cs="Times New Roman"/>
          <w:b w:val="0"/>
          <w:bCs w:val="0"/>
          <w:sz w:val="28"/>
          <w:szCs w:val="28"/>
          <w:lang w:eastAsia="en-US"/>
        </w:rPr>
      </w:pPr>
      <w:r>
        <w:rPr>
          <w:rFonts w:ascii="Times New Roman" w:eastAsia="Calibri" w:hAnsi="Times New Roman" w:cs="Times New Roman"/>
          <w:b w:val="0"/>
          <w:bCs w:val="0"/>
          <w:sz w:val="28"/>
          <w:szCs w:val="28"/>
          <w:lang w:eastAsia="en-US"/>
        </w:rPr>
        <w:lastRenderedPageBreak/>
        <w:t>В настоящее время оценка выбросов НСОЗ осуществляется преимущественно расчетным методом с использованием коэффициентов выбросов. Вместе с тем на объемы выбросов оказывают влияние применяемые технологии, характеристики сырья и особенности производственных процессов. Так, в отличие от ряда европейских стран, где ранее широко использовался бурый уголь для производства электроэнергии и тепла, в Казахстане преимущественно используется каменный уголь, характеризующийся меньшей зольностью и более высокой температурой сгорания, что может оказывать влияние на объемы образования непреднамеренно образующихся СОЗ.</w:t>
      </w:r>
    </w:p>
    <w:p w14:paraId="1F107840" w14:textId="77777777" w:rsidR="002527FB" w:rsidRDefault="00CF7FAC">
      <w:pPr>
        <w:pStyle w:val="ae"/>
        <w:tabs>
          <w:tab w:val="left" w:pos="709"/>
          <w:tab w:val="left" w:pos="851"/>
          <w:tab w:val="left" w:pos="993"/>
        </w:tabs>
        <w:ind w:firstLine="709"/>
        <w:rPr>
          <w:szCs w:val="28"/>
        </w:rPr>
      </w:pPr>
      <w:r>
        <w:rPr>
          <w:szCs w:val="28"/>
        </w:rPr>
        <w:t>В целях повышения достоверности данных необходимо развивать аналитический контроль выбросов непреднамеренно образующихся СОЗ непосредственно на предприятиях, включая развитие лабораторной базы, аккредитацию лабораторий на проведение соответствующих измерений и оснащение предприятий оборудованием для отбора проб отходящих газов.</w:t>
      </w:r>
    </w:p>
    <w:p w14:paraId="55E1E246" w14:textId="77777777" w:rsidR="002527FB" w:rsidRDefault="00CF7FAC">
      <w:pPr>
        <w:pStyle w:val="ae"/>
        <w:tabs>
          <w:tab w:val="left" w:pos="709"/>
          <w:tab w:val="left" w:pos="851"/>
          <w:tab w:val="left" w:pos="993"/>
        </w:tabs>
        <w:ind w:firstLine="709"/>
        <w:rPr>
          <w:szCs w:val="28"/>
        </w:rPr>
      </w:pPr>
      <w:r>
        <w:rPr>
          <w:szCs w:val="28"/>
        </w:rPr>
        <w:t xml:space="preserve">В соответствии с положениями статьи 5 Стокгольмской конвенции о СОЗ и Протокола по регистрам выбросов и переноса загрязнителей к </w:t>
      </w:r>
      <w:proofErr w:type="spellStart"/>
      <w:r>
        <w:rPr>
          <w:szCs w:val="28"/>
        </w:rPr>
        <w:t>Орхусской</w:t>
      </w:r>
      <w:proofErr w:type="spellEnd"/>
      <w:r>
        <w:rPr>
          <w:szCs w:val="28"/>
        </w:rPr>
        <w:t xml:space="preserve"> конвенции целесообразно обеспечить систематический учет и ежегодную отчетность по выбросам непреднамеренно образующихся СОЗ на основе инструментальных измерений либо расчетных методов, предусмотренных методиками ЮНЕП.</w:t>
      </w:r>
    </w:p>
    <w:p w14:paraId="55B28C04" w14:textId="77777777" w:rsidR="002527FB" w:rsidRDefault="00CF7FAC">
      <w:pPr>
        <w:pStyle w:val="ae"/>
        <w:tabs>
          <w:tab w:val="left" w:pos="709"/>
          <w:tab w:val="left" w:pos="851"/>
          <w:tab w:val="left" w:pos="993"/>
        </w:tabs>
        <w:ind w:firstLine="709"/>
        <w:rPr>
          <w:szCs w:val="28"/>
        </w:rPr>
      </w:pPr>
      <w:r>
        <w:rPr>
          <w:szCs w:val="28"/>
        </w:rPr>
        <w:t>Также целесообразно стимулировать модернизацию производств с применением НДТ.</w:t>
      </w:r>
    </w:p>
    <w:p w14:paraId="3DB26792" w14:textId="77777777" w:rsidR="002527FB" w:rsidRDefault="002527FB">
      <w:pPr>
        <w:pStyle w:val="ae"/>
        <w:tabs>
          <w:tab w:val="left" w:pos="567"/>
          <w:tab w:val="left" w:pos="993"/>
        </w:tabs>
        <w:ind w:firstLine="709"/>
        <w:rPr>
          <w:strike/>
          <w:szCs w:val="28"/>
        </w:rPr>
      </w:pPr>
    </w:p>
    <w:p w14:paraId="003C1805" w14:textId="77777777" w:rsidR="002527FB" w:rsidRDefault="00CF7FAC">
      <w:pPr>
        <w:pStyle w:val="1"/>
        <w:tabs>
          <w:tab w:val="left" w:pos="993"/>
        </w:tabs>
        <w:spacing w:before="0" w:after="0"/>
        <w:ind w:firstLine="709"/>
        <w:jc w:val="both"/>
        <w:rPr>
          <w:rFonts w:ascii="Times New Roman" w:hAnsi="Times New Roman" w:cs="Times New Roman"/>
          <w:bCs w:val="0"/>
          <w:spacing w:val="2"/>
          <w:sz w:val="28"/>
          <w:szCs w:val="28"/>
        </w:rPr>
      </w:pPr>
      <w:r>
        <w:rPr>
          <w:rFonts w:ascii="Times New Roman" w:hAnsi="Times New Roman" w:cs="Times New Roman"/>
          <w:bCs w:val="0"/>
          <w:spacing w:val="2"/>
          <w:sz w:val="28"/>
          <w:szCs w:val="28"/>
        </w:rPr>
        <w:t>1.4.</w:t>
      </w:r>
      <w:r w:rsidR="00E10CF9">
        <w:rPr>
          <w:rFonts w:ascii="Times New Roman" w:hAnsi="Times New Roman" w:cs="Times New Roman"/>
          <w:bCs w:val="0"/>
          <w:spacing w:val="2"/>
          <w:sz w:val="28"/>
          <w:szCs w:val="28"/>
        </w:rPr>
        <w:t>6</w:t>
      </w:r>
      <w:r>
        <w:rPr>
          <w:rFonts w:ascii="Times New Roman" w:hAnsi="Times New Roman" w:cs="Times New Roman"/>
          <w:bCs w:val="0"/>
          <w:spacing w:val="2"/>
          <w:sz w:val="28"/>
          <w:szCs w:val="28"/>
        </w:rPr>
        <w:t>. Информированность о запасах, загрязнённых участках и отходах</w:t>
      </w:r>
    </w:p>
    <w:p w14:paraId="1C723257" w14:textId="77777777" w:rsidR="002527FB" w:rsidRDefault="00CF7FAC">
      <w:pPr>
        <w:shd w:val="clear" w:color="auto" w:fill="FFFFFF"/>
        <w:tabs>
          <w:tab w:val="left" w:pos="851"/>
          <w:tab w:val="left" w:pos="993"/>
          <w:tab w:val="left" w:pos="2386"/>
        </w:tabs>
        <w:ind w:firstLine="709"/>
        <w:jc w:val="both"/>
        <w:rPr>
          <w:rFonts w:ascii="Times New Roman" w:hAnsi="Times New Roman" w:cs="Times New Roman"/>
          <w:b w:val="0"/>
          <w:sz w:val="28"/>
          <w:szCs w:val="28"/>
        </w:rPr>
      </w:pPr>
      <w:r>
        <w:rPr>
          <w:rFonts w:ascii="Times New Roman" w:hAnsi="Times New Roman" w:cs="Times New Roman"/>
          <w:b w:val="0"/>
          <w:bCs w:val="0"/>
          <w:spacing w:val="-3"/>
          <w:sz w:val="28"/>
          <w:szCs w:val="28"/>
        </w:rPr>
        <w:t xml:space="preserve">На сегодняшний день в Казахстане отсутствуют полные и достоверные данные о территориях и участках, загрязненных СОЗ. Имеются сведения о </w:t>
      </w:r>
      <w:r>
        <w:rPr>
          <w:rFonts w:ascii="Times New Roman" w:hAnsi="Times New Roman" w:cs="Times New Roman"/>
          <w:b w:val="0"/>
          <w:sz w:val="28"/>
          <w:szCs w:val="28"/>
        </w:rPr>
        <w:t xml:space="preserve">шести </w:t>
      </w:r>
      <w:r>
        <w:rPr>
          <w:rFonts w:ascii="Times New Roman" w:hAnsi="Times New Roman" w:cs="Times New Roman"/>
          <w:b w:val="0"/>
          <w:sz w:val="28"/>
          <w:szCs w:val="28"/>
          <w:lang w:val="kk-KZ"/>
        </w:rPr>
        <w:t>«</w:t>
      </w:r>
      <w:r>
        <w:rPr>
          <w:rFonts w:ascii="Times New Roman" w:hAnsi="Times New Roman" w:cs="Times New Roman"/>
          <w:b w:val="0"/>
          <w:sz w:val="28"/>
          <w:szCs w:val="28"/>
        </w:rPr>
        <w:t>горячих точках</w:t>
      </w:r>
      <w:r>
        <w:rPr>
          <w:rFonts w:ascii="Times New Roman" w:hAnsi="Times New Roman" w:cs="Times New Roman"/>
          <w:b w:val="0"/>
          <w:sz w:val="28"/>
          <w:szCs w:val="28"/>
          <w:lang w:val="kk-KZ"/>
        </w:rPr>
        <w:t>»</w:t>
      </w:r>
      <w:r>
        <w:rPr>
          <w:rFonts w:ascii="Times New Roman" w:hAnsi="Times New Roman" w:cs="Times New Roman"/>
          <w:b w:val="0"/>
          <w:sz w:val="28"/>
          <w:szCs w:val="28"/>
        </w:rPr>
        <w:t>, загрязнённых ПХД:</w:t>
      </w:r>
    </w:p>
    <w:p w14:paraId="6401E1C3" w14:textId="77777777" w:rsidR="002527FB" w:rsidRDefault="00CF7FAC">
      <w:pPr>
        <w:widowControl/>
        <w:numPr>
          <w:ilvl w:val="1"/>
          <w:numId w:val="3"/>
        </w:numPr>
        <w:tabs>
          <w:tab w:val="clear" w:pos="1260"/>
          <w:tab w:val="left" w:pos="993"/>
        </w:tabs>
        <w:ind w:left="0" w:firstLine="709"/>
        <w:jc w:val="both"/>
        <w:rPr>
          <w:rFonts w:ascii="Times New Roman" w:hAnsi="Times New Roman" w:cs="Times New Roman"/>
          <w:b w:val="0"/>
          <w:i/>
          <w:sz w:val="28"/>
          <w:szCs w:val="28"/>
        </w:rPr>
      </w:pPr>
      <w:r>
        <w:rPr>
          <w:rFonts w:ascii="Times New Roman" w:hAnsi="Times New Roman" w:cs="Times New Roman"/>
          <w:b w:val="0"/>
          <w:sz w:val="28"/>
          <w:szCs w:val="28"/>
        </w:rPr>
        <w:t xml:space="preserve">Территория </w:t>
      </w:r>
      <w:proofErr w:type="spellStart"/>
      <w:r>
        <w:rPr>
          <w:rFonts w:ascii="Times New Roman" w:hAnsi="Times New Roman" w:cs="Times New Roman"/>
          <w:b w:val="0"/>
          <w:sz w:val="28"/>
          <w:szCs w:val="28"/>
        </w:rPr>
        <w:t>Усть-Каменогорского</w:t>
      </w:r>
      <w:proofErr w:type="spellEnd"/>
      <w:r>
        <w:rPr>
          <w:rFonts w:ascii="Times New Roman" w:hAnsi="Times New Roman" w:cs="Times New Roman"/>
          <w:b w:val="0"/>
          <w:sz w:val="28"/>
          <w:szCs w:val="28"/>
        </w:rPr>
        <w:t xml:space="preserve"> конденсаторного завода (УККЗ).</w:t>
      </w:r>
    </w:p>
    <w:p w14:paraId="373ED9DF" w14:textId="77777777" w:rsidR="002527FB" w:rsidRDefault="00CF7FAC">
      <w:pPr>
        <w:widowControl/>
        <w:tabs>
          <w:tab w:val="left" w:pos="993"/>
        </w:tabs>
        <w:ind w:firstLine="709"/>
        <w:jc w:val="both"/>
        <w:rPr>
          <w:rFonts w:ascii="Times New Roman" w:hAnsi="Times New Roman" w:cs="Times New Roman"/>
          <w:b w:val="0"/>
          <w:i/>
          <w:sz w:val="28"/>
          <w:szCs w:val="28"/>
        </w:rPr>
      </w:pPr>
      <w:r>
        <w:rPr>
          <w:rFonts w:ascii="Times New Roman" w:hAnsi="Times New Roman" w:cs="Times New Roman"/>
          <w:b w:val="0"/>
          <w:sz w:val="28"/>
          <w:szCs w:val="28"/>
        </w:rPr>
        <w:t xml:space="preserve">До 1989 года на УККЗ осуществляли заправку конденсаторов </w:t>
      </w:r>
      <w:proofErr w:type="spellStart"/>
      <w:r>
        <w:rPr>
          <w:rFonts w:ascii="Times New Roman" w:hAnsi="Times New Roman" w:cs="Times New Roman"/>
          <w:b w:val="0"/>
          <w:sz w:val="28"/>
          <w:szCs w:val="28"/>
        </w:rPr>
        <w:t>трихлордифенилом</w:t>
      </w:r>
      <w:proofErr w:type="spellEnd"/>
      <w:r>
        <w:rPr>
          <w:rFonts w:ascii="Times New Roman" w:hAnsi="Times New Roman" w:cs="Times New Roman"/>
          <w:b w:val="0"/>
          <w:sz w:val="28"/>
          <w:szCs w:val="28"/>
        </w:rPr>
        <w:t xml:space="preserve">. В 1989 году Минздравом Казахской ССР наложен запрет на использование </w:t>
      </w:r>
      <w:proofErr w:type="spellStart"/>
      <w:r>
        <w:rPr>
          <w:rFonts w:ascii="Times New Roman" w:hAnsi="Times New Roman" w:cs="Times New Roman"/>
          <w:b w:val="0"/>
          <w:sz w:val="28"/>
          <w:szCs w:val="28"/>
        </w:rPr>
        <w:t>трихлордифенила</w:t>
      </w:r>
      <w:proofErr w:type="spellEnd"/>
      <w:r>
        <w:rPr>
          <w:rFonts w:ascii="Times New Roman" w:hAnsi="Times New Roman" w:cs="Times New Roman"/>
          <w:b w:val="0"/>
          <w:sz w:val="28"/>
          <w:szCs w:val="28"/>
        </w:rPr>
        <w:t xml:space="preserve"> и разработан план мероприятий по реабилитации территории завода. Остатки </w:t>
      </w:r>
      <w:proofErr w:type="spellStart"/>
      <w:r>
        <w:rPr>
          <w:rFonts w:ascii="Times New Roman" w:hAnsi="Times New Roman" w:cs="Times New Roman"/>
          <w:b w:val="0"/>
          <w:sz w:val="28"/>
          <w:szCs w:val="28"/>
        </w:rPr>
        <w:t>трихлордифенила</w:t>
      </w:r>
      <w:proofErr w:type="spellEnd"/>
      <w:r>
        <w:rPr>
          <w:rFonts w:ascii="Times New Roman" w:hAnsi="Times New Roman" w:cs="Times New Roman"/>
          <w:b w:val="0"/>
          <w:sz w:val="28"/>
          <w:szCs w:val="28"/>
        </w:rPr>
        <w:t xml:space="preserve"> (около 6-9 тонн) и слой грунта, снятый с территории завода, были вывезены и захоронены в пруде-накопителе, а технология была переориентирована на пропитывающее вещество – диоктилфталат производства Японии. Документации о решении комиссии и выполненных мероприятиях на предприятии нет. Несмотря на проведенные в 1990-1991 годы реабилитационные работы, по результатам анализа грунта с территории завода и близлежащего района пос. </w:t>
      </w:r>
      <w:proofErr w:type="spellStart"/>
      <w:r>
        <w:rPr>
          <w:rFonts w:ascii="Times New Roman" w:hAnsi="Times New Roman" w:cs="Times New Roman"/>
          <w:b w:val="0"/>
          <w:sz w:val="28"/>
          <w:szCs w:val="28"/>
        </w:rPr>
        <w:t>Аблакетка</w:t>
      </w:r>
      <w:proofErr w:type="spellEnd"/>
      <w:r>
        <w:rPr>
          <w:rFonts w:ascii="Times New Roman" w:hAnsi="Times New Roman" w:cs="Times New Roman"/>
          <w:b w:val="0"/>
          <w:sz w:val="28"/>
          <w:szCs w:val="28"/>
        </w:rPr>
        <w:t xml:space="preserve">, содержание ПХД в почве спустя более 10 лет остается очень высоким. Так, </w:t>
      </w:r>
      <w:r>
        <w:rPr>
          <w:rFonts w:ascii="Times New Roman" w:hAnsi="Times New Roman" w:cs="Times New Roman"/>
          <w:b w:val="0"/>
          <w:sz w:val="28"/>
          <w:szCs w:val="28"/>
        </w:rPr>
        <w:lastRenderedPageBreak/>
        <w:t xml:space="preserve">на территории завода оно составляет 1730 мг/кг, а на берегу Иртыша 7-4 мг/кг (ПДК - 0,06 мг/кг). </w:t>
      </w:r>
    </w:p>
    <w:p w14:paraId="0139064C" w14:textId="77777777" w:rsidR="002527FB" w:rsidRDefault="00CF7FAC">
      <w:pPr>
        <w:widowControl/>
        <w:numPr>
          <w:ilvl w:val="1"/>
          <w:numId w:val="3"/>
        </w:numPr>
        <w:tabs>
          <w:tab w:val="clear" w:pos="1260"/>
          <w:tab w:val="left" w:pos="993"/>
        </w:tabs>
        <w:ind w:left="0" w:firstLine="709"/>
        <w:jc w:val="both"/>
        <w:rPr>
          <w:rFonts w:ascii="Times New Roman" w:hAnsi="Times New Roman" w:cs="Times New Roman"/>
          <w:b w:val="0"/>
          <w:i/>
          <w:strike/>
          <w:sz w:val="28"/>
          <w:szCs w:val="28"/>
        </w:rPr>
      </w:pPr>
      <w:r>
        <w:rPr>
          <w:rFonts w:ascii="Times New Roman" w:hAnsi="Times New Roman" w:cs="Times New Roman"/>
          <w:b w:val="0"/>
          <w:sz w:val="28"/>
          <w:szCs w:val="28"/>
        </w:rPr>
        <w:t>Пруд-накопитель УККЗ.</w:t>
      </w:r>
      <w:r>
        <w:rPr>
          <w:rFonts w:ascii="Times New Roman" w:hAnsi="Times New Roman" w:cs="Times New Roman"/>
          <w:b w:val="0"/>
          <w:i/>
          <w:sz w:val="28"/>
          <w:szCs w:val="28"/>
        </w:rPr>
        <w:t xml:space="preserve"> </w:t>
      </w:r>
    </w:p>
    <w:p w14:paraId="03B353A0" w14:textId="77777777" w:rsidR="002527FB" w:rsidRDefault="00CF7FAC">
      <w:pPr>
        <w:widowControl/>
        <w:tabs>
          <w:tab w:val="left" w:pos="993"/>
        </w:tabs>
        <w:ind w:firstLine="709"/>
        <w:jc w:val="both"/>
        <w:rPr>
          <w:rFonts w:ascii="Times New Roman" w:hAnsi="Times New Roman" w:cs="Times New Roman"/>
          <w:b w:val="0"/>
          <w:i/>
          <w:strike/>
          <w:sz w:val="28"/>
          <w:szCs w:val="28"/>
        </w:rPr>
      </w:pPr>
      <w:r>
        <w:rPr>
          <w:rFonts w:ascii="Times New Roman" w:hAnsi="Times New Roman" w:cs="Times New Roman"/>
          <w:b w:val="0"/>
          <w:sz w:val="28"/>
          <w:szCs w:val="28"/>
        </w:rPr>
        <w:t>Слой грунта, снятый с территории завода, при проведении реабилитационных работ, был помещен в заводской пруд-накопитель (около 6-9 тонн</w:t>
      </w:r>
      <w:r>
        <w:rPr>
          <w:rFonts w:ascii="Times New Roman" w:hAnsi="Times New Roman" w:cs="Times New Roman"/>
          <w:b w:val="0"/>
          <w:i/>
          <w:sz w:val="28"/>
          <w:szCs w:val="28"/>
        </w:rPr>
        <w:t xml:space="preserve"> – </w:t>
      </w:r>
      <w:r>
        <w:rPr>
          <w:rFonts w:ascii="Times New Roman" w:hAnsi="Times New Roman" w:cs="Times New Roman"/>
          <w:b w:val="0"/>
          <w:sz w:val="28"/>
          <w:szCs w:val="28"/>
        </w:rPr>
        <w:t>по опросным данным сотрудников завода). Пробы воды и грунта показали, что концентрация ПХД в воде пруда составляет 0,19 мг/кг, а на пляже - 12 438 мг/кг. В рамках проекта Всемирного Банка по очистке подземных вод города Усть-Каменогорска проведено осушение пруда путем очистки водной фазы по мембранной технологии. На территории пруда был создан бетонированный накопитель, в который поместили донные отложения.</w:t>
      </w:r>
    </w:p>
    <w:p w14:paraId="119BD594" w14:textId="77777777" w:rsidR="002527FB" w:rsidRDefault="00CF7FAC">
      <w:pPr>
        <w:widowControl/>
        <w:numPr>
          <w:ilvl w:val="1"/>
          <w:numId w:val="3"/>
        </w:numPr>
        <w:tabs>
          <w:tab w:val="clear" w:pos="1260"/>
          <w:tab w:val="num" w:pos="540"/>
          <w:tab w:val="left" w:pos="993"/>
        </w:tabs>
        <w:ind w:left="0" w:firstLine="709"/>
        <w:jc w:val="both"/>
        <w:rPr>
          <w:rFonts w:ascii="Times New Roman" w:hAnsi="Times New Roman" w:cs="Times New Roman"/>
          <w:b w:val="0"/>
          <w:i/>
          <w:sz w:val="28"/>
          <w:szCs w:val="28"/>
        </w:rPr>
      </w:pPr>
      <w:r>
        <w:rPr>
          <w:rFonts w:ascii="Times New Roman" w:hAnsi="Times New Roman" w:cs="Times New Roman"/>
          <w:b w:val="0"/>
          <w:sz w:val="28"/>
          <w:szCs w:val="28"/>
        </w:rPr>
        <w:t>Территория электрической подстанции г.</w:t>
      </w:r>
      <w:r>
        <w:rPr>
          <w:rFonts w:ascii="Times New Roman" w:hAnsi="Times New Roman" w:cs="Times New Roman"/>
          <w:b w:val="0"/>
          <w:sz w:val="28"/>
          <w:szCs w:val="28"/>
          <w:lang w:val="cs-CZ"/>
        </w:rPr>
        <w:t xml:space="preserve"> </w:t>
      </w:r>
      <w:r>
        <w:rPr>
          <w:rFonts w:ascii="Times New Roman" w:hAnsi="Times New Roman" w:cs="Times New Roman"/>
          <w:b w:val="0"/>
          <w:sz w:val="28"/>
          <w:szCs w:val="28"/>
        </w:rPr>
        <w:t>Экибастуза</w:t>
      </w:r>
      <w:r>
        <w:rPr>
          <w:rFonts w:ascii="Times New Roman" w:hAnsi="Times New Roman" w:cs="Times New Roman"/>
          <w:b w:val="0"/>
          <w:i/>
          <w:sz w:val="28"/>
          <w:szCs w:val="28"/>
        </w:rPr>
        <w:t>.</w:t>
      </w:r>
      <w:r>
        <w:rPr>
          <w:rFonts w:ascii="Times New Roman" w:hAnsi="Times New Roman" w:cs="Times New Roman"/>
          <w:b w:val="0"/>
          <w:sz w:val="28"/>
          <w:szCs w:val="28"/>
        </w:rPr>
        <w:t xml:space="preserve"> </w:t>
      </w:r>
    </w:p>
    <w:p w14:paraId="225D536F" w14:textId="77777777" w:rsidR="002527FB" w:rsidRDefault="00CF7FAC">
      <w:pPr>
        <w:widowControl/>
        <w:tabs>
          <w:tab w:val="left" w:pos="993"/>
          <w:tab w:val="num" w:pos="1440"/>
        </w:tabs>
        <w:ind w:firstLine="709"/>
        <w:jc w:val="both"/>
        <w:rPr>
          <w:rFonts w:ascii="Times New Roman" w:hAnsi="Times New Roman" w:cs="Times New Roman"/>
          <w:b w:val="0"/>
          <w:i/>
          <w:sz w:val="28"/>
          <w:szCs w:val="28"/>
        </w:rPr>
      </w:pPr>
      <w:r>
        <w:rPr>
          <w:rFonts w:ascii="Times New Roman" w:hAnsi="Times New Roman" w:cs="Times New Roman"/>
          <w:b w:val="0"/>
          <w:sz w:val="28"/>
          <w:szCs w:val="28"/>
        </w:rPr>
        <w:t xml:space="preserve">Строительство подстанции было начато ещё при советской власти для передачи электроэнергии, вырабатываемой на Экибастузских ТЭЦ, в европейские регионы Советского Союза и страны Совета экономической взаимопомощи. На подстанции предполагалось выпрямлять переменный ток в постоянный. Для этих целей предполагалось использовать конденсаторные батареи. К моменту распада Советского Союза на подстанции были смонтированы около 15 тыс. конденсаторов на открытых площадках по обе стороны выпрямительной подстанции. В период экономического кризиса населением с целью извлечения цветного металла – медных стержней- многие конденсаторы были раскурочены и разгерметизированы. В 2001 году в Экибастузе была создана чрезвычайная комиссия для устранения экологической опасности населению и окружающей среде из-за испарений </w:t>
      </w:r>
      <w:proofErr w:type="spellStart"/>
      <w:r>
        <w:rPr>
          <w:rFonts w:ascii="Times New Roman" w:hAnsi="Times New Roman" w:cs="Times New Roman"/>
          <w:b w:val="0"/>
          <w:sz w:val="28"/>
          <w:szCs w:val="28"/>
        </w:rPr>
        <w:t>трихлордифенила</w:t>
      </w:r>
      <w:proofErr w:type="spellEnd"/>
      <w:r>
        <w:rPr>
          <w:rFonts w:ascii="Times New Roman" w:hAnsi="Times New Roman" w:cs="Times New Roman"/>
          <w:b w:val="0"/>
          <w:sz w:val="28"/>
          <w:szCs w:val="28"/>
        </w:rPr>
        <w:t xml:space="preserve"> (рядом расположены дачный поселок и проходит канал Иртыш-Караганда). Во время ликвидационных работ в 2002 году новым хозяином имущества подстанции конденсаторы были демонтированы и загерметизированы монтажной пеной. Часть грунта, на который был пролит трихлордифенил во время демонтажа, была снята и упакована в мешки. Впоследствии конденсаторы и мешки с грунтом были вывезены и захоронены на Семипалатинском ядерном полигоне. Но мероприятия были проведены не в полной мере. Грунт под эстакадами, на которых были установлены конденсаторы, не был снят. Концентрация ПХД под опорами эстакады достигает 26 200 мг/кг, поэтому необходимо будет демонтировать эстакады, снять грунт и временно захоронить его или в закрытом помещении, или на Семипалатинском полигоне до решения вопроса об его утилизации.</w:t>
      </w:r>
    </w:p>
    <w:p w14:paraId="71569A86" w14:textId="77777777" w:rsidR="002527FB" w:rsidRDefault="00CF7FAC">
      <w:pPr>
        <w:widowControl/>
        <w:numPr>
          <w:ilvl w:val="1"/>
          <w:numId w:val="3"/>
        </w:numPr>
        <w:tabs>
          <w:tab w:val="clear" w:pos="1260"/>
          <w:tab w:val="num" w:pos="540"/>
          <w:tab w:val="left" w:pos="993"/>
        </w:tabs>
        <w:ind w:left="0" w:firstLine="709"/>
        <w:jc w:val="both"/>
        <w:rPr>
          <w:rFonts w:ascii="Times New Roman" w:hAnsi="Times New Roman" w:cs="Times New Roman"/>
          <w:b w:val="0"/>
          <w:i/>
          <w:sz w:val="28"/>
          <w:szCs w:val="28"/>
        </w:rPr>
      </w:pPr>
      <w:r>
        <w:rPr>
          <w:rFonts w:ascii="Times New Roman" w:hAnsi="Times New Roman" w:cs="Times New Roman"/>
          <w:b w:val="0"/>
          <w:sz w:val="28"/>
          <w:szCs w:val="28"/>
        </w:rPr>
        <w:t>Цех по производству кабельного и обувного пластиката Павлодарского химического завода.</w:t>
      </w:r>
    </w:p>
    <w:p w14:paraId="22730ADB" w14:textId="77777777" w:rsidR="002527FB" w:rsidRDefault="00CF7FAC">
      <w:pPr>
        <w:tabs>
          <w:tab w:val="left" w:pos="709"/>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На Павлодарском химическом заводе ранее существовало производство кабельного и обувного пластиката на основе полихлорвинила. По технологии в качестве теплоносителя в системе нагрева реактора по </w:t>
      </w:r>
      <w:r>
        <w:rPr>
          <w:rFonts w:ascii="Times New Roman" w:hAnsi="Times New Roman" w:cs="Times New Roman"/>
          <w:b w:val="0"/>
          <w:sz w:val="28"/>
          <w:szCs w:val="28"/>
        </w:rPr>
        <w:lastRenderedPageBreak/>
        <w:t xml:space="preserve">производству полихлорвинилового обувного и кабельного пластиката применялся </w:t>
      </w:r>
      <w:proofErr w:type="spellStart"/>
      <w:r>
        <w:rPr>
          <w:rFonts w:ascii="Times New Roman" w:hAnsi="Times New Roman" w:cs="Times New Roman"/>
          <w:b w:val="0"/>
          <w:sz w:val="28"/>
          <w:szCs w:val="28"/>
        </w:rPr>
        <w:t>полихлордифенил</w:t>
      </w:r>
      <w:proofErr w:type="spellEnd"/>
      <w:r>
        <w:rPr>
          <w:rFonts w:ascii="Times New Roman" w:hAnsi="Times New Roman" w:cs="Times New Roman"/>
          <w:b w:val="0"/>
          <w:sz w:val="28"/>
          <w:szCs w:val="28"/>
        </w:rPr>
        <w:t xml:space="preserve">. Объём использованного </w:t>
      </w:r>
      <w:proofErr w:type="spellStart"/>
      <w:r>
        <w:rPr>
          <w:rFonts w:ascii="Times New Roman" w:hAnsi="Times New Roman" w:cs="Times New Roman"/>
          <w:b w:val="0"/>
          <w:sz w:val="28"/>
          <w:szCs w:val="28"/>
        </w:rPr>
        <w:t>полихлордифенила</w:t>
      </w:r>
      <w:proofErr w:type="spellEnd"/>
      <w:r>
        <w:rPr>
          <w:rFonts w:ascii="Times New Roman" w:hAnsi="Times New Roman" w:cs="Times New Roman"/>
          <w:b w:val="0"/>
          <w:sz w:val="28"/>
          <w:szCs w:val="28"/>
        </w:rPr>
        <w:t xml:space="preserve"> составил около 6 м</w:t>
      </w:r>
      <w:r>
        <w:rPr>
          <w:rFonts w:ascii="Times New Roman" w:hAnsi="Times New Roman" w:cs="Times New Roman"/>
          <w:b w:val="0"/>
          <w:sz w:val="28"/>
          <w:szCs w:val="28"/>
          <w:vertAlign w:val="superscript"/>
        </w:rPr>
        <w:t>3</w:t>
      </w:r>
      <w:r>
        <w:rPr>
          <w:rFonts w:ascii="Times New Roman" w:hAnsi="Times New Roman" w:cs="Times New Roman"/>
          <w:b w:val="0"/>
          <w:sz w:val="28"/>
          <w:szCs w:val="28"/>
        </w:rPr>
        <w:t>, сейчас имеющиеся запасы не превышают 1,0-1,5 м</w:t>
      </w:r>
      <w:r>
        <w:rPr>
          <w:rFonts w:ascii="Times New Roman" w:hAnsi="Times New Roman" w:cs="Times New Roman"/>
          <w:b w:val="0"/>
          <w:sz w:val="28"/>
          <w:szCs w:val="28"/>
          <w:vertAlign w:val="superscript"/>
        </w:rPr>
        <w:t>3</w:t>
      </w:r>
      <w:r>
        <w:rPr>
          <w:rFonts w:ascii="Times New Roman" w:hAnsi="Times New Roman" w:cs="Times New Roman"/>
          <w:b w:val="0"/>
          <w:sz w:val="28"/>
          <w:szCs w:val="28"/>
        </w:rPr>
        <w:t xml:space="preserve">. В настоящее время неизвестно, где находится недостающий </w:t>
      </w:r>
      <w:proofErr w:type="spellStart"/>
      <w:r>
        <w:rPr>
          <w:rFonts w:ascii="Times New Roman" w:hAnsi="Times New Roman" w:cs="Times New Roman"/>
          <w:b w:val="0"/>
          <w:sz w:val="28"/>
          <w:szCs w:val="28"/>
        </w:rPr>
        <w:t>полихлордифенил</w:t>
      </w:r>
      <w:proofErr w:type="spellEnd"/>
      <w:r>
        <w:rPr>
          <w:rFonts w:ascii="Times New Roman" w:hAnsi="Times New Roman" w:cs="Times New Roman"/>
          <w:b w:val="0"/>
          <w:sz w:val="28"/>
          <w:szCs w:val="28"/>
        </w:rPr>
        <w:t xml:space="preserve">. Остатки </w:t>
      </w:r>
      <w:proofErr w:type="spellStart"/>
      <w:r>
        <w:rPr>
          <w:rFonts w:ascii="Times New Roman" w:hAnsi="Times New Roman" w:cs="Times New Roman"/>
          <w:b w:val="0"/>
          <w:sz w:val="28"/>
          <w:szCs w:val="28"/>
        </w:rPr>
        <w:t>полихлордифенила</w:t>
      </w:r>
      <w:proofErr w:type="spellEnd"/>
      <w:r>
        <w:rPr>
          <w:rFonts w:ascii="Times New Roman" w:hAnsi="Times New Roman" w:cs="Times New Roman"/>
          <w:b w:val="0"/>
          <w:sz w:val="28"/>
          <w:szCs w:val="28"/>
        </w:rPr>
        <w:t xml:space="preserve"> и загрязнённое оборудование предстоит утилизировать.</w:t>
      </w:r>
    </w:p>
    <w:p w14:paraId="327436EC" w14:textId="77777777" w:rsidR="002527FB" w:rsidRDefault="00CF7FAC">
      <w:pPr>
        <w:widowControl/>
        <w:numPr>
          <w:ilvl w:val="1"/>
          <w:numId w:val="3"/>
        </w:numPr>
        <w:tabs>
          <w:tab w:val="clear" w:pos="1260"/>
          <w:tab w:val="num" w:pos="540"/>
          <w:tab w:val="left" w:pos="993"/>
        </w:tabs>
        <w:ind w:left="0" w:firstLine="709"/>
        <w:jc w:val="both"/>
        <w:rPr>
          <w:rFonts w:ascii="Times New Roman" w:hAnsi="Times New Roman" w:cs="Times New Roman"/>
          <w:b w:val="0"/>
          <w:i/>
          <w:sz w:val="28"/>
          <w:szCs w:val="28"/>
        </w:rPr>
      </w:pPr>
      <w:r>
        <w:rPr>
          <w:rFonts w:ascii="Times New Roman" w:hAnsi="Times New Roman" w:cs="Times New Roman"/>
          <w:b w:val="0"/>
          <w:sz w:val="28"/>
          <w:szCs w:val="28"/>
        </w:rPr>
        <w:t xml:space="preserve">Территории бывших военных баз в Северном </w:t>
      </w:r>
      <w:proofErr w:type="spellStart"/>
      <w:r>
        <w:rPr>
          <w:rFonts w:ascii="Times New Roman" w:hAnsi="Times New Roman" w:cs="Times New Roman"/>
          <w:b w:val="0"/>
          <w:sz w:val="28"/>
          <w:szCs w:val="28"/>
        </w:rPr>
        <w:t>Прибалхашье</w:t>
      </w:r>
      <w:proofErr w:type="spellEnd"/>
      <w:r>
        <w:rPr>
          <w:rFonts w:ascii="Times New Roman" w:hAnsi="Times New Roman" w:cs="Times New Roman"/>
          <w:b w:val="0"/>
          <w:sz w:val="28"/>
          <w:szCs w:val="28"/>
        </w:rPr>
        <w:t>.</w:t>
      </w:r>
    </w:p>
    <w:p w14:paraId="2F6BBA87" w14:textId="77777777" w:rsidR="002527FB" w:rsidRDefault="00CF7FAC">
      <w:pPr>
        <w:widowControl/>
        <w:numPr>
          <w:ilvl w:val="1"/>
          <w:numId w:val="3"/>
        </w:numPr>
        <w:tabs>
          <w:tab w:val="clear" w:pos="1260"/>
          <w:tab w:val="num" w:pos="540"/>
          <w:tab w:val="left" w:pos="993"/>
        </w:tabs>
        <w:ind w:left="0" w:firstLine="709"/>
        <w:jc w:val="both"/>
        <w:rPr>
          <w:rFonts w:ascii="Times New Roman" w:hAnsi="Times New Roman" w:cs="Times New Roman"/>
          <w:b w:val="0"/>
          <w:i/>
          <w:sz w:val="28"/>
          <w:szCs w:val="28"/>
        </w:rPr>
      </w:pPr>
      <w:r>
        <w:rPr>
          <w:rFonts w:ascii="Times New Roman" w:hAnsi="Times New Roman" w:cs="Times New Roman"/>
          <w:b w:val="0"/>
          <w:sz w:val="28"/>
          <w:szCs w:val="28"/>
        </w:rPr>
        <w:t>Территория электрической подстанции в г. Костанае.</w:t>
      </w:r>
    </w:p>
    <w:p w14:paraId="52DF88C3" w14:textId="77777777" w:rsidR="002527FB" w:rsidRDefault="00CF7FAC">
      <w:pPr>
        <w:widowControl/>
        <w:numPr>
          <w:ilvl w:val="1"/>
          <w:numId w:val="3"/>
        </w:numPr>
        <w:tabs>
          <w:tab w:val="clear" w:pos="1260"/>
          <w:tab w:val="num" w:pos="540"/>
          <w:tab w:val="left" w:pos="993"/>
        </w:tabs>
        <w:ind w:left="0" w:firstLine="709"/>
        <w:jc w:val="both"/>
        <w:rPr>
          <w:rFonts w:ascii="Times New Roman" w:hAnsi="Times New Roman" w:cs="Times New Roman"/>
          <w:b w:val="0"/>
          <w:i/>
          <w:sz w:val="28"/>
          <w:szCs w:val="28"/>
        </w:rPr>
      </w:pPr>
      <w:r>
        <w:rPr>
          <w:rFonts w:ascii="Times New Roman" w:hAnsi="Times New Roman" w:cs="Times New Roman"/>
          <w:b w:val="0"/>
          <w:sz w:val="28"/>
          <w:szCs w:val="28"/>
        </w:rPr>
        <w:t>Державинский полигон уничтожения военной техники (ПХД).</w:t>
      </w:r>
    </w:p>
    <w:p w14:paraId="648E71C3" w14:textId="77777777" w:rsidR="002527FB" w:rsidRDefault="00CF7FAC">
      <w:pPr>
        <w:widowControl/>
        <w:numPr>
          <w:ilvl w:val="1"/>
          <w:numId w:val="3"/>
        </w:numPr>
        <w:tabs>
          <w:tab w:val="clear" w:pos="1260"/>
          <w:tab w:val="num" w:pos="540"/>
          <w:tab w:val="left" w:pos="993"/>
        </w:tabs>
        <w:ind w:left="0" w:firstLine="709"/>
        <w:jc w:val="both"/>
        <w:rPr>
          <w:rFonts w:ascii="Times New Roman" w:hAnsi="Times New Roman" w:cs="Times New Roman"/>
          <w:b w:val="0"/>
          <w:i/>
          <w:sz w:val="28"/>
          <w:szCs w:val="28"/>
        </w:rPr>
      </w:pPr>
      <w:proofErr w:type="spellStart"/>
      <w:r>
        <w:rPr>
          <w:rFonts w:ascii="Times New Roman" w:hAnsi="Times New Roman" w:cs="Times New Roman"/>
          <w:b w:val="0"/>
          <w:sz w:val="28"/>
          <w:szCs w:val="28"/>
        </w:rPr>
        <w:t>Жангизтобинский</w:t>
      </w:r>
      <w:proofErr w:type="spellEnd"/>
      <w:r>
        <w:rPr>
          <w:rFonts w:ascii="Times New Roman" w:hAnsi="Times New Roman" w:cs="Times New Roman"/>
          <w:b w:val="0"/>
          <w:sz w:val="28"/>
          <w:szCs w:val="28"/>
        </w:rPr>
        <w:t xml:space="preserve"> полигон уничтожения военной техники (ПХД).</w:t>
      </w:r>
    </w:p>
    <w:p w14:paraId="47AF2646" w14:textId="77777777" w:rsidR="002527FB" w:rsidRDefault="00CF7FAC">
      <w:pPr>
        <w:tabs>
          <w:tab w:val="left" w:pos="851"/>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В рамках проекта Всемирного банка по гранту Канадского трастового фонда «Обследование и предложения по сбору и уничтожению запасов и отходов устаревших пестицидов и поли хлор - дифенилов в Казахстане» в 2009 году было обнаружено еще 6 участков, загрязненных СОЗ. </w:t>
      </w:r>
    </w:p>
    <w:p w14:paraId="255C1C81" w14:textId="77777777" w:rsidR="002527FB" w:rsidRDefault="00CF7FAC" w:rsidP="00F9141C">
      <w:pPr>
        <w:pStyle w:val="aff1"/>
        <w:numPr>
          <w:ilvl w:val="0"/>
          <w:numId w:val="59"/>
        </w:numPr>
        <w:tabs>
          <w:tab w:val="left" w:pos="993"/>
        </w:tabs>
        <w:spacing w:after="0" w:line="240" w:lineRule="auto"/>
        <w:ind w:left="0" w:firstLine="709"/>
        <w:jc w:val="both"/>
        <w:rPr>
          <w:rFonts w:ascii="Times New Roman" w:hAnsi="Times New Roman"/>
          <w:sz w:val="28"/>
          <w:szCs w:val="28"/>
        </w:rPr>
      </w:pPr>
      <w:proofErr w:type="spellStart"/>
      <w:r>
        <w:rPr>
          <w:rFonts w:ascii="Times New Roman" w:hAnsi="Times New Roman"/>
          <w:sz w:val="28"/>
          <w:szCs w:val="28"/>
        </w:rPr>
        <w:t>Жетекши</w:t>
      </w:r>
      <w:proofErr w:type="spellEnd"/>
      <w:r>
        <w:rPr>
          <w:rFonts w:ascii="Times New Roman" w:hAnsi="Times New Roman"/>
          <w:sz w:val="28"/>
          <w:szCs w:val="28"/>
        </w:rPr>
        <w:t xml:space="preserve"> (Павлодар), территория склада пестицидов</w:t>
      </w:r>
    </w:p>
    <w:p w14:paraId="59BE48DE" w14:textId="77777777" w:rsidR="002527FB" w:rsidRDefault="00CF7FAC" w:rsidP="00F9141C">
      <w:pPr>
        <w:pStyle w:val="aff1"/>
        <w:numPr>
          <w:ilvl w:val="0"/>
          <w:numId w:val="59"/>
        </w:numPr>
        <w:tabs>
          <w:tab w:val="left" w:pos="993"/>
          <w:tab w:val="num" w:pos="1260"/>
        </w:tabs>
        <w:spacing w:after="0" w:line="240" w:lineRule="auto"/>
        <w:ind w:left="0" w:firstLine="709"/>
        <w:jc w:val="both"/>
        <w:rPr>
          <w:rFonts w:ascii="Times New Roman" w:hAnsi="Times New Roman"/>
          <w:sz w:val="28"/>
          <w:szCs w:val="28"/>
        </w:rPr>
      </w:pPr>
      <w:r>
        <w:rPr>
          <w:rFonts w:ascii="Times New Roman" w:hAnsi="Times New Roman"/>
          <w:sz w:val="28"/>
          <w:szCs w:val="28"/>
        </w:rPr>
        <w:t>Державинск 2, бывший военный склад топлива</w:t>
      </w:r>
    </w:p>
    <w:p w14:paraId="73FE5BD7" w14:textId="77777777" w:rsidR="002527FB" w:rsidRDefault="00CF7FAC" w:rsidP="00F9141C">
      <w:pPr>
        <w:pStyle w:val="aff1"/>
        <w:numPr>
          <w:ilvl w:val="0"/>
          <w:numId w:val="59"/>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Державинск 3, бывшая военная электрическая подстанция,</w:t>
      </w:r>
    </w:p>
    <w:p w14:paraId="0016363A" w14:textId="77777777" w:rsidR="002527FB" w:rsidRDefault="00CF7FAC" w:rsidP="00F9141C">
      <w:pPr>
        <w:pStyle w:val="aff1"/>
        <w:numPr>
          <w:ilvl w:val="0"/>
          <w:numId w:val="59"/>
        </w:numPr>
        <w:tabs>
          <w:tab w:val="left" w:pos="993"/>
        </w:tabs>
        <w:spacing w:after="0" w:line="240" w:lineRule="auto"/>
        <w:ind w:left="0" w:firstLine="709"/>
        <w:jc w:val="both"/>
        <w:rPr>
          <w:rFonts w:ascii="Times New Roman" w:hAnsi="Times New Roman"/>
          <w:sz w:val="28"/>
          <w:szCs w:val="28"/>
        </w:rPr>
      </w:pPr>
      <w:proofErr w:type="spellStart"/>
      <w:r>
        <w:rPr>
          <w:rFonts w:ascii="Times New Roman" w:hAnsi="Times New Roman"/>
          <w:sz w:val="28"/>
          <w:szCs w:val="28"/>
        </w:rPr>
        <w:t>Дзержавинский</w:t>
      </w:r>
      <w:proofErr w:type="spellEnd"/>
      <w:r>
        <w:rPr>
          <w:rFonts w:ascii="Times New Roman" w:hAnsi="Times New Roman"/>
          <w:sz w:val="28"/>
          <w:szCs w:val="28"/>
        </w:rPr>
        <w:t xml:space="preserve"> сельскохозяйственный комплекс, пестициды </w:t>
      </w:r>
    </w:p>
    <w:p w14:paraId="6F2B10EE" w14:textId="77777777" w:rsidR="002527FB" w:rsidRDefault="00CF7FAC" w:rsidP="00F9141C">
      <w:pPr>
        <w:pStyle w:val="aff1"/>
        <w:numPr>
          <w:ilvl w:val="0"/>
          <w:numId w:val="59"/>
        </w:numPr>
        <w:tabs>
          <w:tab w:val="left" w:pos="993"/>
          <w:tab w:val="num" w:pos="1260"/>
        </w:tabs>
        <w:spacing w:after="0" w:line="240" w:lineRule="auto"/>
        <w:ind w:left="0" w:firstLine="709"/>
        <w:jc w:val="both"/>
        <w:rPr>
          <w:rFonts w:ascii="Times New Roman" w:hAnsi="Times New Roman"/>
          <w:sz w:val="28"/>
          <w:szCs w:val="28"/>
        </w:rPr>
      </w:pPr>
      <w:proofErr w:type="spellStart"/>
      <w:r>
        <w:rPr>
          <w:rFonts w:ascii="Times New Roman" w:hAnsi="Times New Roman"/>
          <w:sz w:val="28"/>
          <w:szCs w:val="28"/>
        </w:rPr>
        <w:t>Жеты</w:t>
      </w:r>
      <w:proofErr w:type="spellEnd"/>
      <w:r>
        <w:rPr>
          <w:rFonts w:ascii="Times New Roman" w:hAnsi="Times New Roman"/>
          <w:sz w:val="28"/>
          <w:szCs w:val="28"/>
        </w:rPr>
        <w:t xml:space="preserve"> аул (Павлодар), территория сельского склада пестицидов</w:t>
      </w:r>
    </w:p>
    <w:p w14:paraId="62356DB3" w14:textId="77777777" w:rsidR="002527FB" w:rsidRDefault="00CF7FAC" w:rsidP="00F9141C">
      <w:pPr>
        <w:pStyle w:val="aff1"/>
        <w:numPr>
          <w:ilvl w:val="0"/>
          <w:numId w:val="59"/>
        </w:numPr>
        <w:tabs>
          <w:tab w:val="left" w:pos="993"/>
          <w:tab w:val="num" w:pos="1260"/>
        </w:tabs>
        <w:spacing w:after="0" w:line="240" w:lineRule="auto"/>
        <w:ind w:left="0" w:firstLine="709"/>
        <w:jc w:val="both"/>
        <w:rPr>
          <w:rFonts w:ascii="Times New Roman" w:hAnsi="Times New Roman"/>
          <w:sz w:val="28"/>
          <w:szCs w:val="28"/>
        </w:rPr>
      </w:pPr>
      <w:proofErr w:type="spellStart"/>
      <w:r>
        <w:rPr>
          <w:rFonts w:ascii="Times New Roman" w:hAnsi="Times New Roman"/>
          <w:sz w:val="28"/>
          <w:szCs w:val="28"/>
        </w:rPr>
        <w:t>Калкаман</w:t>
      </w:r>
      <w:proofErr w:type="spellEnd"/>
      <w:r>
        <w:rPr>
          <w:rFonts w:ascii="Times New Roman" w:hAnsi="Times New Roman"/>
          <w:sz w:val="28"/>
          <w:szCs w:val="28"/>
        </w:rPr>
        <w:t xml:space="preserve"> (Павлодар), территория могильника пестицидов</w:t>
      </w:r>
    </w:p>
    <w:p w14:paraId="36BE6197"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Позднее был обнаружен участок, загрязненный удобрениями и пестицидами в поселке Ленинске Павлодарской области.</w:t>
      </w:r>
    </w:p>
    <w:p w14:paraId="40B2B778" w14:textId="77777777" w:rsidR="002527FB" w:rsidRDefault="00CF7FAC">
      <w:pPr>
        <w:tabs>
          <w:tab w:val="left" w:pos="993"/>
        </w:tabs>
        <w:ind w:firstLine="709"/>
        <w:jc w:val="both"/>
        <w:rPr>
          <w:rFonts w:ascii="Times New Roman" w:hAnsi="Times New Roman" w:cs="Times New Roman"/>
          <w:b w:val="0"/>
          <w:bCs w:val="0"/>
          <w:spacing w:val="2"/>
          <w:sz w:val="28"/>
          <w:szCs w:val="28"/>
        </w:rPr>
      </w:pPr>
      <w:r>
        <w:rPr>
          <w:rFonts w:ascii="Times New Roman" w:hAnsi="Times New Roman" w:cs="Times New Roman"/>
          <w:b w:val="0"/>
          <w:sz w:val="28"/>
          <w:szCs w:val="28"/>
        </w:rPr>
        <w:t xml:space="preserve">Исследования 2009-2010 годов показали, что в пробах грунта Костанайской подстанции, Державинского и </w:t>
      </w:r>
      <w:proofErr w:type="spellStart"/>
      <w:r>
        <w:rPr>
          <w:rFonts w:ascii="Times New Roman" w:hAnsi="Times New Roman" w:cs="Times New Roman"/>
          <w:b w:val="0"/>
          <w:sz w:val="28"/>
          <w:szCs w:val="28"/>
        </w:rPr>
        <w:t>Жангистобинского</w:t>
      </w:r>
      <w:proofErr w:type="spellEnd"/>
      <w:r>
        <w:rPr>
          <w:rFonts w:ascii="Times New Roman" w:hAnsi="Times New Roman" w:cs="Times New Roman"/>
          <w:b w:val="0"/>
          <w:sz w:val="28"/>
          <w:szCs w:val="28"/>
        </w:rPr>
        <w:t xml:space="preserve"> полигонов ПХД не обнаружено, соответственно эти участки можно исключить из списка загрязненных участков.</w:t>
      </w:r>
    </w:p>
    <w:p w14:paraId="233559BA" w14:textId="77777777" w:rsidR="002527FB" w:rsidRDefault="00CF7FAC">
      <w:pPr>
        <w:tabs>
          <w:tab w:val="left" w:pos="851"/>
          <w:tab w:val="left" w:pos="993"/>
        </w:tabs>
        <w:ind w:firstLine="709"/>
        <w:jc w:val="both"/>
        <w:rPr>
          <w:rFonts w:ascii="Times New Roman" w:hAnsi="Times New Roman" w:cs="Times New Roman"/>
          <w:b w:val="0"/>
          <w:sz w:val="28"/>
          <w:szCs w:val="28"/>
        </w:rPr>
      </w:pPr>
      <w:r>
        <w:rPr>
          <w:rFonts w:ascii="Times New Roman" w:hAnsi="Times New Roman" w:cs="Times New Roman"/>
          <w:b w:val="0"/>
          <w:bCs w:val="0"/>
          <w:spacing w:val="2"/>
          <w:sz w:val="28"/>
          <w:szCs w:val="28"/>
        </w:rPr>
        <w:t xml:space="preserve">В настоящее время в Казахстане планируется строительство завода по уничтожению опасных отходов. </w:t>
      </w:r>
      <w:r>
        <w:rPr>
          <w:rFonts w:ascii="Times New Roman" w:hAnsi="Times New Roman" w:cs="Times New Roman"/>
          <w:b w:val="0"/>
          <w:sz w:val="28"/>
          <w:szCs w:val="28"/>
        </w:rPr>
        <w:t>Правительство РК обсудило с Всемирным банком вопрос о займе в рамках модернизации системы управления отходами. Планируется, что завод, соответствующий международным нормам, будет уничтожать опасные отходы, в том числе СОЗ, а также загрязненный грунт.</w:t>
      </w:r>
    </w:p>
    <w:p w14:paraId="50BFF3F5" w14:textId="77777777" w:rsidR="002527FB" w:rsidRDefault="002527FB">
      <w:pPr>
        <w:shd w:val="clear" w:color="auto" w:fill="FFFFFF"/>
        <w:tabs>
          <w:tab w:val="left" w:pos="709"/>
          <w:tab w:val="left" w:pos="993"/>
          <w:tab w:val="left" w:pos="2386"/>
        </w:tabs>
        <w:ind w:firstLine="709"/>
        <w:jc w:val="both"/>
        <w:rPr>
          <w:rFonts w:ascii="Times New Roman" w:hAnsi="Times New Roman" w:cs="Times New Roman"/>
          <w:bCs w:val="0"/>
          <w:sz w:val="28"/>
          <w:szCs w:val="28"/>
        </w:rPr>
      </w:pPr>
    </w:p>
    <w:p w14:paraId="6EFEF177" w14:textId="77777777" w:rsidR="002527FB" w:rsidRDefault="00CF7FAC">
      <w:pPr>
        <w:pStyle w:val="1"/>
        <w:tabs>
          <w:tab w:val="left" w:pos="993"/>
        </w:tabs>
        <w:spacing w:before="0" w:after="0"/>
        <w:ind w:firstLine="709"/>
        <w:jc w:val="both"/>
        <w:rPr>
          <w:rFonts w:ascii="Times New Roman" w:hAnsi="Times New Roman" w:cs="Times New Roman"/>
          <w:bCs w:val="0"/>
          <w:spacing w:val="-3"/>
          <w:sz w:val="28"/>
          <w:szCs w:val="28"/>
        </w:rPr>
      </w:pPr>
      <w:r>
        <w:rPr>
          <w:rFonts w:ascii="Times New Roman" w:hAnsi="Times New Roman" w:cs="Times New Roman"/>
          <w:sz w:val="28"/>
          <w:szCs w:val="28"/>
        </w:rPr>
        <w:t>1.5. Существующие программы мониторинга выбросов СОЗ</w:t>
      </w:r>
      <w:r>
        <w:rPr>
          <w:rFonts w:ascii="Times New Roman" w:hAnsi="Times New Roman" w:cs="Times New Roman"/>
          <w:spacing w:val="1"/>
          <w:sz w:val="28"/>
          <w:szCs w:val="28"/>
        </w:rPr>
        <w:t>, включая результаты</w:t>
      </w:r>
    </w:p>
    <w:p w14:paraId="45825EE9" w14:textId="77777777" w:rsidR="002527FB" w:rsidRDefault="002527FB">
      <w:pPr>
        <w:widowControl/>
        <w:tabs>
          <w:tab w:val="left" w:pos="709"/>
          <w:tab w:val="left" w:pos="993"/>
        </w:tabs>
        <w:ind w:firstLine="709"/>
        <w:jc w:val="both"/>
        <w:rPr>
          <w:rFonts w:ascii="Times New Roman" w:hAnsi="Times New Roman" w:cs="Times New Roman"/>
          <w:b w:val="0"/>
          <w:sz w:val="28"/>
          <w:szCs w:val="28"/>
        </w:rPr>
      </w:pPr>
    </w:p>
    <w:p w14:paraId="357FF413"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В Казахстане чрезвычайно остро стоит вопрос о мониторинге выбросов СОЗ. Система постоянного мониторинга СОЗ, в том числе новых СОЗ, в Казахстане не налажена. Обнаружение СОЗ в окружающей среде (вода, почва, биота) происходит в рамках разных исследовательских работ и проектов.</w:t>
      </w:r>
    </w:p>
    <w:p w14:paraId="08C3582B"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Мониторинг загрязнения окружающей среды Республики Казахстан </w:t>
      </w:r>
      <w:r>
        <w:rPr>
          <w:rFonts w:ascii="Times New Roman" w:hAnsi="Times New Roman" w:cs="Times New Roman"/>
          <w:b w:val="0"/>
          <w:sz w:val="28"/>
          <w:szCs w:val="28"/>
        </w:rPr>
        <w:lastRenderedPageBreak/>
        <w:t>проводится государственной сетью наблюдений за состоянием окружающей среды РГП «</w:t>
      </w:r>
      <w:proofErr w:type="spellStart"/>
      <w:r>
        <w:rPr>
          <w:rFonts w:ascii="Times New Roman" w:hAnsi="Times New Roman" w:cs="Times New Roman"/>
          <w:b w:val="0"/>
          <w:sz w:val="28"/>
          <w:szCs w:val="28"/>
        </w:rPr>
        <w:t>Казгидромет</w:t>
      </w:r>
      <w:proofErr w:type="spellEnd"/>
      <w:r>
        <w:rPr>
          <w:rFonts w:ascii="Times New Roman" w:hAnsi="Times New Roman" w:cs="Times New Roman"/>
          <w:b w:val="0"/>
          <w:sz w:val="28"/>
          <w:szCs w:val="28"/>
        </w:rPr>
        <w:t>» - подведомственной организации Министерства экологии и природных ресурсов. Данные мониторинга публикуются в периодических обзорах состояния окружающей среды по результатам наблюдений на сети мониторинга. Однако определение химических веществ, являющихся СОЗ, на всей территории Казахстана РГП «</w:t>
      </w:r>
      <w:proofErr w:type="spellStart"/>
      <w:r>
        <w:rPr>
          <w:rFonts w:ascii="Times New Roman" w:hAnsi="Times New Roman" w:cs="Times New Roman"/>
          <w:b w:val="0"/>
          <w:sz w:val="28"/>
          <w:szCs w:val="28"/>
        </w:rPr>
        <w:t>Казгидромет</w:t>
      </w:r>
      <w:proofErr w:type="spellEnd"/>
      <w:r>
        <w:rPr>
          <w:rFonts w:ascii="Times New Roman" w:hAnsi="Times New Roman" w:cs="Times New Roman"/>
          <w:b w:val="0"/>
          <w:sz w:val="28"/>
          <w:szCs w:val="28"/>
        </w:rPr>
        <w:t>» не проводит. Мониторинг почв на остаточное содержание пестицидов проводит РГП «</w:t>
      </w:r>
      <w:proofErr w:type="spellStart"/>
      <w:r>
        <w:rPr>
          <w:rFonts w:ascii="Times New Roman" w:hAnsi="Times New Roman" w:cs="Times New Roman"/>
          <w:b w:val="0"/>
          <w:sz w:val="28"/>
          <w:szCs w:val="28"/>
        </w:rPr>
        <w:t>Фитосанитария</w:t>
      </w:r>
      <w:proofErr w:type="spellEnd"/>
      <w:r>
        <w:rPr>
          <w:rFonts w:ascii="Times New Roman" w:hAnsi="Times New Roman" w:cs="Times New Roman"/>
          <w:b w:val="0"/>
          <w:sz w:val="28"/>
          <w:szCs w:val="28"/>
        </w:rPr>
        <w:t>» Министерства сельского хозяйства.</w:t>
      </w:r>
    </w:p>
    <w:p w14:paraId="491A263D"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Согласно Экологическому Кодексу РК природопользователи обязаны осуществлять производственный экологический контроль, элементом которого является производственный мониторинг. Однако перечень веществ, по которым ведется производственный экологический контроль и мониторинг, ограничен и не включает СОЗ. </w:t>
      </w:r>
    </w:p>
    <w:p w14:paraId="0B39C9FB"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Согласно Экологическому Кодексу и подзаконным актам предприятия и организации должны осуществлять учет образования, хранения, утилизации и переработки отходов, а также передачи их специализированным предприятиям. В рамках предоставления отчета по инвентаризации отходов в уполномоченный орган в области охраны окружающей среды компании предоставляют информацию об отходах, содержащих </w:t>
      </w:r>
      <w:proofErr w:type="spellStart"/>
      <w:r>
        <w:rPr>
          <w:rFonts w:ascii="Times New Roman" w:hAnsi="Times New Roman" w:cs="Times New Roman"/>
          <w:b w:val="0"/>
          <w:sz w:val="28"/>
          <w:szCs w:val="28"/>
        </w:rPr>
        <w:t>полихрорированный</w:t>
      </w:r>
      <w:proofErr w:type="spellEnd"/>
      <w:r>
        <w:rPr>
          <w:rFonts w:ascii="Times New Roman" w:hAnsi="Times New Roman" w:cs="Times New Roman"/>
          <w:b w:val="0"/>
          <w:sz w:val="28"/>
          <w:szCs w:val="28"/>
        </w:rPr>
        <w:t xml:space="preserve"> дифенил, </w:t>
      </w:r>
      <w:proofErr w:type="spellStart"/>
      <w:r>
        <w:rPr>
          <w:rFonts w:ascii="Times New Roman" w:hAnsi="Times New Roman" w:cs="Times New Roman"/>
          <w:b w:val="0"/>
          <w:sz w:val="28"/>
          <w:szCs w:val="28"/>
        </w:rPr>
        <w:t>полихлорированнный</w:t>
      </w:r>
      <w:proofErr w:type="spellEnd"/>
      <w:r>
        <w:rPr>
          <w:rFonts w:ascii="Times New Roman" w:hAnsi="Times New Roman" w:cs="Times New Roman"/>
          <w:b w:val="0"/>
          <w:sz w:val="28"/>
          <w:szCs w:val="28"/>
        </w:rPr>
        <w:t xml:space="preserve"> </w:t>
      </w:r>
      <w:proofErr w:type="spellStart"/>
      <w:r>
        <w:rPr>
          <w:rFonts w:ascii="Times New Roman" w:hAnsi="Times New Roman" w:cs="Times New Roman"/>
          <w:b w:val="0"/>
          <w:sz w:val="28"/>
          <w:szCs w:val="28"/>
        </w:rPr>
        <w:t>терфинил</w:t>
      </w:r>
      <w:proofErr w:type="spellEnd"/>
      <w:r>
        <w:rPr>
          <w:rFonts w:ascii="Times New Roman" w:hAnsi="Times New Roman" w:cs="Times New Roman"/>
          <w:b w:val="0"/>
          <w:sz w:val="28"/>
          <w:szCs w:val="28"/>
        </w:rPr>
        <w:t xml:space="preserve">, </w:t>
      </w:r>
      <w:proofErr w:type="spellStart"/>
      <w:r>
        <w:rPr>
          <w:rFonts w:ascii="Times New Roman" w:hAnsi="Times New Roman" w:cs="Times New Roman"/>
          <w:b w:val="0"/>
          <w:sz w:val="28"/>
          <w:szCs w:val="28"/>
        </w:rPr>
        <w:t>полибромированнный</w:t>
      </w:r>
      <w:proofErr w:type="spellEnd"/>
      <w:r>
        <w:rPr>
          <w:rFonts w:ascii="Times New Roman" w:hAnsi="Times New Roman" w:cs="Times New Roman"/>
          <w:b w:val="0"/>
          <w:sz w:val="28"/>
          <w:szCs w:val="28"/>
        </w:rPr>
        <w:t xml:space="preserve"> дифенил (а также любые </w:t>
      </w:r>
      <w:proofErr w:type="spellStart"/>
      <w:r>
        <w:rPr>
          <w:rFonts w:ascii="Times New Roman" w:hAnsi="Times New Roman" w:cs="Times New Roman"/>
          <w:b w:val="0"/>
          <w:sz w:val="28"/>
          <w:szCs w:val="28"/>
        </w:rPr>
        <w:t>полибромированнные</w:t>
      </w:r>
      <w:proofErr w:type="spellEnd"/>
      <w:r>
        <w:rPr>
          <w:rFonts w:ascii="Times New Roman" w:hAnsi="Times New Roman" w:cs="Times New Roman"/>
          <w:b w:val="0"/>
          <w:sz w:val="28"/>
          <w:szCs w:val="28"/>
        </w:rPr>
        <w:t xml:space="preserve"> аналоги этих соединений). </w:t>
      </w:r>
    </w:p>
    <w:p w14:paraId="4306512A"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Идентификация и мониторинг опасных химических веществ, в том числе СОЗ, в товарах широкого потребления (игрушки, посуда, упаковка, краски, косметические средства и др.) полностью отсутствует. В технической документации на продукцию, как правило, не содержатся требования по определению опасных химических веществ, обладающих свойствами стойких органических загрязнителей. Соответственно, отсутствует полная картина по объемам использования продукции, содержащей СОЗ.</w:t>
      </w:r>
    </w:p>
    <w:p w14:paraId="64648DD3"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Как видно, в Казахстане не проводится систематический мониторинг СОЗ в окружающей среде и потребительских товарах. Но, тем не менее, в научной литературе и в рамках отдельных исследований и проектов имеются некоторые данные по содержанию СОЗ в различных средах.</w:t>
      </w:r>
    </w:p>
    <w:p w14:paraId="00A1C221" w14:textId="77777777" w:rsidR="002527FB" w:rsidRDefault="002527FB">
      <w:pPr>
        <w:tabs>
          <w:tab w:val="left" w:pos="993"/>
        </w:tabs>
        <w:ind w:firstLine="709"/>
        <w:jc w:val="both"/>
        <w:rPr>
          <w:rFonts w:ascii="Times New Roman" w:hAnsi="Times New Roman" w:cs="Times New Roman"/>
          <w:b w:val="0"/>
          <w:sz w:val="28"/>
          <w:szCs w:val="28"/>
        </w:rPr>
      </w:pPr>
    </w:p>
    <w:p w14:paraId="58A123BC" w14:textId="77777777" w:rsidR="002527FB" w:rsidRDefault="00CF7FAC">
      <w:pPr>
        <w:pStyle w:val="3"/>
        <w:tabs>
          <w:tab w:val="left" w:pos="993"/>
        </w:tabs>
        <w:ind w:firstLine="709"/>
        <w:rPr>
          <w:b/>
          <w:szCs w:val="28"/>
        </w:rPr>
      </w:pPr>
      <w:r>
        <w:rPr>
          <w:b/>
          <w:szCs w:val="28"/>
        </w:rPr>
        <w:t>1.5.1 Мониторинг СОЗ-пестицидов и новых СОЗ-пестицидов</w:t>
      </w:r>
    </w:p>
    <w:p w14:paraId="38E4C288"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По данным первого отчета Глобального мониторинга СОЗ на территории города Атырау и курортной зоны Боровое были найдены такие СОЗ-пестициды, как ГХБ, ПХБ, ДДТ, бета-ГХЦГ, </w:t>
      </w:r>
      <w:proofErr w:type="spellStart"/>
      <w:r>
        <w:rPr>
          <w:rFonts w:ascii="Times New Roman" w:hAnsi="Times New Roman" w:cs="Times New Roman"/>
          <w:b w:val="0"/>
          <w:sz w:val="28"/>
          <w:szCs w:val="28"/>
        </w:rPr>
        <w:t>линдан</w:t>
      </w:r>
      <w:proofErr w:type="spellEnd"/>
      <w:r>
        <w:rPr>
          <w:rFonts w:ascii="Times New Roman" w:hAnsi="Times New Roman" w:cs="Times New Roman"/>
          <w:b w:val="0"/>
          <w:sz w:val="28"/>
          <w:szCs w:val="28"/>
        </w:rPr>
        <w:t xml:space="preserve">, из которых ПХБ, бета-ГХЦГ и </w:t>
      </w:r>
      <w:proofErr w:type="spellStart"/>
      <w:r>
        <w:rPr>
          <w:rFonts w:ascii="Times New Roman" w:hAnsi="Times New Roman" w:cs="Times New Roman"/>
          <w:b w:val="0"/>
          <w:sz w:val="28"/>
          <w:szCs w:val="28"/>
        </w:rPr>
        <w:t>линдан</w:t>
      </w:r>
      <w:proofErr w:type="spellEnd"/>
      <w:r>
        <w:rPr>
          <w:rFonts w:ascii="Times New Roman" w:hAnsi="Times New Roman" w:cs="Times New Roman"/>
          <w:b w:val="0"/>
          <w:sz w:val="28"/>
          <w:szCs w:val="28"/>
        </w:rPr>
        <w:t xml:space="preserve"> относятся к новым СОЗ-пестицидам. Мониторинг СОЗ осуществлялся в 2008 году методом пассивного отбора проб.</w:t>
      </w:r>
    </w:p>
    <w:p w14:paraId="3B07BB8A" w14:textId="77777777" w:rsidR="002527FB" w:rsidRDefault="00CF7FAC">
      <w:pPr>
        <w:shd w:val="clear" w:color="auto" w:fill="FFFFFF"/>
        <w:tabs>
          <w:tab w:val="left" w:pos="993"/>
          <w:tab w:val="left" w:pos="2443"/>
        </w:tabs>
        <w:ind w:firstLine="709"/>
        <w:jc w:val="both"/>
        <w:rPr>
          <w:rFonts w:ascii="Times New Roman" w:hAnsi="Times New Roman" w:cs="Times New Roman"/>
          <w:b w:val="0"/>
          <w:bCs w:val="0"/>
          <w:spacing w:val="-1"/>
          <w:sz w:val="28"/>
          <w:szCs w:val="28"/>
        </w:rPr>
      </w:pPr>
      <w:r>
        <w:rPr>
          <w:rFonts w:ascii="Times New Roman" w:hAnsi="Times New Roman" w:cs="Times New Roman"/>
          <w:b w:val="0"/>
          <w:bCs w:val="0"/>
          <w:spacing w:val="-1"/>
          <w:sz w:val="28"/>
          <w:szCs w:val="28"/>
        </w:rPr>
        <w:t xml:space="preserve">Пассивный отбор проб за последнее десятилетие претерпел значительное технологическое развитие. Если ранее в исследованиях </w:t>
      </w:r>
      <w:r>
        <w:rPr>
          <w:rFonts w:ascii="Times New Roman" w:hAnsi="Times New Roman" w:cs="Times New Roman"/>
          <w:b w:val="0"/>
          <w:bCs w:val="0"/>
          <w:spacing w:val="-1"/>
          <w:sz w:val="28"/>
          <w:szCs w:val="28"/>
        </w:rPr>
        <w:lastRenderedPageBreak/>
        <w:t xml:space="preserve">применялись полупроницаемые мембранные устройства для оценки загрязнения на больших площадях, то в настоящее время широкое распространение получили устройства на основе дисков из полиуретановой пены и смолы.  </w:t>
      </w:r>
    </w:p>
    <w:p w14:paraId="32B278B2" w14:textId="77777777" w:rsidR="002527FB" w:rsidRDefault="00CF7FAC">
      <w:pPr>
        <w:shd w:val="clear" w:color="auto" w:fill="FFFFFF"/>
        <w:tabs>
          <w:tab w:val="left" w:pos="993"/>
          <w:tab w:val="left" w:pos="2443"/>
        </w:tabs>
        <w:ind w:firstLine="709"/>
        <w:jc w:val="both"/>
        <w:rPr>
          <w:rFonts w:ascii="Times New Roman" w:hAnsi="Times New Roman" w:cs="Times New Roman"/>
          <w:b w:val="0"/>
          <w:bCs w:val="0"/>
          <w:spacing w:val="-1"/>
          <w:sz w:val="28"/>
          <w:szCs w:val="28"/>
        </w:rPr>
      </w:pPr>
      <w:r>
        <w:rPr>
          <w:rFonts w:ascii="Times New Roman" w:hAnsi="Times New Roman" w:cs="Times New Roman"/>
          <w:b w:val="0"/>
          <w:bCs w:val="0"/>
          <w:spacing w:val="-1"/>
          <w:sz w:val="28"/>
          <w:szCs w:val="28"/>
        </w:rPr>
        <w:t>Эти современные сорбционные материалы обеспечивают более стабильный, чувствительный и экономически эффективный способ сбора проб, что делает пассивный мониторинг оптимальным решением для длительных наблюдений в различных климатических и географических условиях.</w:t>
      </w:r>
    </w:p>
    <w:p w14:paraId="03CD1D29"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В 2009-2010 годах Министерство охраны окружающей среды Республики Казахстан (функции в настоящее время осуществляет Министерство экологии и природных ресурсов Республики Казахстан) совместно с Всемирным банком реализовало проект, в рамках которого были исследованы 4 очага потенциального содержания СОЗ-пестицидов, включая пестициды, включенные в приложения Стокгольмской конвенции в 2009 и 2011 годах.</w:t>
      </w:r>
    </w:p>
    <w:p w14:paraId="6EE44EDC"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В результате исследований было установлено:</w:t>
      </w:r>
    </w:p>
    <w:p w14:paraId="47B24B20"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 в п. </w:t>
      </w:r>
      <w:proofErr w:type="spellStart"/>
      <w:r>
        <w:rPr>
          <w:rFonts w:ascii="Times New Roman" w:hAnsi="Times New Roman" w:cs="Times New Roman"/>
          <w:b w:val="0"/>
          <w:sz w:val="28"/>
          <w:szCs w:val="28"/>
        </w:rPr>
        <w:t>Жетекши</w:t>
      </w:r>
      <w:proofErr w:type="spellEnd"/>
      <w:r>
        <w:rPr>
          <w:rFonts w:ascii="Times New Roman" w:hAnsi="Times New Roman" w:cs="Times New Roman"/>
          <w:b w:val="0"/>
          <w:sz w:val="28"/>
          <w:szCs w:val="28"/>
        </w:rPr>
        <w:t xml:space="preserve"> Павлодарской области на складе пестицидов и на свалке пестицидов в селе </w:t>
      </w:r>
      <w:proofErr w:type="spellStart"/>
      <w:r>
        <w:rPr>
          <w:rFonts w:ascii="Times New Roman" w:hAnsi="Times New Roman" w:cs="Times New Roman"/>
          <w:b w:val="0"/>
          <w:sz w:val="28"/>
          <w:szCs w:val="28"/>
        </w:rPr>
        <w:t>Калкаман</w:t>
      </w:r>
      <w:proofErr w:type="spellEnd"/>
      <w:r>
        <w:rPr>
          <w:rFonts w:ascii="Times New Roman" w:hAnsi="Times New Roman" w:cs="Times New Roman"/>
          <w:b w:val="0"/>
          <w:sz w:val="28"/>
          <w:szCs w:val="28"/>
        </w:rPr>
        <w:t xml:space="preserve"> Павлодарской области концентрации ГХБ и гамма-ГХЦГ превышают нормы, установленные с целью охраны здоровья человека;</w:t>
      </w:r>
    </w:p>
    <w:p w14:paraId="1DF8F88C"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 в Державинском сельскохозяйственном комплексе Акмолинской области и на складе пестицидов в Ауле №7 Павлодарской области уровни СОЗ не превышали нормы, представляющей потенциальную угрозу. </w:t>
      </w:r>
    </w:p>
    <w:p w14:paraId="7363D83D"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В рамках программы 039 «Развитие гидрометеорологического мониторинга» подпрограммы 100 «Проведение наблюдений за состоянием окружающей среды» филиал РГП «</w:t>
      </w:r>
      <w:proofErr w:type="spellStart"/>
      <w:r>
        <w:rPr>
          <w:rFonts w:ascii="Times New Roman" w:hAnsi="Times New Roman" w:cs="Times New Roman"/>
          <w:b w:val="0"/>
          <w:sz w:val="28"/>
          <w:szCs w:val="28"/>
        </w:rPr>
        <w:t>Казгидромет</w:t>
      </w:r>
      <w:proofErr w:type="spellEnd"/>
      <w:r>
        <w:rPr>
          <w:rFonts w:ascii="Times New Roman" w:hAnsi="Times New Roman" w:cs="Times New Roman"/>
          <w:b w:val="0"/>
          <w:sz w:val="28"/>
          <w:szCs w:val="28"/>
        </w:rPr>
        <w:t xml:space="preserve">» по Северо-Казахстанской области с 2014 года ежемесячно проводит определение концентрации пестицидов (альфа-, гамма-ГХЦГ, 4,4 – ДДТ и 4,4 – ДДЕ) на 2-х водных объектах (река Есиль и водохранилище </w:t>
      </w:r>
      <w:proofErr w:type="spellStart"/>
      <w:r>
        <w:rPr>
          <w:rFonts w:ascii="Times New Roman" w:hAnsi="Times New Roman" w:cs="Times New Roman"/>
          <w:b w:val="0"/>
          <w:sz w:val="28"/>
          <w:szCs w:val="28"/>
        </w:rPr>
        <w:t>Сергеевское</w:t>
      </w:r>
      <w:proofErr w:type="spellEnd"/>
      <w:r>
        <w:rPr>
          <w:rFonts w:ascii="Times New Roman" w:hAnsi="Times New Roman" w:cs="Times New Roman"/>
          <w:b w:val="0"/>
          <w:sz w:val="28"/>
          <w:szCs w:val="28"/>
        </w:rPr>
        <w:t>).</w:t>
      </w:r>
    </w:p>
    <w:p w14:paraId="586BA401"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В 2015 году в рамках научно-технической программы «Комплексные подходы в управлении здоровьем населения Приаралья» были проведены исследования на определение остаточных количеств хлорорганических пестицидов, полихлорированных бифенилов, диоксинов в почвенном слое земли и донных отложениях пяти районов Кызылординской области: п. Айтеке-Би, п. </w:t>
      </w:r>
      <w:proofErr w:type="spellStart"/>
      <w:r>
        <w:rPr>
          <w:rFonts w:ascii="Times New Roman" w:hAnsi="Times New Roman" w:cs="Times New Roman"/>
          <w:b w:val="0"/>
          <w:sz w:val="28"/>
          <w:szCs w:val="28"/>
        </w:rPr>
        <w:t>Жосалы</w:t>
      </w:r>
      <w:proofErr w:type="spellEnd"/>
      <w:r>
        <w:rPr>
          <w:rFonts w:ascii="Times New Roman" w:hAnsi="Times New Roman" w:cs="Times New Roman"/>
          <w:b w:val="0"/>
          <w:sz w:val="28"/>
          <w:szCs w:val="28"/>
        </w:rPr>
        <w:t xml:space="preserve">, г. Аральска, п. </w:t>
      </w:r>
      <w:proofErr w:type="spellStart"/>
      <w:r>
        <w:rPr>
          <w:rFonts w:ascii="Times New Roman" w:hAnsi="Times New Roman" w:cs="Times New Roman"/>
          <w:b w:val="0"/>
          <w:sz w:val="28"/>
          <w:szCs w:val="28"/>
        </w:rPr>
        <w:t>Жалагаша</w:t>
      </w:r>
      <w:proofErr w:type="spellEnd"/>
      <w:r>
        <w:rPr>
          <w:rFonts w:ascii="Times New Roman" w:hAnsi="Times New Roman" w:cs="Times New Roman"/>
          <w:b w:val="0"/>
          <w:sz w:val="28"/>
          <w:szCs w:val="28"/>
        </w:rPr>
        <w:t xml:space="preserve">, п. </w:t>
      </w:r>
      <w:proofErr w:type="spellStart"/>
      <w:r>
        <w:rPr>
          <w:rFonts w:ascii="Times New Roman" w:hAnsi="Times New Roman" w:cs="Times New Roman"/>
          <w:b w:val="0"/>
          <w:sz w:val="28"/>
          <w:szCs w:val="28"/>
        </w:rPr>
        <w:t>Шиели</w:t>
      </w:r>
      <w:proofErr w:type="spellEnd"/>
      <w:r>
        <w:rPr>
          <w:rFonts w:ascii="Times New Roman" w:hAnsi="Times New Roman" w:cs="Times New Roman"/>
          <w:b w:val="0"/>
          <w:sz w:val="28"/>
          <w:szCs w:val="28"/>
        </w:rPr>
        <w:t xml:space="preserve">. Хлорорганические пестициды были обнаружены в четырех населенных пунктах из 5 – п. </w:t>
      </w:r>
      <w:proofErr w:type="spellStart"/>
      <w:r>
        <w:rPr>
          <w:rFonts w:ascii="Times New Roman" w:hAnsi="Times New Roman" w:cs="Times New Roman"/>
          <w:b w:val="0"/>
          <w:sz w:val="28"/>
          <w:szCs w:val="28"/>
        </w:rPr>
        <w:t>Жосалы</w:t>
      </w:r>
      <w:proofErr w:type="spellEnd"/>
      <w:r>
        <w:rPr>
          <w:rFonts w:ascii="Times New Roman" w:hAnsi="Times New Roman" w:cs="Times New Roman"/>
          <w:b w:val="0"/>
          <w:sz w:val="28"/>
          <w:szCs w:val="28"/>
        </w:rPr>
        <w:t xml:space="preserve">, п. </w:t>
      </w:r>
      <w:proofErr w:type="spellStart"/>
      <w:r>
        <w:rPr>
          <w:rFonts w:ascii="Times New Roman" w:hAnsi="Times New Roman" w:cs="Times New Roman"/>
          <w:b w:val="0"/>
          <w:sz w:val="28"/>
          <w:szCs w:val="28"/>
        </w:rPr>
        <w:t>Жалагаш</w:t>
      </w:r>
      <w:proofErr w:type="spellEnd"/>
      <w:r>
        <w:rPr>
          <w:rFonts w:ascii="Times New Roman" w:hAnsi="Times New Roman" w:cs="Times New Roman"/>
          <w:b w:val="0"/>
          <w:sz w:val="28"/>
          <w:szCs w:val="28"/>
        </w:rPr>
        <w:t>, п. Айтеке Би, п. Ши</w:t>
      </w:r>
      <w:r>
        <w:rPr>
          <w:rFonts w:ascii="Times New Roman" w:hAnsi="Times New Roman" w:cs="Times New Roman"/>
          <w:b w:val="0"/>
          <w:sz w:val="28"/>
          <w:szCs w:val="28"/>
          <w:lang w:val="kk-KZ"/>
        </w:rPr>
        <w:t>е</w:t>
      </w:r>
      <w:r>
        <w:rPr>
          <w:rFonts w:ascii="Times New Roman" w:hAnsi="Times New Roman" w:cs="Times New Roman"/>
          <w:b w:val="0"/>
          <w:sz w:val="28"/>
          <w:szCs w:val="28"/>
        </w:rPr>
        <w:t xml:space="preserve">ли. Наибольшее загрязнение хлорорганическими пестицидами 12 из 22 проб – 54,5% было зарегистрировано в п. </w:t>
      </w:r>
      <w:proofErr w:type="spellStart"/>
      <w:r>
        <w:rPr>
          <w:rFonts w:ascii="Times New Roman" w:hAnsi="Times New Roman" w:cs="Times New Roman"/>
          <w:b w:val="0"/>
          <w:sz w:val="28"/>
          <w:szCs w:val="28"/>
        </w:rPr>
        <w:t>Жосалы</w:t>
      </w:r>
      <w:proofErr w:type="spellEnd"/>
      <w:r>
        <w:rPr>
          <w:rFonts w:ascii="Times New Roman" w:hAnsi="Times New Roman" w:cs="Times New Roman"/>
          <w:b w:val="0"/>
          <w:sz w:val="28"/>
          <w:szCs w:val="28"/>
        </w:rPr>
        <w:t xml:space="preserve">, где было обнаружено 10 проб гамма-ГХЦГ и 2 пробы ДДТ. </w:t>
      </w:r>
    </w:p>
    <w:p w14:paraId="347FA057"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В 2016 году РГП «</w:t>
      </w:r>
      <w:proofErr w:type="spellStart"/>
      <w:r>
        <w:rPr>
          <w:rFonts w:ascii="Times New Roman" w:hAnsi="Times New Roman" w:cs="Times New Roman"/>
          <w:b w:val="0"/>
          <w:sz w:val="28"/>
          <w:szCs w:val="28"/>
        </w:rPr>
        <w:t>Казгидромет</w:t>
      </w:r>
      <w:proofErr w:type="spellEnd"/>
      <w:r>
        <w:rPr>
          <w:rFonts w:ascii="Times New Roman" w:hAnsi="Times New Roman" w:cs="Times New Roman"/>
          <w:b w:val="0"/>
          <w:sz w:val="28"/>
          <w:szCs w:val="28"/>
        </w:rPr>
        <w:t xml:space="preserve">» были проведены исследования </w:t>
      </w:r>
      <w:r>
        <w:rPr>
          <w:rFonts w:ascii="Times New Roman" w:hAnsi="Times New Roman" w:cs="Times New Roman"/>
          <w:b w:val="0"/>
          <w:sz w:val="28"/>
          <w:szCs w:val="28"/>
        </w:rPr>
        <w:lastRenderedPageBreak/>
        <w:t xml:space="preserve">содержания пестицидов (альфа-, гамма-ГХЦГ, 4,4 – </w:t>
      </w:r>
      <w:proofErr w:type="spellStart"/>
      <w:r>
        <w:rPr>
          <w:rFonts w:ascii="Times New Roman" w:hAnsi="Times New Roman" w:cs="Times New Roman"/>
          <w:b w:val="0"/>
          <w:sz w:val="28"/>
          <w:szCs w:val="28"/>
        </w:rPr>
        <w:t>ДДТи</w:t>
      </w:r>
      <w:proofErr w:type="spellEnd"/>
      <w:r>
        <w:rPr>
          <w:rFonts w:ascii="Times New Roman" w:hAnsi="Times New Roman" w:cs="Times New Roman"/>
          <w:b w:val="0"/>
          <w:sz w:val="28"/>
          <w:szCs w:val="28"/>
        </w:rPr>
        <w:t xml:space="preserve"> 4,4 – ДДЕ) в поверхностных водах рек Иле, </w:t>
      </w:r>
      <w:proofErr w:type="spellStart"/>
      <w:r>
        <w:rPr>
          <w:rFonts w:ascii="Times New Roman" w:hAnsi="Times New Roman" w:cs="Times New Roman"/>
          <w:b w:val="0"/>
          <w:sz w:val="28"/>
          <w:szCs w:val="28"/>
        </w:rPr>
        <w:t>Текес</w:t>
      </w:r>
      <w:proofErr w:type="spellEnd"/>
      <w:r>
        <w:rPr>
          <w:rFonts w:ascii="Times New Roman" w:hAnsi="Times New Roman" w:cs="Times New Roman"/>
          <w:b w:val="0"/>
          <w:sz w:val="28"/>
          <w:szCs w:val="28"/>
        </w:rPr>
        <w:t>, Хоргос, Кара-</w:t>
      </w:r>
      <w:proofErr w:type="spellStart"/>
      <w:r>
        <w:rPr>
          <w:rFonts w:ascii="Times New Roman" w:hAnsi="Times New Roman" w:cs="Times New Roman"/>
          <w:b w:val="0"/>
          <w:sz w:val="28"/>
          <w:szCs w:val="28"/>
        </w:rPr>
        <w:t>Ертис</w:t>
      </w:r>
      <w:proofErr w:type="spellEnd"/>
      <w:r>
        <w:rPr>
          <w:rFonts w:ascii="Times New Roman" w:hAnsi="Times New Roman" w:cs="Times New Roman"/>
          <w:b w:val="0"/>
          <w:sz w:val="28"/>
          <w:szCs w:val="28"/>
        </w:rPr>
        <w:t xml:space="preserve"> и Емель в вегетационный период (июнь, июль, август). По результатам проведенных анализов пестициды альфа-, гамма-ГХЦГ, 4,4 – ДДТ и 4,4 – ДДЕ в образцах отобранных проб воды отсутствовали.</w:t>
      </w:r>
    </w:p>
    <w:p w14:paraId="1F370B9D"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На основании соглашения, заключенного между ПРООН и Центром по Исследованию Токсических Веществ в Окружающей Среде, Факультетом естественных наук, Университета имени </w:t>
      </w:r>
      <w:proofErr w:type="spellStart"/>
      <w:r>
        <w:rPr>
          <w:rFonts w:ascii="Times New Roman" w:hAnsi="Times New Roman" w:cs="Times New Roman"/>
          <w:b w:val="0"/>
          <w:sz w:val="28"/>
          <w:szCs w:val="28"/>
        </w:rPr>
        <w:t>Масарика</w:t>
      </w:r>
      <w:proofErr w:type="spellEnd"/>
      <w:r>
        <w:rPr>
          <w:rFonts w:ascii="Times New Roman" w:hAnsi="Times New Roman" w:cs="Times New Roman"/>
          <w:b w:val="0"/>
          <w:sz w:val="28"/>
          <w:szCs w:val="28"/>
        </w:rPr>
        <w:t xml:space="preserve"> в г. Брно, Чешская Республика (RECETOX), в 2016 году было проведено исследование, основанное на отборе проб воздуха и почвы и их лабораторных анализов на наличие СОЗ для мониторинга окружающей среды в Казахстане. В результате исследований в части СОЗ-пестицидов было установлено следующее:</w:t>
      </w:r>
    </w:p>
    <w:p w14:paraId="1DC54FFE"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самый высокий уровень ГХЦГ детектировали на метеостанции Атырау;</w:t>
      </w:r>
    </w:p>
    <w:p w14:paraId="359A8177"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ДДТ были детектированы, также как и ГХЦГ во всех местах отбора проб.</w:t>
      </w:r>
    </w:p>
    <w:p w14:paraId="036582EF"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В рамках проекта ФАО «Управление жизненным циклом пестицидов, и ликвидация СОЗ-пестицидов в странах Центральной Азии и Турции» в 2022-2023 годах была проведена инвентаризация устаревших пестицидов и экологическая оценка загрязненных участков в регионах Казахстана. Обследовано 964 объекта в 15 регионах Казахстана, из которых 165 были классифицированы как загрязнённые, включая:</w:t>
      </w:r>
    </w:p>
    <w:p w14:paraId="685CAFFD"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w:t>
      </w:r>
      <w:r>
        <w:rPr>
          <w:rFonts w:ascii="Times New Roman" w:hAnsi="Times New Roman" w:cs="Times New Roman"/>
          <w:b w:val="0"/>
          <w:sz w:val="28"/>
          <w:szCs w:val="28"/>
        </w:rPr>
        <w:tab/>
        <w:t>124 загрязнённых участка,</w:t>
      </w:r>
    </w:p>
    <w:p w14:paraId="46D85A58"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w:t>
      </w:r>
      <w:r>
        <w:rPr>
          <w:rFonts w:ascii="Times New Roman" w:hAnsi="Times New Roman" w:cs="Times New Roman"/>
          <w:b w:val="0"/>
          <w:sz w:val="28"/>
          <w:szCs w:val="28"/>
        </w:rPr>
        <w:tab/>
        <w:t>6 могильников с неизвестным объемом/типом веществ,</w:t>
      </w:r>
    </w:p>
    <w:p w14:paraId="750ECF36"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w:t>
      </w:r>
      <w:r>
        <w:rPr>
          <w:rFonts w:ascii="Times New Roman" w:hAnsi="Times New Roman" w:cs="Times New Roman"/>
          <w:b w:val="0"/>
          <w:sz w:val="28"/>
          <w:szCs w:val="28"/>
        </w:rPr>
        <w:tab/>
        <w:t>5 разрушенных складов с остатками пестицидов.</w:t>
      </w:r>
    </w:p>
    <w:p w14:paraId="54304460"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Выявленные объёмы устаревших пестицидов и загрязнённой почвы:</w:t>
      </w:r>
    </w:p>
    <w:p w14:paraId="5ABBF728"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w:t>
      </w:r>
      <w:r>
        <w:rPr>
          <w:rFonts w:ascii="Times New Roman" w:hAnsi="Times New Roman" w:cs="Times New Roman"/>
          <w:b w:val="0"/>
          <w:sz w:val="28"/>
          <w:szCs w:val="28"/>
        </w:rPr>
        <w:tab/>
        <w:t>1 260 м³ неупакованных смешанных пестицидов;</w:t>
      </w:r>
    </w:p>
    <w:p w14:paraId="7805A307"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w:t>
      </w:r>
      <w:r>
        <w:rPr>
          <w:rFonts w:ascii="Times New Roman" w:hAnsi="Times New Roman" w:cs="Times New Roman"/>
          <w:b w:val="0"/>
          <w:sz w:val="28"/>
          <w:szCs w:val="28"/>
        </w:rPr>
        <w:tab/>
        <w:t>81.1 тонн твёрдых пестицидов в упаковке;</w:t>
      </w:r>
    </w:p>
    <w:p w14:paraId="0B4C3A28"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w:t>
      </w:r>
      <w:r>
        <w:rPr>
          <w:rFonts w:ascii="Times New Roman" w:hAnsi="Times New Roman" w:cs="Times New Roman"/>
          <w:b w:val="0"/>
          <w:sz w:val="28"/>
          <w:szCs w:val="28"/>
        </w:rPr>
        <w:tab/>
        <w:t>404 литра жидких устаревших пестицидов;</w:t>
      </w:r>
    </w:p>
    <w:p w14:paraId="065FD8B1"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w:t>
      </w:r>
      <w:r>
        <w:rPr>
          <w:rFonts w:ascii="Times New Roman" w:hAnsi="Times New Roman" w:cs="Times New Roman"/>
          <w:b w:val="0"/>
          <w:sz w:val="28"/>
          <w:szCs w:val="28"/>
        </w:rPr>
        <w:tab/>
        <w:t>~212 000 м³ загрязнённой почвы;</w:t>
      </w:r>
    </w:p>
    <w:p w14:paraId="2608AEB5"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w:t>
      </w:r>
      <w:r>
        <w:rPr>
          <w:rFonts w:ascii="Times New Roman" w:hAnsi="Times New Roman" w:cs="Times New Roman"/>
          <w:b w:val="0"/>
          <w:sz w:val="28"/>
          <w:szCs w:val="28"/>
        </w:rPr>
        <w:tab/>
        <w:t>1 708 единиц упаковки от пестицидов;</w:t>
      </w:r>
    </w:p>
    <w:p w14:paraId="36231645"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Исследования показали:</w:t>
      </w:r>
    </w:p>
    <w:p w14:paraId="7B1A1799"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w:t>
      </w:r>
      <w:r>
        <w:rPr>
          <w:rFonts w:ascii="Times New Roman" w:hAnsi="Times New Roman" w:cs="Times New Roman"/>
          <w:b w:val="0"/>
          <w:sz w:val="28"/>
          <w:szCs w:val="28"/>
        </w:rPr>
        <w:tab/>
        <w:t>В ряде точек зафиксированы экстремальные превышения ПДК (например, в Атырауской области — до 98 579 раз).</w:t>
      </w:r>
    </w:p>
    <w:p w14:paraId="3308542D"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w:t>
      </w:r>
      <w:r>
        <w:rPr>
          <w:rFonts w:ascii="Times New Roman" w:hAnsi="Times New Roman" w:cs="Times New Roman"/>
          <w:b w:val="0"/>
          <w:sz w:val="28"/>
          <w:szCs w:val="28"/>
        </w:rPr>
        <w:tab/>
        <w:t xml:space="preserve">Большинство пестицидов не идентифицируемы (отсутствие читаемых этикеток), что требует </w:t>
      </w:r>
      <w:proofErr w:type="spellStart"/>
      <w:r>
        <w:rPr>
          <w:rFonts w:ascii="Times New Roman" w:hAnsi="Times New Roman" w:cs="Times New Roman"/>
          <w:b w:val="0"/>
          <w:sz w:val="28"/>
          <w:szCs w:val="28"/>
        </w:rPr>
        <w:t>характеризации</w:t>
      </w:r>
      <w:proofErr w:type="spellEnd"/>
      <w:r>
        <w:rPr>
          <w:rFonts w:ascii="Times New Roman" w:hAnsi="Times New Roman" w:cs="Times New Roman"/>
          <w:b w:val="0"/>
          <w:sz w:val="28"/>
          <w:szCs w:val="28"/>
        </w:rPr>
        <w:t xml:space="preserve"> состава перед утилизацией.</w:t>
      </w:r>
    </w:p>
    <w:p w14:paraId="6192051B" w14:textId="77777777" w:rsidR="002527FB" w:rsidRDefault="002527FB">
      <w:pPr>
        <w:tabs>
          <w:tab w:val="left" w:pos="993"/>
        </w:tabs>
        <w:ind w:firstLine="709"/>
        <w:jc w:val="both"/>
        <w:rPr>
          <w:rFonts w:ascii="Times New Roman" w:hAnsi="Times New Roman" w:cs="Times New Roman"/>
          <w:b w:val="0"/>
          <w:sz w:val="28"/>
          <w:szCs w:val="28"/>
        </w:rPr>
      </w:pPr>
    </w:p>
    <w:p w14:paraId="39DAD6F1" w14:textId="77777777" w:rsidR="002527FB" w:rsidRDefault="002527FB">
      <w:pPr>
        <w:tabs>
          <w:tab w:val="left" w:pos="993"/>
        </w:tabs>
        <w:ind w:firstLine="709"/>
        <w:jc w:val="both"/>
        <w:rPr>
          <w:rFonts w:ascii="Times New Roman" w:hAnsi="Times New Roman" w:cs="Times New Roman"/>
          <w:b w:val="0"/>
          <w:sz w:val="28"/>
          <w:szCs w:val="28"/>
        </w:rPr>
      </w:pPr>
    </w:p>
    <w:p w14:paraId="1B74B83D" w14:textId="77777777" w:rsidR="002527FB" w:rsidRDefault="00CF7FAC">
      <w:pPr>
        <w:pStyle w:val="3"/>
        <w:tabs>
          <w:tab w:val="left" w:pos="993"/>
        </w:tabs>
        <w:ind w:firstLine="709"/>
        <w:rPr>
          <w:b/>
          <w:szCs w:val="28"/>
        </w:rPr>
      </w:pPr>
      <w:r>
        <w:rPr>
          <w:b/>
        </w:rPr>
        <w:t>1.5.2</w:t>
      </w:r>
      <w:r>
        <w:rPr>
          <w:b/>
          <w:szCs w:val="28"/>
        </w:rPr>
        <w:t xml:space="preserve"> Мониторинг НО СОЗ</w:t>
      </w:r>
    </w:p>
    <w:p w14:paraId="67CCCA15"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При финансовой поддержке проекта «Начальная помощь Республике Казахстан по выполнению обязательств по Стокгольмской конвенции о СОЗ» </w:t>
      </w:r>
      <w:r>
        <w:rPr>
          <w:rFonts w:ascii="Times New Roman" w:hAnsi="Times New Roman" w:cs="Times New Roman"/>
          <w:b w:val="0"/>
          <w:sz w:val="28"/>
          <w:szCs w:val="28"/>
        </w:rPr>
        <w:lastRenderedPageBreak/>
        <w:t xml:space="preserve">в Башкирском республиканском научно-исследовательском экологическом центре был проведён анализ проб атмосферного воздуха на содержание диоксинов и фуранов. </w:t>
      </w:r>
    </w:p>
    <w:p w14:paraId="3671843C"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По результатам исследований установлено высокое содержание ПХДД/ПХДФ в медеплавильном цехе горно-металлургического комбината в г. Балхаш и вблизи агломерационной машины на заводе </w:t>
      </w:r>
      <w:r>
        <w:rPr>
          <w:rFonts w:ascii="Times New Roman" w:hAnsi="Times New Roman" w:cs="Times New Roman"/>
          <w:b w:val="0"/>
          <w:sz w:val="28"/>
          <w:szCs w:val="28"/>
          <w:lang w:val="kk-KZ"/>
        </w:rPr>
        <w:t>«</w:t>
      </w:r>
      <w:proofErr w:type="spellStart"/>
      <w:r>
        <w:rPr>
          <w:rFonts w:ascii="Times New Roman" w:hAnsi="Times New Roman" w:cs="Times New Roman"/>
          <w:b w:val="0"/>
          <w:sz w:val="28"/>
          <w:szCs w:val="28"/>
        </w:rPr>
        <w:t>Митталстил</w:t>
      </w:r>
      <w:proofErr w:type="spellEnd"/>
      <w:r>
        <w:rPr>
          <w:rFonts w:ascii="Times New Roman" w:hAnsi="Times New Roman" w:cs="Times New Roman"/>
          <w:b w:val="0"/>
          <w:sz w:val="28"/>
          <w:szCs w:val="28"/>
        </w:rPr>
        <w:t xml:space="preserve"> Темиртау</w:t>
      </w:r>
      <w:r>
        <w:rPr>
          <w:rFonts w:ascii="Times New Roman" w:hAnsi="Times New Roman" w:cs="Times New Roman"/>
          <w:b w:val="0"/>
          <w:sz w:val="28"/>
          <w:szCs w:val="28"/>
          <w:lang w:val="kk-KZ"/>
        </w:rPr>
        <w:t>»</w:t>
      </w:r>
      <w:r>
        <w:rPr>
          <w:rFonts w:ascii="Times New Roman" w:hAnsi="Times New Roman" w:cs="Times New Roman"/>
          <w:b w:val="0"/>
          <w:sz w:val="28"/>
          <w:szCs w:val="28"/>
        </w:rPr>
        <w:t xml:space="preserve">, а атмосферный воздух санитарно-защитной зоны АО </w:t>
      </w:r>
      <w:r>
        <w:rPr>
          <w:rFonts w:ascii="Times New Roman" w:hAnsi="Times New Roman" w:cs="Times New Roman"/>
          <w:b w:val="0"/>
          <w:sz w:val="28"/>
          <w:szCs w:val="28"/>
          <w:lang w:val="kk-KZ"/>
        </w:rPr>
        <w:t>«</w:t>
      </w:r>
      <w:proofErr w:type="spellStart"/>
      <w:r>
        <w:rPr>
          <w:rFonts w:ascii="Times New Roman" w:hAnsi="Times New Roman" w:cs="Times New Roman"/>
          <w:b w:val="0"/>
          <w:sz w:val="28"/>
          <w:szCs w:val="28"/>
        </w:rPr>
        <w:t>Усть-Каменогорский</w:t>
      </w:r>
      <w:proofErr w:type="spellEnd"/>
      <w:r>
        <w:rPr>
          <w:rFonts w:ascii="Times New Roman" w:hAnsi="Times New Roman" w:cs="Times New Roman"/>
          <w:b w:val="0"/>
          <w:sz w:val="28"/>
          <w:szCs w:val="28"/>
        </w:rPr>
        <w:t xml:space="preserve"> </w:t>
      </w:r>
      <w:proofErr w:type="spellStart"/>
      <w:r>
        <w:rPr>
          <w:rFonts w:ascii="Times New Roman" w:hAnsi="Times New Roman" w:cs="Times New Roman"/>
          <w:b w:val="0"/>
          <w:sz w:val="28"/>
          <w:szCs w:val="28"/>
        </w:rPr>
        <w:t>титано</w:t>
      </w:r>
      <w:proofErr w:type="spellEnd"/>
      <w:r>
        <w:rPr>
          <w:rFonts w:ascii="Times New Roman" w:hAnsi="Times New Roman" w:cs="Times New Roman"/>
          <w:b w:val="0"/>
          <w:sz w:val="28"/>
          <w:szCs w:val="28"/>
        </w:rPr>
        <w:t>-магниевый комбинат</w:t>
      </w:r>
      <w:r>
        <w:rPr>
          <w:rFonts w:ascii="Times New Roman" w:hAnsi="Times New Roman" w:cs="Times New Roman"/>
          <w:b w:val="0"/>
          <w:sz w:val="28"/>
          <w:szCs w:val="28"/>
          <w:lang w:val="kk-KZ"/>
        </w:rPr>
        <w:t>»</w:t>
      </w:r>
      <w:r>
        <w:rPr>
          <w:rFonts w:ascii="Times New Roman" w:hAnsi="Times New Roman" w:cs="Times New Roman"/>
          <w:b w:val="0"/>
          <w:sz w:val="28"/>
          <w:szCs w:val="28"/>
        </w:rPr>
        <w:t xml:space="preserve"> в отношении диоксинового загрязнения соответствовал нормам.</w:t>
      </w:r>
    </w:p>
    <w:p w14:paraId="3BEACE42"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В рамках исследования, проведенного RECETOX в 2016 году, в части НО СОЗ было выявлено следующее:</w:t>
      </w:r>
    </w:p>
    <w:p w14:paraId="39F7995C"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самые высокие уровни ПХДД/Ф были обнаружены в образцах метеостанции Кызылорда;</w:t>
      </w:r>
    </w:p>
    <w:p w14:paraId="6AC34106"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 наиболее высокими уровнями загрязнения от </w:t>
      </w:r>
      <w:proofErr w:type="spellStart"/>
      <w:r>
        <w:rPr>
          <w:rFonts w:ascii="Times New Roman" w:hAnsi="Times New Roman" w:cs="Times New Roman"/>
          <w:b w:val="0"/>
          <w:sz w:val="28"/>
          <w:szCs w:val="28"/>
        </w:rPr>
        <w:t>диоксиноподобных</w:t>
      </w:r>
      <w:proofErr w:type="spellEnd"/>
      <w:r>
        <w:rPr>
          <w:rFonts w:ascii="Times New Roman" w:hAnsi="Times New Roman" w:cs="Times New Roman"/>
          <w:b w:val="0"/>
          <w:sz w:val="28"/>
          <w:szCs w:val="28"/>
        </w:rPr>
        <w:t xml:space="preserve"> полихлорированных дифенилов были в городах Атырау и Кызылорда. </w:t>
      </w:r>
    </w:p>
    <w:p w14:paraId="5FA284E1"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Таким образом, на сегодняшний день в Казахстане отсутствует комплексная система мониторинга СОЗ, в том числе новых СОЗ, в окружающей среде и продукции. Соответственно, принимается недостаточно мер по идентификации и мониторингу СОЗ в окружающей среде и готовой продукции, а также влиянии СОЗ на здоровье человека и окружающую среду.</w:t>
      </w:r>
    </w:p>
    <w:p w14:paraId="78D095AF" w14:textId="77777777" w:rsidR="002527FB" w:rsidRDefault="002527FB">
      <w:pPr>
        <w:tabs>
          <w:tab w:val="left" w:pos="993"/>
        </w:tabs>
        <w:ind w:firstLine="709"/>
        <w:jc w:val="both"/>
        <w:rPr>
          <w:rFonts w:ascii="Times New Roman" w:hAnsi="Times New Roman" w:cs="Times New Roman"/>
          <w:sz w:val="28"/>
          <w:szCs w:val="28"/>
        </w:rPr>
      </w:pPr>
    </w:p>
    <w:p w14:paraId="750B54A1" w14:textId="77777777" w:rsidR="002527FB" w:rsidRDefault="00CF7FAC">
      <w:pPr>
        <w:pStyle w:val="3"/>
        <w:tabs>
          <w:tab w:val="left" w:pos="993"/>
        </w:tabs>
        <w:ind w:firstLine="709"/>
        <w:rPr>
          <w:b/>
          <w:szCs w:val="28"/>
        </w:rPr>
      </w:pPr>
      <w:r>
        <w:rPr>
          <w:b/>
        </w:rPr>
        <w:t>1.5.3</w:t>
      </w:r>
      <w:r>
        <w:rPr>
          <w:b/>
          <w:szCs w:val="28"/>
        </w:rPr>
        <w:t xml:space="preserve"> Мониторинг промышленных СОЗ</w:t>
      </w:r>
    </w:p>
    <w:p w14:paraId="4EBAA0A5" w14:textId="77777777" w:rsidR="002527FB" w:rsidRDefault="002527FB">
      <w:pPr>
        <w:tabs>
          <w:tab w:val="left" w:pos="993"/>
        </w:tabs>
        <w:ind w:firstLine="709"/>
        <w:jc w:val="both"/>
        <w:rPr>
          <w:rFonts w:ascii="Times New Roman" w:hAnsi="Times New Roman" w:cs="Times New Roman"/>
          <w:b w:val="0"/>
          <w:sz w:val="28"/>
          <w:szCs w:val="28"/>
        </w:rPr>
      </w:pPr>
    </w:p>
    <w:p w14:paraId="68B1B307"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В результате исследований RECETOX в 2016 году в части промышленных СОЗ было установлено следующее:</w:t>
      </w:r>
    </w:p>
    <w:p w14:paraId="042E12A0"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наиболее загрязненным ПХД участком была метеостанция Усть-Каменогорск;</w:t>
      </w:r>
    </w:p>
    <w:p w14:paraId="768D39FF"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 загрязнение воздуха </w:t>
      </w:r>
      <w:proofErr w:type="spellStart"/>
      <w:r>
        <w:rPr>
          <w:rFonts w:ascii="Times New Roman" w:hAnsi="Times New Roman" w:cs="Times New Roman"/>
          <w:b w:val="0"/>
          <w:sz w:val="28"/>
          <w:szCs w:val="28"/>
        </w:rPr>
        <w:t>пентахлорбензолом</w:t>
      </w:r>
      <w:proofErr w:type="spellEnd"/>
      <w:r>
        <w:rPr>
          <w:rFonts w:ascii="Times New Roman" w:hAnsi="Times New Roman" w:cs="Times New Roman"/>
          <w:b w:val="0"/>
          <w:sz w:val="28"/>
          <w:szCs w:val="28"/>
        </w:rPr>
        <w:t xml:space="preserve"> было на всех местах отбора проб одинаковое, а уровни гексахлорбензола были на один порядок выше.</w:t>
      </w:r>
    </w:p>
    <w:p w14:paraId="22F6DC7B" w14:textId="77777777" w:rsidR="002527FB" w:rsidRDefault="00CF7FAC">
      <w:pPr>
        <w:pStyle w:val="ae"/>
        <w:tabs>
          <w:tab w:val="left" w:pos="993"/>
        </w:tabs>
        <w:ind w:firstLine="709"/>
        <w:rPr>
          <w:szCs w:val="28"/>
        </w:rPr>
      </w:pPr>
      <w:r>
        <w:rPr>
          <w:szCs w:val="28"/>
        </w:rPr>
        <w:t>Таким образом, на сегодняшний день в Казахстане отсутствует комплексная система мониторинга СОЗ, в том числе новых СОЗ, в окружающей среде и продукции. Соответственно, принимается недостаточно мер по идентификации и мониторингу СОЗ в окружающей среде и готовой продукции, а также влиянии СОЗ на здоровье человека и окружающую среду.</w:t>
      </w:r>
    </w:p>
    <w:p w14:paraId="73752370" w14:textId="77777777" w:rsidR="002527FB" w:rsidRDefault="00CF7FAC">
      <w:pPr>
        <w:pStyle w:val="ae"/>
        <w:tabs>
          <w:tab w:val="left" w:pos="993"/>
        </w:tabs>
        <w:ind w:firstLine="709"/>
        <w:rPr>
          <w:szCs w:val="28"/>
        </w:rPr>
      </w:pPr>
      <w:r>
        <w:rPr>
          <w:szCs w:val="28"/>
        </w:rPr>
        <w:t>Исследования показали:</w:t>
      </w:r>
    </w:p>
    <w:p w14:paraId="6FDD67D6" w14:textId="77777777" w:rsidR="002527FB" w:rsidRDefault="00CF7FAC" w:rsidP="00F9141C">
      <w:pPr>
        <w:pStyle w:val="ae"/>
        <w:numPr>
          <w:ilvl w:val="0"/>
          <w:numId w:val="32"/>
        </w:numPr>
        <w:tabs>
          <w:tab w:val="left" w:pos="993"/>
        </w:tabs>
        <w:ind w:left="0" w:firstLine="709"/>
        <w:rPr>
          <w:szCs w:val="28"/>
        </w:rPr>
      </w:pPr>
      <w:r>
        <w:rPr>
          <w:szCs w:val="28"/>
        </w:rPr>
        <w:t>В ряде точек зафиксированы экстремальные превышения ПДК (например, в Атырауской области — до 98 579 раз).</w:t>
      </w:r>
    </w:p>
    <w:p w14:paraId="1BE5692A" w14:textId="77777777" w:rsidR="002527FB" w:rsidRDefault="00CF7FAC" w:rsidP="00F9141C">
      <w:pPr>
        <w:pStyle w:val="ae"/>
        <w:numPr>
          <w:ilvl w:val="0"/>
          <w:numId w:val="32"/>
        </w:numPr>
        <w:tabs>
          <w:tab w:val="left" w:pos="993"/>
        </w:tabs>
        <w:ind w:left="0" w:firstLine="709"/>
        <w:rPr>
          <w:szCs w:val="28"/>
        </w:rPr>
      </w:pPr>
      <w:r>
        <w:rPr>
          <w:szCs w:val="28"/>
        </w:rPr>
        <w:t xml:space="preserve">Большинство пестицидов неидентифицируемы (отсутствие читаемых этикеток), что требует </w:t>
      </w:r>
      <w:proofErr w:type="spellStart"/>
      <w:r>
        <w:rPr>
          <w:szCs w:val="28"/>
        </w:rPr>
        <w:t>характеризации</w:t>
      </w:r>
      <w:proofErr w:type="spellEnd"/>
      <w:r>
        <w:rPr>
          <w:szCs w:val="28"/>
        </w:rPr>
        <w:t xml:space="preserve"> состава перед утилизацией.</w:t>
      </w:r>
    </w:p>
    <w:p w14:paraId="4B0043CD" w14:textId="77777777" w:rsidR="002527FB" w:rsidRDefault="00CF7FAC">
      <w:pPr>
        <w:pStyle w:val="ae"/>
        <w:ind w:firstLine="709"/>
        <w:rPr>
          <w:szCs w:val="28"/>
        </w:rPr>
      </w:pPr>
      <w:r>
        <w:rPr>
          <w:szCs w:val="28"/>
        </w:rPr>
        <w:t xml:space="preserve">В целях обеспечения эффективной реализации государственной экологической политики, выполнения международных обязательств Республики Казахстан и принятия научно обоснованных управленческих </w:t>
      </w:r>
      <w:r>
        <w:rPr>
          <w:szCs w:val="28"/>
        </w:rPr>
        <w:lastRenderedPageBreak/>
        <w:t>решений представляется необходимым дальнейшее совершенствование Единой государственной системы мониторинга окружающей среды и природных ресурсов.</w:t>
      </w:r>
    </w:p>
    <w:p w14:paraId="6435FD9E" w14:textId="77777777" w:rsidR="002527FB" w:rsidRDefault="00CF7FAC">
      <w:pPr>
        <w:pStyle w:val="ae"/>
        <w:ind w:firstLine="709"/>
        <w:rPr>
          <w:szCs w:val="28"/>
        </w:rPr>
      </w:pPr>
      <w:r>
        <w:rPr>
          <w:szCs w:val="28"/>
        </w:rPr>
        <w:t>В настоящее время государственный мониторинг окружающей среды осуществляется уполномоченными государственными органами в пределах их компетенции. Основные функции по мониторингу атмосферного воздуха, поверхностных и подземных вод, почв, атмосферных осадков, радиационного фона и иных компонентов окружающей среды возложены на Министерство экологии и природных ресурсов Республики Казахстан и его подведомственные организации, прежде всего РГП «</w:t>
      </w:r>
      <w:proofErr w:type="spellStart"/>
      <w:r>
        <w:rPr>
          <w:szCs w:val="28"/>
        </w:rPr>
        <w:t>Казгидромет</w:t>
      </w:r>
      <w:proofErr w:type="spellEnd"/>
      <w:r>
        <w:rPr>
          <w:szCs w:val="28"/>
        </w:rPr>
        <w:t>». Вместе с тем отдельные направления мониторинга реализуются другими государственными органами. Так, Министерство сельского хозяйства Республики Казахстан через подведомственные организации, включая РГП на ПХВ «</w:t>
      </w:r>
      <w:proofErr w:type="spellStart"/>
      <w:r>
        <w:rPr>
          <w:szCs w:val="28"/>
        </w:rPr>
        <w:t>Фитосанитария</w:t>
      </w:r>
      <w:proofErr w:type="spellEnd"/>
      <w:r>
        <w:rPr>
          <w:szCs w:val="28"/>
        </w:rPr>
        <w:t>», осуществляет систематические исследования почв и сельскохозяйственной продукции на содержание остаточных количеств пестицидов, агрохимикатов и иных загрязняющих веществ.</w:t>
      </w:r>
    </w:p>
    <w:p w14:paraId="064F70B1" w14:textId="77777777" w:rsidR="002527FB" w:rsidRDefault="00CF7FAC">
      <w:pPr>
        <w:pStyle w:val="ae"/>
        <w:ind w:firstLine="709"/>
        <w:rPr>
          <w:szCs w:val="28"/>
        </w:rPr>
      </w:pPr>
      <w:r>
        <w:rPr>
          <w:szCs w:val="28"/>
        </w:rPr>
        <w:t xml:space="preserve">Несмотря на наличие отдельных ведомственных систем наблюдений, существующая система экологического мониторинга требует дальнейшего развития в части межведомственной интеграции, унификации методик, расширения перечня контролируемых параметров и формирования единого информационного пространства экологических данных. Особое значение имеет создание современной государственной системы мониторинга, основанной на комплексном подходе к оценке состояния окружающей среды, позволяющей отслеживать не только уровень загрязнения отдельных природных сред, но и их взаимосвязь, а также последствия </w:t>
      </w:r>
      <w:proofErr w:type="spellStart"/>
      <w:r>
        <w:rPr>
          <w:szCs w:val="28"/>
        </w:rPr>
        <w:t>антропогического</w:t>
      </w:r>
      <w:proofErr w:type="spellEnd"/>
      <w:r>
        <w:rPr>
          <w:szCs w:val="28"/>
        </w:rPr>
        <w:t xml:space="preserve"> воздействия на экосистемы и здоровье населения.</w:t>
      </w:r>
    </w:p>
    <w:p w14:paraId="30A2E50F" w14:textId="77777777" w:rsidR="002527FB" w:rsidRDefault="00CF7FAC">
      <w:pPr>
        <w:pStyle w:val="ae"/>
        <w:ind w:firstLine="709"/>
        <w:rPr>
          <w:szCs w:val="28"/>
        </w:rPr>
      </w:pPr>
      <w:r>
        <w:rPr>
          <w:szCs w:val="28"/>
        </w:rPr>
        <w:t>Особого внимания требует развитие мониторинга биоты как одного из наиболее информативных инструментов оценки экологического состояния территорий и воздействия загрязняющих веществ на живые организмы. В настоящее время государственная система наблюдений преимущественно ориентирована на контроль качества атмосферного воздуха, водных ресурсов и почв, тогда как мониторинг накопления загрязняющих веществ в биологических объектах представлен недостаточно. Вместе с тем именно биота и биологические среды человека позволяют наиболее объективно оценивать фактическое воздействие загрязняющих веществ на экосистемы и население, а также выявлять долгосрочные тенденции их накопления в окружающей среде.</w:t>
      </w:r>
    </w:p>
    <w:p w14:paraId="743A311C" w14:textId="77777777" w:rsidR="002527FB" w:rsidRDefault="00CF7FAC">
      <w:pPr>
        <w:pStyle w:val="ae"/>
        <w:ind w:firstLine="709"/>
        <w:rPr>
          <w:szCs w:val="28"/>
        </w:rPr>
      </w:pPr>
      <w:r>
        <w:rPr>
          <w:szCs w:val="28"/>
        </w:rPr>
        <w:t xml:space="preserve">В рамках совершенствования государственной системы мониторинга целесообразно предусмотреть создание специализированной программы биомониторинга стойких органических загрязнителей (СОЗ), основанной на регулярных наблюдениях за содержанием данных веществ в объектах биоты и биологических средах человека. Особое значение имеет контроль </w:t>
      </w:r>
      <w:r>
        <w:rPr>
          <w:szCs w:val="28"/>
        </w:rPr>
        <w:lastRenderedPageBreak/>
        <w:t xml:space="preserve">содержания СОЗ в грудном молоке и крови населения, поскольку данные показатели являются </w:t>
      </w:r>
      <w:proofErr w:type="spellStart"/>
      <w:r>
        <w:rPr>
          <w:szCs w:val="28"/>
        </w:rPr>
        <w:t>международно</w:t>
      </w:r>
      <w:proofErr w:type="spellEnd"/>
      <w:r>
        <w:rPr>
          <w:szCs w:val="28"/>
        </w:rPr>
        <w:t xml:space="preserve"> признанными </w:t>
      </w:r>
      <w:proofErr w:type="spellStart"/>
      <w:r>
        <w:rPr>
          <w:szCs w:val="28"/>
        </w:rPr>
        <w:t>биомаркерами</w:t>
      </w:r>
      <w:proofErr w:type="spellEnd"/>
      <w:r>
        <w:rPr>
          <w:szCs w:val="28"/>
        </w:rPr>
        <w:t xml:space="preserve"> долговременного воздействия стойких органических загрязнителей и широко используются в рамках реализации положений Стокгольмской конвенции о стойких органических загрязнителях.</w:t>
      </w:r>
    </w:p>
    <w:p w14:paraId="777AF601" w14:textId="77777777" w:rsidR="002527FB" w:rsidRDefault="002527FB">
      <w:pPr>
        <w:pStyle w:val="ae"/>
        <w:tabs>
          <w:tab w:val="left" w:pos="993"/>
        </w:tabs>
        <w:ind w:firstLine="709"/>
        <w:rPr>
          <w:szCs w:val="28"/>
        </w:rPr>
      </w:pPr>
    </w:p>
    <w:p w14:paraId="433C87DD" w14:textId="77777777" w:rsidR="002527FB" w:rsidRDefault="00CF7FAC">
      <w:pPr>
        <w:pStyle w:val="ae"/>
        <w:tabs>
          <w:tab w:val="left" w:pos="993"/>
        </w:tabs>
        <w:ind w:firstLine="709"/>
        <w:outlineLvl w:val="2"/>
        <w:rPr>
          <w:szCs w:val="28"/>
        </w:rPr>
      </w:pPr>
      <w:r>
        <w:rPr>
          <w:b/>
          <w:szCs w:val="28"/>
        </w:rPr>
        <w:t>1.5.4 Краткая информация о будущем производстве, применении и выбросах СОЗ (требования для исключений</w:t>
      </w:r>
      <w:r>
        <w:rPr>
          <w:szCs w:val="28"/>
        </w:rPr>
        <w:t>)</w:t>
      </w:r>
    </w:p>
    <w:p w14:paraId="0434FABC" w14:textId="77777777" w:rsidR="002527FB" w:rsidRDefault="002527FB">
      <w:pPr>
        <w:shd w:val="clear" w:color="auto" w:fill="FFFFFF"/>
        <w:tabs>
          <w:tab w:val="left" w:pos="993"/>
          <w:tab w:val="left" w:pos="2592"/>
        </w:tabs>
        <w:ind w:firstLine="709"/>
        <w:jc w:val="both"/>
        <w:rPr>
          <w:rFonts w:ascii="Times New Roman" w:hAnsi="Times New Roman" w:cs="Times New Roman"/>
          <w:b w:val="0"/>
          <w:bCs w:val="0"/>
          <w:spacing w:val="-2"/>
          <w:sz w:val="28"/>
          <w:szCs w:val="28"/>
        </w:rPr>
      </w:pPr>
    </w:p>
    <w:p w14:paraId="7F83C2C7" w14:textId="77777777" w:rsidR="002527FB" w:rsidRDefault="00CF7FAC">
      <w:pPr>
        <w:shd w:val="clear" w:color="auto" w:fill="FFFFFF"/>
        <w:tabs>
          <w:tab w:val="left" w:pos="993"/>
          <w:tab w:val="left" w:pos="2592"/>
        </w:tabs>
        <w:ind w:firstLine="709"/>
        <w:jc w:val="both"/>
        <w:rPr>
          <w:rFonts w:ascii="Times New Roman" w:hAnsi="Times New Roman" w:cs="Times New Roman"/>
          <w:b w:val="0"/>
          <w:bCs w:val="0"/>
          <w:spacing w:val="-2"/>
          <w:sz w:val="28"/>
          <w:szCs w:val="28"/>
        </w:rPr>
      </w:pPr>
      <w:r>
        <w:rPr>
          <w:rFonts w:ascii="Times New Roman" w:hAnsi="Times New Roman" w:cs="Times New Roman"/>
          <w:b w:val="0"/>
          <w:bCs w:val="0"/>
          <w:spacing w:val="-2"/>
          <w:sz w:val="28"/>
          <w:szCs w:val="28"/>
        </w:rPr>
        <w:t>Не будучи страной-производителем СОЗ у Казахстана, нет оснований для вхождения в Регистр конкретных исключений. Соответствующее письмо от имени Министерства здравоохранения РК направлено в Секретариат Стокгольмской конвенции о СОЗ в 2004 году.</w:t>
      </w:r>
    </w:p>
    <w:p w14:paraId="7CD44D3E" w14:textId="77777777" w:rsidR="002527FB" w:rsidRDefault="00CF7FAC">
      <w:pPr>
        <w:pStyle w:val="ae"/>
        <w:tabs>
          <w:tab w:val="left" w:pos="993"/>
        </w:tabs>
        <w:ind w:firstLine="709"/>
        <w:rPr>
          <w:szCs w:val="28"/>
        </w:rPr>
      </w:pPr>
      <w:r>
        <w:rPr>
          <w:szCs w:val="28"/>
        </w:rPr>
        <w:t xml:space="preserve">Относительно исключения ДДТ у Казахстана также нет оснований. ДДТ не производится в Республике Казахстан, не импортируется и не экспортируется. Запасы ДДТ захоронены в могильниках.  </w:t>
      </w:r>
    </w:p>
    <w:p w14:paraId="77A43496" w14:textId="77777777" w:rsidR="002527FB" w:rsidRDefault="002527FB">
      <w:pPr>
        <w:pStyle w:val="ae"/>
        <w:tabs>
          <w:tab w:val="left" w:pos="993"/>
        </w:tabs>
        <w:ind w:firstLine="709"/>
        <w:rPr>
          <w:szCs w:val="28"/>
        </w:rPr>
      </w:pPr>
    </w:p>
    <w:p w14:paraId="71826270" w14:textId="77777777" w:rsidR="002527FB" w:rsidRDefault="00CF7FAC">
      <w:pPr>
        <w:pStyle w:val="1"/>
        <w:tabs>
          <w:tab w:val="left" w:pos="993"/>
        </w:tabs>
        <w:spacing w:before="0" w:after="0"/>
        <w:ind w:firstLine="709"/>
        <w:jc w:val="both"/>
        <w:rPr>
          <w:rFonts w:ascii="Times New Roman" w:hAnsi="Times New Roman" w:cs="Times New Roman"/>
          <w:bCs w:val="0"/>
          <w:spacing w:val="-3"/>
          <w:sz w:val="28"/>
          <w:szCs w:val="28"/>
        </w:rPr>
      </w:pPr>
      <w:r>
        <w:rPr>
          <w:rFonts w:ascii="Times New Roman" w:hAnsi="Times New Roman" w:cs="Times New Roman"/>
          <w:sz w:val="28"/>
          <w:szCs w:val="28"/>
        </w:rPr>
        <w:t>1.6. Уровень информации, информированности и обучения</w:t>
      </w:r>
    </w:p>
    <w:p w14:paraId="32075DF2" w14:textId="77777777" w:rsidR="002527FB" w:rsidRDefault="002527FB">
      <w:pPr>
        <w:widowControl/>
        <w:tabs>
          <w:tab w:val="left" w:pos="993"/>
        </w:tabs>
        <w:ind w:firstLine="709"/>
        <w:jc w:val="both"/>
        <w:rPr>
          <w:rFonts w:ascii="Times New Roman" w:hAnsi="Times New Roman" w:cs="Times New Roman"/>
          <w:b w:val="0"/>
          <w:bCs w:val="0"/>
          <w:sz w:val="28"/>
          <w:szCs w:val="28"/>
        </w:rPr>
      </w:pPr>
    </w:p>
    <w:p w14:paraId="5FABDF1C" w14:textId="77777777" w:rsidR="002527FB" w:rsidRDefault="00CF7FAC">
      <w:pPr>
        <w:widowControl/>
        <w:tabs>
          <w:tab w:val="left" w:pos="993"/>
        </w:tabs>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Проблема СОЗ, в особенности промышленных, является относительно новой для Казахстана. Представители законодательных и исполнительных органов, промышленных кругов и широких слоёв населения мало знают, что такое СОЗ, в результате какой деятельности они образуются, какую опасность представляют для здоровья человека. </w:t>
      </w:r>
    </w:p>
    <w:p w14:paraId="5F9B18FA" w14:textId="77777777" w:rsidR="002527FB" w:rsidRDefault="00CF7FAC">
      <w:pPr>
        <w:widowControl/>
        <w:tabs>
          <w:tab w:val="left" w:pos="993"/>
        </w:tabs>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Казахстан в последнее время добился постепенного, но важного прогресса в сфере образования и повышения осведомленности о стойких органических загрязнителях (СОЗ), в первую очередь благодаря международному сотрудничеству, реформам национального регулирования и активному участию НПО. Однако образовательные программы, посвященные СОЗ, остаются фрагментарными и в основном проектными, а их институционализация в национальной системе образования ограничена.</w:t>
      </w:r>
    </w:p>
    <w:p w14:paraId="5C1A068F" w14:textId="77777777" w:rsidR="002527FB" w:rsidRDefault="00CF7FAC">
      <w:pPr>
        <w:widowControl/>
        <w:tabs>
          <w:tab w:val="left" w:pos="993"/>
        </w:tabs>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Хотя СОЗ не рассматриваются как самостоятельная тема в школьных или высших учебных программах, они иногда включаются в более широкие модули по экологии, биологии или химии. Университеты, реализующие образовательные программы в области экологии, сельского хозяйства или медицины, могут затрагивать вопросы СОЗ, однако изучение данной тематики не отличается достаточной системностью и глубиной. Внедрение модульных программ, таких как «Прикладной бакалавриат по сельскохозяйственной экологии», а также включение вопросов устойчивого развития и экологической безопасности в образовательные программы свидетельствуют о положительной динамике, однако требуется дальнейшее развитие специализированного содержания по вопросам СОЗ.</w:t>
      </w:r>
    </w:p>
    <w:p w14:paraId="6D7A90AF" w14:textId="77777777" w:rsidR="002527FB" w:rsidRDefault="00CF7FAC">
      <w:pPr>
        <w:widowControl/>
        <w:tabs>
          <w:tab w:val="left" w:pos="993"/>
        </w:tabs>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lastRenderedPageBreak/>
        <w:t>Что касается профессионального обучения, ИАЦ организует и проводит регулярные очные и онлайн-семинары по теме «Разъяснение норм нового Экологического кодекса», которые носят более общий характер, но включают в себя и некоторые разъяснения, касающиеся СОЗ. Существуют также курсы производственного обучения (по охране труда и технике безопасности, по безопасности и опасным веществам), содержащие краткие модули по СОЗ, которые проводятся несколькими лицензированными организациями по всей стране. Конкретной информации о программах производственного обучения в сельскохозяйственной и медицинской сферах не обнаружено.</w:t>
      </w:r>
    </w:p>
    <w:p w14:paraId="120D89A1" w14:textId="77777777" w:rsidR="002527FB" w:rsidRDefault="00CF7FAC">
      <w:pPr>
        <w:tabs>
          <w:tab w:val="left" w:pos="993"/>
        </w:tabs>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Более специализированные профессиональные тренинги/модули по СОЗ были реализованы в рамках международных проектов. Большое значение в наращивании потенциала в области управления ПХД в Казахстане имела реализация совместного проекта Министерства энергетики/ПРООН/ГЭФ «Разработка и выполнение комплексного плана управления ПХД в Казахстане». В рамках данного проекта в 2010-2014 годах было проведено около 20 семинаров для различных заинтересованных сторон. В частности, было проведено обучение для выполнения и знания положений и руководств по ПХД в государственном секторе, включая обучение департамента таможни по выявлению ПХД. Также в рамках проекта обучили владельцев ПХД и сервисных центров по оборудованию для безопасного управления ПХД. Семинары прошли в Западном, Северном, Восточном, Южном и Центральном Казахстане. Обучение проводилось как в открытом, так и в корпоративном формате для отдельных промышленных компаний. Всего за время реализации проекта было обучено свыше 1000 человек. </w:t>
      </w:r>
    </w:p>
    <w:p w14:paraId="2C65A94D" w14:textId="77777777" w:rsidR="002527FB" w:rsidRDefault="00CF7FAC">
      <w:pPr>
        <w:tabs>
          <w:tab w:val="left" w:pos="993"/>
        </w:tabs>
        <w:ind w:firstLine="709"/>
        <w:jc w:val="both"/>
        <w:rPr>
          <w:rStyle w:val="dn"/>
          <w:rFonts w:ascii="Times New Roman" w:hAnsi="Times New Roman" w:cs="Times New Roman"/>
          <w:b w:val="0"/>
          <w:bCs w:val="0"/>
          <w:sz w:val="28"/>
          <w:szCs w:val="28"/>
        </w:rPr>
      </w:pPr>
      <w:r>
        <w:rPr>
          <w:rFonts w:ascii="Times New Roman" w:hAnsi="Times New Roman" w:cs="Times New Roman"/>
          <w:b w:val="0"/>
          <w:bCs w:val="0"/>
          <w:sz w:val="28"/>
          <w:szCs w:val="28"/>
        </w:rPr>
        <w:t xml:space="preserve">Большой вклад в повышение потенциала по вопросам безопасного обращения со стойкими органическими загрязнителями внесла реализация совместного проекта Правительства РК/ПРООН/ГЭФ «Обновление Национального Плана выполнения, интеграция управления стойкими органическими загрязнителями в процесс национального планирования и рационального управления медицинскими отходами в Казахстане». В рамках данного проекта в 2014-2016 годах прошло более 20 семинаров и тренингов, в которых приняли участие более 1 000 человек. Мероприятия проходили в гг. Астана, Алматы, Усть-Каменогорск, Костанай. В рамках проводимых семинаров и тренингов были рассмотрены характеристики СОЗ, в том числе новых СОЗ, вопросы инвентаризации и мониторинга СОЗ на предприятиях, а также правила безопасного обращения с СОЗ в различных учреждениях. Обучение прошли представители центральных и территориальных уполномоченных государственных органов, промышленных предприятий, предприятий по управлению отходами, медицинских учреждений, испытательных лабораторий и центров, экологических неправительственных </w:t>
      </w:r>
      <w:r>
        <w:rPr>
          <w:rFonts w:ascii="Times New Roman" w:hAnsi="Times New Roman" w:cs="Times New Roman"/>
          <w:b w:val="0"/>
          <w:bCs w:val="0"/>
          <w:sz w:val="28"/>
          <w:szCs w:val="28"/>
        </w:rPr>
        <w:lastRenderedPageBreak/>
        <w:t xml:space="preserve">организаций, ВУЗов. </w:t>
      </w:r>
    </w:p>
    <w:p w14:paraId="531CB135" w14:textId="77777777" w:rsidR="002527FB" w:rsidRDefault="00CF7FAC">
      <w:pPr>
        <w:tabs>
          <w:tab w:val="left" w:pos="993"/>
        </w:tabs>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Еще один проект, который внес большой вклад в повышение осведомленности и обучение с 2022 по 2025 год стал Проект ФАО «Управление жизненным циклом пестицидов и утилизация СОЗ-пестицидов в странах Центральной Азии и Турции», финансируемый Глобальным экологическим фондом (ГЭФ). В рамках проекта создана Национальная сеть по информированию о рисках, связанных с пестицидами, которая в настоящее время объединяет 90 участников. Информация о рисках, связанных с устаревшими пестицидами, предоставляется по различным каналам (телефонная горячая линия, социальные сети, почтовая рассылка). В целом, в течение 2022–2025 годов в рамках проекта проведены обучающие мероприятия в различных регионах страны с участием более 1000 человек, включая представителей государственных органов, НПО, промышленности и сферы образования. Участники тренингов были ознакомлены с текущей ситуацией в сфере управления СОЗ и пестицидами в Казахстане, требованиями законодательства Республики Казахстан, методами профилактики и защиты от СОЗ и пестицидов, методами повышения осведомленности заинтересованных сторон об опасности СОЗ и устаревших пестицидов и мерах по снижению риска. С мая 2024 года совместно с Казахским научно-исследовательским институтом защиты и карантина растений имени Ж. </w:t>
      </w:r>
      <w:proofErr w:type="spellStart"/>
      <w:r>
        <w:rPr>
          <w:rFonts w:ascii="Times New Roman" w:hAnsi="Times New Roman" w:cs="Times New Roman"/>
          <w:b w:val="0"/>
          <w:bCs w:val="0"/>
          <w:sz w:val="28"/>
          <w:szCs w:val="28"/>
        </w:rPr>
        <w:t>Жиембаева</w:t>
      </w:r>
      <w:proofErr w:type="spellEnd"/>
      <w:r>
        <w:rPr>
          <w:rFonts w:ascii="Times New Roman" w:hAnsi="Times New Roman" w:cs="Times New Roman"/>
          <w:b w:val="0"/>
          <w:bCs w:val="0"/>
          <w:sz w:val="28"/>
          <w:szCs w:val="28"/>
        </w:rPr>
        <w:t xml:space="preserve"> проводится обучение фермеров по вопросам снижения использования пестицидов и связанных с этим рисков, системы сбора и утилизации тары из-под пестицидов. В обучении принимают участие представители территориальных инспекций. В программу обучения включены методы интегрированной защиты растений, правильный метод трехкратной промывки тары из-под пестицидов. По оценке ФАО, в Казахстане достигнуты значительные улучшения в понимании и управлении устаревшими пестицидами и загрязненными почвами.</w:t>
      </w:r>
    </w:p>
    <w:p w14:paraId="0EC72DFA" w14:textId="77777777" w:rsidR="002527FB" w:rsidRDefault="00CF7FAC">
      <w:pPr>
        <w:tabs>
          <w:tab w:val="left" w:pos="993"/>
        </w:tabs>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Наращиванию потенциала в области развития национальных исследовательских возможностей также способствовала деятельность в рамках реализованных международных проектов. Например, в рамках Глобального проекта по внедрению РВПЗ в качестве инструмента для отчетности, распространения информации и повышения осведомленности о СОЗ в Беларуси, Камбодже, Эквадоре, Казахстане, Молдове и Перу (2014–2021 гг.) была разработана онлайн-система отчетности РВПЗ (</w:t>
      </w:r>
      <w:hyperlink r:id="rId21" w:tooltip="https://prtr.kz/v1.0/" w:history="1">
        <w:r>
          <w:rPr>
            <w:rFonts w:ascii="Times New Roman" w:hAnsi="Times New Roman" w:cs="Times New Roman"/>
            <w:b w:val="0"/>
            <w:bCs w:val="0"/>
            <w:sz w:val="28"/>
            <w:szCs w:val="28"/>
          </w:rPr>
          <w:t>https://prtr.kz/v1.0/</w:t>
        </w:r>
      </w:hyperlink>
      <w:r>
        <w:rPr>
          <w:rFonts w:ascii="Times New Roman" w:hAnsi="Times New Roman" w:cs="Times New Roman"/>
          <w:b w:val="0"/>
          <w:bCs w:val="0"/>
          <w:sz w:val="28"/>
          <w:szCs w:val="28"/>
        </w:rPr>
        <w:t xml:space="preserve">). Система требует Предприятия, имеющие объекты I категории, предоставляют информацию о РВПЗ в Министерство экологии и природных ресурсов Республики Казахстан, которая затем размещается на Едином экологическом интернет-ресурсе </w:t>
      </w:r>
      <w:hyperlink r:id="rId22" w:tooltip="http://ecogosfond.kz/" w:history="1">
        <w:r>
          <w:rPr>
            <w:rFonts w:ascii="Times New Roman" w:hAnsi="Times New Roman" w:cs="Times New Roman"/>
            <w:b w:val="0"/>
            <w:bCs w:val="0"/>
            <w:sz w:val="28"/>
            <w:szCs w:val="28"/>
          </w:rPr>
          <w:t>http://ecogosfond.kz/</w:t>
        </w:r>
      </w:hyperlink>
      <w:r>
        <w:rPr>
          <w:rFonts w:ascii="Times New Roman" w:hAnsi="Times New Roman" w:cs="Times New Roman"/>
          <w:b w:val="0"/>
          <w:bCs w:val="0"/>
          <w:sz w:val="28"/>
          <w:szCs w:val="28"/>
        </w:rPr>
        <w:t>. Наличие такого открытого реестра является позитивным изменением для повышения доступности информации о загрязняющих веществах для заинтересованных сторон, особенно в исследовательских и аналитических целях.</w:t>
      </w:r>
    </w:p>
    <w:p w14:paraId="0A3B7CA2" w14:textId="77777777" w:rsidR="002527FB" w:rsidRDefault="00CF7FAC">
      <w:pPr>
        <w:tabs>
          <w:tab w:val="left" w:pos="993"/>
        </w:tabs>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lastRenderedPageBreak/>
        <w:t>Кроме того, аналитический потенциал национальных лабораторий был развит в рамках проекта ЮНИДО/ГЭФ «Региональный демонстрационный проект по скоординированному управлению утилизацией ОРВ и СОЗ в Беларуси, Украине, Казахстане и Армении» (2018–2023 гг.), что также способствовало аккредитации национальных лабораторий по анализу опасных отходов и внедрению аналитической базы данных для инвентаризации запасов и потоков отходов.</w:t>
      </w:r>
    </w:p>
    <w:p w14:paraId="2728F7CB" w14:textId="77777777" w:rsidR="002527FB" w:rsidRDefault="00CF7FAC">
      <w:pPr>
        <w:tabs>
          <w:tab w:val="left" w:pos="993"/>
        </w:tabs>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За отчётный период в Казахстане было опубликовано несколько научных статей (список ниже), однако эти исследования не являлись частью какой-либо скоординированной национальной исследовательской программы, а были в основном инициированы самими исследователями или являлись частью международных проектов, деятельности НПО и академических партнёрств. Исследования были сосредоточены на анализе концентраций СОЗ в различных средах, таких как куриные яйца и верблюжье молоко, другие пищевые продукты растительного и животного происхождения, водоёмы, снежный покров и почва. В некоторых исследованиях рассматривалось влияние выявленного содержания СОЗ на здоровье человека. Список опубликованных статей:</w:t>
      </w:r>
    </w:p>
    <w:p w14:paraId="69B6EF46" w14:textId="77777777" w:rsidR="002527FB" w:rsidRDefault="003F0609" w:rsidP="00F9141C">
      <w:pPr>
        <w:pStyle w:val="aff1"/>
        <w:numPr>
          <w:ilvl w:val="0"/>
          <w:numId w:val="53"/>
        </w:numPr>
        <w:pBdr>
          <w:top w:val="none" w:sz="4" w:space="0" w:color="000000"/>
          <w:left w:val="none" w:sz="4" w:space="0" w:color="000000"/>
          <w:bottom w:val="none" w:sz="4" w:space="0" w:color="000000"/>
          <w:right w:val="none" w:sz="4" w:space="0" w:color="000000"/>
          <w:between w:val="none" w:sz="4" w:space="0" w:color="000000"/>
        </w:pBdr>
        <w:tabs>
          <w:tab w:val="left" w:pos="993"/>
        </w:tabs>
        <w:spacing w:after="0" w:line="240" w:lineRule="auto"/>
        <w:ind w:left="0" w:firstLine="709"/>
        <w:jc w:val="both"/>
        <w:rPr>
          <w:rFonts w:ascii="Times New Roman" w:hAnsi="Times New Roman"/>
          <w:sz w:val="28"/>
          <w:szCs w:val="28"/>
        </w:rPr>
      </w:pPr>
      <w:hyperlink r:id="rId23" w:tooltip="https://cyberleninka.ru/article/n/mnogoletnyaya-dinamika-mineralizatsii-vody-transgranichnoy-reki-zhayyk-na-territorii-kazahstana" w:history="1">
        <w:proofErr w:type="spellStart"/>
        <w:r w:rsidR="00CF7FAC">
          <w:rPr>
            <w:rStyle w:val="af7"/>
            <w:rFonts w:ascii="Times New Roman" w:hAnsi="Times New Roman"/>
            <w:sz w:val="28"/>
            <w:szCs w:val="28"/>
          </w:rPr>
          <w:t>Амиргалиев</w:t>
        </w:r>
        <w:proofErr w:type="spellEnd"/>
        <w:r w:rsidR="00CF7FAC">
          <w:rPr>
            <w:rStyle w:val="af7"/>
            <w:rFonts w:ascii="Times New Roman" w:hAnsi="Times New Roman"/>
            <w:sz w:val="28"/>
            <w:szCs w:val="28"/>
          </w:rPr>
          <w:t xml:space="preserve"> Н. и др. Многолетняя динамика стойких органических загрязнителей в водоемах бассейна Аральского моря – Сырдарьи</w:t>
        </w:r>
      </w:hyperlink>
      <w:r w:rsidR="00CF7FAC">
        <w:rPr>
          <w:rFonts w:ascii="Times New Roman" w:hAnsi="Times New Roman"/>
          <w:sz w:val="28"/>
          <w:szCs w:val="28"/>
        </w:rPr>
        <w:t>.</w:t>
      </w:r>
    </w:p>
    <w:p w14:paraId="2A064A0A" w14:textId="77777777" w:rsidR="002527FB" w:rsidRDefault="00CF7FAC" w:rsidP="00F9141C">
      <w:pPr>
        <w:pStyle w:val="aff1"/>
        <w:numPr>
          <w:ilvl w:val="0"/>
          <w:numId w:val="53"/>
        </w:numPr>
        <w:pBdr>
          <w:top w:val="none" w:sz="4" w:space="0" w:color="000000"/>
          <w:left w:val="none" w:sz="4" w:space="0" w:color="000000"/>
          <w:bottom w:val="none" w:sz="4" w:space="0" w:color="000000"/>
          <w:right w:val="none" w:sz="4" w:space="0" w:color="000000"/>
          <w:between w:val="none" w:sz="4" w:space="0" w:color="000000"/>
        </w:pBdr>
        <w:tabs>
          <w:tab w:val="left" w:pos="993"/>
        </w:tabs>
        <w:spacing w:after="0" w:line="240" w:lineRule="auto"/>
        <w:ind w:left="0" w:firstLine="709"/>
        <w:jc w:val="both"/>
        <w:rPr>
          <w:rStyle w:val="af7"/>
          <w:rFonts w:ascii="Times New Roman" w:hAnsi="Times New Roman"/>
          <w:sz w:val="28"/>
          <w:szCs w:val="28"/>
        </w:rPr>
      </w:pPr>
      <w:r>
        <w:rPr>
          <w:rFonts w:ascii="Times New Roman" w:hAnsi="Times New Roman"/>
          <w:sz w:val="28"/>
          <w:szCs w:val="28"/>
        </w:rPr>
        <w:fldChar w:fldCharType="begin"/>
      </w:r>
      <w:r>
        <w:rPr>
          <w:rFonts w:ascii="Times New Roman" w:hAnsi="Times New Roman"/>
          <w:sz w:val="28"/>
          <w:szCs w:val="28"/>
        </w:rPr>
        <w:instrText xml:space="preserve"> HYPERLINK "https://www.researchgate.net/publication/363105670_Polychlorinated_Biphenyls_in_the_Snow_Cover_of_South-Eastern_Kazakhstan" </w:instrText>
      </w:r>
      <w:r>
        <w:rPr>
          <w:rFonts w:ascii="Times New Roman" w:hAnsi="Times New Roman"/>
          <w:sz w:val="28"/>
          <w:szCs w:val="28"/>
        </w:rPr>
        <w:fldChar w:fldCharType="separate"/>
      </w:r>
      <w:proofErr w:type="spellStart"/>
      <w:r>
        <w:rPr>
          <w:rStyle w:val="af7"/>
          <w:rFonts w:ascii="Times New Roman" w:hAnsi="Times New Roman"/>
          <w:sz w:val="28"/>
          <w:szCs w:val="28"/>
        </w:rPr>
        <w:t>Амиргалиев</w:t>
      </w:r>
      <w:proofErr w:type="spellEnd"/>
      <w:r>
        <w:rPr>
          <w:rStyle w:val="af7"/>
          <w:rFonts w:ascii="Times New Roman" w:hAnsi="Times New Roman"/>
          <w:sz w:val="28"/>
          <w:szCs w:val="28"/>
        </w:rPr>
        <w:t xml:space="preserve"> Н. и др. Полихлорированные бифенилы в снежном покрове Юго-Восточного Казахстана.</w:t>
      </w:r>
    </w:p>
    <w:p w14:paraId="4E5333E7" w14:textId="77777777" w:rsidR="002527FB" w:rsidRDefault="00CF7FAC" w:rsidP="00F9141C">
      <w:pPr>
        <w:pStyle w:val="aff1"/>
        <w:numPr>
          <w:ilvl w:val="0"/>
          <w:numId w:val="53"/>
        </w:numPr>
        <w:pBdr>
          <w:top w:val="none" w:sz="4" w:space="0" w:color="000000"/>
          <w:left w:val="none" w:sz="4" w:space="0" w:color="000000"/>
          <w:bottom w:val="none" w:sz="4" w:space="0" w:color="000000"/>
          <w:right w:val="none" w:sz="4" w:space="0" w:color="000000"/>
          <w:between w:val="none" w:sz="4" w:space="0" w:color="000000"/>
        </w:pBd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fldChar w:fldCharType="end"/>
      </w:r>
      <w:hyperlink r:id="rId24" w:tooltip="https://scholar.google.com/citations?view_op=view_citation&amp;hl=ru&amp;user=O0JlTZUAAAAJ&amp;citation_for_view=O0JlTZUAAAAJ:2osOgNQ5qMEC" w:history="1">
        <w:proofErr w:type="spellStart"/>
        <w:r>
          <w:rPr>
            <w:rStyle w:val="af7"/>
            <w:rFonts w:ascii="Times New Roman" w:hAnsi="Times New Roman"/>
            <w:sz w:val="28"/>
            <w:szCs w:val="28"/>
          </w:rPr>
          <w:t>Амутова</w:t>
        </w:r>
        <w:proofErr w:type="spellEnd"/>
        <w:r>
          <w:rPr>
            <w:rStyle w:val="af7"/>
            <w:rFonts w:ascii="Times New Roman" w:hAnsi="Times New Roman"/>
            <w:sz w:val="28"/>
            <w:szCs w:val="28"/>
          </w:rPr>
          <w:t xml:space="preserve"> Ф. и др. Перенос стойких органических загрязнителей в пищевых продуктах животного происхождения – метаанализ опубликованных данных</w:t>
        </w:r>
      </w:hyperlink>
      <w:r>
        <w:rPr>
          <w:rFonts w:ascii="Times New Roman" w:hAnsi="Times New Roman"/>
          <w:sz w:val="28"/>
          <w:szCs w:val="28"/>
        </w:rPr>
        <w:t>.</w:t>
      </w:r>
    </w:p>
    <w:p w14:paraId="68FB0FB0" w14:textId="77777777" w:rsidR="002527FB" w:rsidRDefault="003F0609" w:rsidP="00F9141C">
      <w:pPr>
        <w:pStyle w:val="af4"/>
        <w:numPr>
          <w:ilvl w:val="0"/>
          <w:numId w:val="53"/>
        </w:numPr>
        <w:tabs>
          <w:tab w:val="left" w:pos="993"/>
        </w:tabs>
        <w:spacing w:before="0" w:beforeAutospacing="0" w:after="0" w:afterAutospacing="0"/>
        <w:ind w:left="0" w:firstLine="709"/>
        <w:jc w:val="both"/>
        <w:rPr>
          <w:rFonts w:ascii="Times New Roman" w:eastAsia="Times New Roman"/>
          <w:color w:val="auto"/>
          <w:sz w:val="28"/>
          <w:szCs w:val="28"/>
        </w:rPr>
      </w:pPr>
      <w:hyperlink r:id="rId25" w:tooltip="https://bb.kaznu.kz/index.php/biology/article/view/1328" w:history="1">
        <w:proofErr w:type="spellStart"/>
        <w:r w:rsidR="00CF7FAC">
          <w:rPr>
            <w:rStyle w:val="af7"/>
            <w:rFonts w:ascii="Times New Roman" w:eastAsia="Times New Roman"/>
            <w:sz w:val="28"/>
            <w:szCs w:val="28"/>
          </w:rPr>
          <w:t>Баубекова</w:t>
        </w:r>
        <w:proofErr w:type="spellEnd"/>
        <w:r w:rsidR="00CF7FAC">
          <w:rPr>
            <w:rStyle w:val="af7"/>
            <w:rFonts w:ascii="Times New Roman" w:eastAsia="Times New Roman"/>
            <w:sz w:val="28"/>
            <w:szCs w:val="28"/>
          </w:rPr>
          <w:t>, А. и др. (2018). Наличие загрязняющих веществ в окружающей среде и пищевой цепочке Казахстана за последние 25 лет</w:t>
        </w:r>
      </w:hyperlink>
      <w:r w:rsidR="00CF7FAC">
        <w:rPr>
          <w:rFonts w:ascii="Times New Roman" w:eastAsia="Times New Roman"/>
          <w:color w:val="auto"/>
          <w:sz w:val="28"/>
          <w:szCs w:val="28"/>
        </w:rPr>
        <w:t>.</w:t>
      </w:r>
    </w:p>
    <w:p w14:paraId="0295CCED" w14:textId="77777777" w:rsidR="002527FB" w:rsidRDefault="003F0609" w:rsidP="00F9141C">
      <w:pPr>
        <w:pStyle w:val="af4"/>
        <w:numPr>
          <w:ilvl w:val="0"/>
          <w:numId w:val="53"/>
        </w:numPr>
        <w:tabs>
          <w:tab w:val="left" w:pos="993"/>
        </w:tabs>
        <w:spacing w:before="0" w:beforeAutospacing="0" w:after="0" w:afterAutospacing="0"/>
        <w:ind w:left="0" w:firstLine="709"/>
        <w:jc w:val="both"/>
        <w:rPr>
          <w:rFonts w:ascii="Times New Roman" w:eastAsia="Times New Roman"/>
          <w:color w:val="auto"/>
          <w:sz w:val="28"/>
          <w:szCs w:val="28"/>
        </w:rPr>
      </w:pPr>
      <w:hyperlink r:id="rId26" w:tooltip="https://scholar.google.com/citations?view_op=view_citation&amp;hl=ru&amp;user=O0JlTZUAAAAJ&amp;citation_for_view=O0JlTZUAAAAJ:Zph67rFs4hoC" w:history="1">
        <w:r w:rsidR="00CF7FAC">
          <w:rPr>
            <w:rStyle w:val="af7"/>
            <w:rFonts w:ascii="Times New Roman" w:eastAsia="Times New Roman"/>
            <w:sz w:val="28"/>
            <w:szCs w:val="28"/>
          </w:rPr>
          <w:t>Гречко В. и др. (2021). Стойкие органические загрязнители (СОЗ) в куриных яйцах и верблюжьем молоке из юго-западного Казахстана</w:t>
        </w:r>
      </w:hyperlink>
      <w:r w:rsidR="00CF7FAC">
        <w:rPr>
          <w:rFonts w:ascii="Times New Roman" w:eastAsia="Times New Roman"/>
          <w:color w:val="auto"/>
          <w:sz w:val="28"/>
          <w:szCs w:val="28"/>
        </w:rPr>
        <w:t>.</w:t>
      </w:r>
    </w:p>
    <w:p w14:paraId="47E3487C" w14:textId="77777777" w:rsidR="002527FB" w:rsidRDefault="003F0609" w:rsidP="00F9141C">
      <w:pPr>
        <w:pStyle w:val="af4"/>
        <w:numPr>
          <w:ilvl w:val="0"/>
          <w:numId w:val="53"/>
        </w:numPr>
        <w:tabs>
          <w:tab w:val="left" w:pos="993"/>
        </w:tabs>
        <w:spacing w:before="0" w:beforeAutospacing="0" w:after="0" w:afterAutospacing="0"/>
        <w:ind w:left="0" w:firstLine="709"/>
        <w:jc w:val="both"/>
        <w:rPr>
          <w:rFonts w:ascii="Times New Roman" w:eastAsia="Times New Roman"/>
          <w:color w:val="auto"/>
          <w:sz w:val="28"/>
          <w:szCs w:val="28"/>
        </w:rPr>
      </w:pPr>
      <w:hyperlink r:id="rId27" w:tooltip="https://is.ncste.kz/icard/view/2721" w:history="1">
        <w:proofErr w:type="spellStart"/>
        <w:r w:rsidR="00CF7FAC">
          <w:rPr>
            <w:rStyle w:val="af7"/>
            <w:rFonts w:ascii="Times New Roman" w:eastAsia="Times New Roman"/>
            <w:sz w:val="28"/>
            <w:szCs w:val="28"/>
          </w:rPr>
          <w:t>Джангалина</w:t>
        </w:r>
        <w:proofErr w:type="spellEnd"/>
        <w:r w:rsidR="00CF7FAC">
          <w:rPr>
            <w:rStyle w:val="af7"/>
            <w:rFonts w:ascii="Times New Roman" w:eastAsia="Times New Roman"/>
            <w:sz w:val="28"/>
            <w:szCs w:val="28"/>
          </w:rPr>
          <w:t xml:space="preserve"> Э. и др. «Комплексная оценка воздействия </w:t>
        </w:r>
        <w:proofErr w:type="spellStart"/>
        <w:r w:rsidR="00CF7FAC">
          <w:rPr>
            <w:rStyle w:val="af7"/>
            <w:rFonts w:ascii="Times New Roman" w:eastAsia="Times New Roman"/>
            <w:sz w:val="28"/>
            <w:szCs w:val="28"/>
          </w:rPr>
          <w:t>непереработанных</w:t>
        </w:r>
        <w:proofErr w:type="spellEnd"/>
        <w:r w:rsidR="00CF7FAC">
          <w:rPr>
            <w:rStyle w:val="af7"/>
            <w:rFonts w:ascii="Times New Roman" w:eastAsia="Times New Roman"/>
            <w:sz w:val="28"/>
            <w:szCs w:val="28"/>
          </w:rPr>
          <w:t xml:space="preserve"> и запрещенных пестицидов на генетический статус и здоровье населения Алматинской области»</w:t>
        </w:r>
      </w:hyperlink>
    </w:p>
    <w:p w14:paraId="75609337" w14:textId="77777777" w:rsidR="002527FB" w:rsidRDefault="003F0609" w:rsidP="00F9141C">
      <w:pPr>
        <w:pStyle w:val="aff1"/>
        <w:numPr>
          <w:ilvl w:val="0"/>
          <w:numId w:val="53"/>
        </w:numPr>
        <w:pBdr>
          <w:top w:val="none" w:sz="4" w:space="0" w:color="000000"/>
          <w:left w:val="none" w:sz="4" w:space="0" w:color="000000"/>
          <w:bottom w:val="none" w:sz="4" w:space="0" w:color="000000"/>
          <w:right w:val="none" w:sz="4" w:space="0" w:color="000000"/>
          <w:between w:val="none" w:sz="4" w:space="0" w:color="000000"/>
        </w:pBdr>
        <w:tabs>
          <w:tab w:val="left" w:pos="624"/>
          <w:tab w:val="left" w:pos="993"/>
          <w:tab w:val="left" w:pos="1871"/>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0" w:firstLine="709"/>
        <w:jc w:val="both"/>
        <w:rPr>
          <w:rFonts w:ascii="Times New Roman" w:hAnsi="Times New Roman"/>
          <w:sz w:val="28"/>
          <w:szCs w:val="28"/>
        </w:rPr>
      </w:pPr>
      <w:hyperlink r:id="rId28" w:tooltip="https://feb.buketov.edu.kz/index.php/bmg-vestnik/article/download/339/314/626" w:history="1">
        <w:proofErr w:type="spellStart"/>
        <w:r w:rsidR="00CF7FAC">
          <w:rPr>
            <w:rStyle w:val="af7"/>
            <w:rFonts w:ascii="Times New Roman" w:hAnsi="Times New Roman"/>
            <w:sz w:val="28"/>
            <w:szCs w:val="28"/>
          </w:rPr>
          <w:t>Мит</w:t>
        </w:r>
        <w:proofErr w:type="spellEnd"/>
        <w:r w:rsidR="00CF7FAC">
          <w:rPr>
            <w:rStyle w:val="af7"/>
            <w:rFonts w:ascii="Times New Roman" w:hAnsi="Times New Roman"/>
            <w:sz w:val="28"/>
            <w:szCs w:val="28"/>
          </w:rPr>
          <w:t xml:space="preserve"> Н. и др. (2021). Оценка экологического риска и долгосрочного загрязнения окружающей среды, вызванного устаревшими неутилизированными хлорорганическими пестицидами</w:t>
        </w:r>
      </w:hyperlink>
      <w:r w:rsidR="00CF7FAC">
        <w:rPr>
          <w:rFonts w:ascii="Times New Roman" w:hAnsi="Times New Roman"/>
          <w:sz w:val="28"/>
          <w:szCs w:val="28"/>
        </w:rPr>
        <w:t>.</w:t>
      </w:r>
    </w:p>
    <w:p w14:paraId="14FC917B" w14:textId="77777777" w:rsidR="002527FB" w:rsidRDefault="003F0609" w:rsidP="00F9141C">
      <w:pPr>
        <w:pStyle w:val="aff1"/>
        <w:numPr>
          <w:ilvl w:val="0"/>
          <w:numId w:val="53"/>
        </w:numPr>
        <w:pBdr>
          <w:top w:val="none" w:sz="4" w:space="0" w:color="000000"/>
          <w:left w:val="none" w:sz="4" w:space="0" w:color="000000"/>
          <w:bottom w:val="none" w:sz="4" w:space="0" w:color="000000"/>
          <w:right w:val="none" w:sz="4" w:space="0" w:color="000000"/>
          <w:between w:val="none" w:sz="4" w:space="0" w:color="000000"/>
        </w:pBdr>
        <w:tabs>
          <w:tab w:val="left" w:pos="993"/>
        </w:tabs>
        <w:spacing w:after="0" w:line="240" w:lineRule="auto"/>
        <w:ind w:left="0" w:firstLine="709"/>
        <w:jc w:val="both"/>
        <w:rPr>
          <w:rFonts w:ascii="Times New Roman" w:hAnsi="Times New Roman"/>
          <w:sz w:val="28"/>
          <w:szCs w:val="28"/>
        </w:rPr>
      </w:pPr>
      <w:hyperlink r:id="rId29" w:tooltip="https://science-education.ru/article/view?id=25675" w:history="1">
        <w:proofErr w:type="spellStart"/>
        <w:r w:rsidR="00CF7FAC">
          <w:rPr>
            <w:rStyle w:val="af7"/>
            <w:rFonts w:ascii="Times New Roman" w:hAnsi="Times New Roman"/>
            <w:sz w:val="28"/>
            <w:szCs w:val="28"/>
          </w:rPr>
          <w:t>Нажметдинова</w:t>
        </w:r>
        <w:proofErr w:type="spellEnd"/>
        <w:r w:rsidR="00CF7FAC">
          <w:rPr>
            <w:rStyle w:val="af7"/>
            <w:rFonts w:ascii="Times New Roman" w:hAnsi="Times New Roman"/>
            <w:sz w:val="28"/>
            <w:szCs w:val="28"/>
          </w:rPr>
          <w:t xml:space="preserve"> А. и др. Оценка канцерогенного риска при воздействии СОЗ</w:t>
        </w:r>
      </w:hyperlink>
      <w:r w:rsidR="00CF7FAC">
        <w:rPr>
          <w:rFonts w:ascii="Times New Roman" w:hAnsi="Times New Roman"/>
          <w:sz w:val="28"/>
          <w:szCs w:val="28"/>
        </w:rPr>
        <w:t>.</w:t>
      </w:r>
    </w:p>
    <w:p w14:paraId="3865CFC2" w14:textId="77777777" w:rsidR="002527FB" w:rsidRDefault="003F0609" w:rsidP="00F9141C">
      <w:pPr>
        <w:pStyle w:val="aff1"/>
        <w:numPr>
          <w:ilvl w:val="0"/>
          <w:numId w:val="53"/>
        </w:numPr>
        <w:pBdr>
          <w:top w:val="none" w:sz="4" w:space="0" w:color="000000"/>
          <w:left w:val="none" w:sz="4" w:space="0" w:color="000000"/>
          <w:bottom w:val="none" w:sz="4" w:space="0" w:color="000000"/>
          <w:right w:val="none" w:sz="4" w:space="0" w:color="000000"/>
          <w:between w:val="none" w:sz="4" w:space="0" w:color="000000"/>
        </w:pBdr>
        <w:tabs>
          <w:tab w:val="left" w:pos="993"/>
        </w:tabs>
        <w:spacing w:after="0" w:line="240" w:lineRule="auto"/>
        <w:ind w:left="0" w:firstLine="709"/>
        <w:jc w:val="both"/>
        <w:rPr>
          <w:rFonts w:ascii="Times New Roman" w:hAnsi="Times New Roman"/>
          <w:sz w:val="28"/>
          <w:szCs w:val="28"/>
        </w:rPr>
      </w:pPr>
      <w:hyperlink r:id="rId30" w:tooltip="https://cfhma.kz/science/projects/ustarevshie-i-sovremennye-pestitsidy-v-basseyne-reki-syrdarya-kazakhstan-istochniki-transport-i-otse.php" w:history="1">
        <w:r w:rsidR="00CF7FAC">
          <w:rPr>
            <w:rStyle w:val="af7"/>
            <w:rFonts w:ascii="Times New Roman" w:hAnsi="Times New Roman"/>
            <w:sz w:val="28"/>
            <w:szCs w:val="28"/>
          </w:rPr>
          <w:t>Сноу Д.Д. и др. Остатки старых и современных пестицидов в Сырдарье, Казахстан: уровень загрязнения, сезонные колебания и предварительная оценка экологического риска</w:t>
        </w:r>
      </w:hyperlink>
      <w:r w:rsidR="00CF7FAC">
        <w:rPr>
          <w:rFonts w:ascii="Times New Roman" w:hAnsi="Times New Roman"/>
          <w:sz w:val="28"/>
          <w:szCs w:val="28"/>
        </w:rPr>
        <w:t>.</w:t>
      </w:r>
    </w:p>
    <w:p w14:paraId="34E02888" w14:textId="77777777" w:rsidR="002527FB" w:rsidRDefault="00CF7FAC">
      <w:pPr>
        <w:pStyle w:val="Pa4"/>
        <w:tabs>
          <w:tab w:val="left" w:pos="993"/>
        </w:tabs>
        <w:ind w:firstLine="709"/>
        <w:jc w:val="both"/>
        <w:rPr>
          <w:rFonts w:eastAsia="Times New Roman"/>
          <w:sz w:val="28"/>
          <w:szCs w:val="28"/>
          <w:lang w:val="ru-RU"/>
        </w:rPr>
      </w:pPr>
      <w:r>
        <w:rPr>
          <w:rFonts w:eastAsia="Times New Roman"/>
          <w:sz w:val="28"/>
          <w:szCs w:val="28"/>
        </w:rPr>
        <w:t xml:space="preserve">Казахстан также ратифицировал Конвенцию о доступе к информации, участии общественности в процессе принятия решений и доступе к </w:t>
      </w:r>
      <w:r>
        <w:rPr>
          <w:rFonts w:eastAsia="Times New Roman"/>
          <w:sz w:val="28"/>
          <w:szCs w:val="28"/>
        </w:rPr>
        <w:lastRenderedPageBreak/>
        <w:t>правосудию по вопросам, касающимся окружающей среды (</w:t>
      </w:r>
      <w:proofErr w:type="spellStart"/>
      <w:r>
        <w:rPr>
          <w:rFonts w:eastAsia="Times New Roman"/>
          <w:sz w:val="28"/>
          <w:szCs w:val="28"/>
        </w:rPr>
        <w:t>Орхусская</w:t>
      </w:r>
      <w:proofErr w:type="spellEnd"/>
      <w:r>
        <w:rPr>
          <w:rFonts w:eastAsia="Times New Roman"/>
          <w:sz w:val="28"/>
          <w:szCs w:val="28"/>
        </w:rPr>
        <w:t xml:space="preserve"> конвенция). Основными нормативными правовыми актами, регулирующими доступ к экологической информации в Республике Казахстан, являются Экологический кодекс Республики Казахстан, Закон Республики Казахстан «О доступе к информации» и Закон Республики Казахстан «Об информатизации». Рабочим органом по реализации </w:t>
      </w:r>
      <w:proofErr w:type="spellStart"/>
      <w:r>
        <w:rPr>
          <w:rFonts w:eastAsia="Times New Roman"/>
          <w:sz w:val="28"/>
          <w:szCs w:val="28"/>
        </w:rPr>
        <w:t>Орхусской</w:t>
      </w:r>
      <w:proofErr w:type="spellEnd"/>
      <w:r>
        <w:rPr>
          <w:rFonts w:eastAsia="Times New Roman"/>
          <w:sz w:val="28"/>
          <w:szCs w:val="28"/>
        </w:rPr>
        <w:t xml:space="preserve"> конвенции в Казахстане определен Информационно-аналитический центр охраны окружающей среды Министерства экологии и природных ресурсов Республики Казахстан.</w:t>
      </w:r>
    </w:p>
    <w:p w14:paraId="167FC832" w14:textId="77777777" w:rsidR="002527FB" w:rsidRDefault="00CF7FAC">
      <w:pPr>
        <w:pStyle w:val="Pa4"/>
        <w:tabs>
          <w:tab w:val="left" w:pos="993"/>
        </w:tabs>
        <w:ind w:firstLine="709"/>
        <w:jc w:val="both"/>
        <w:rPr>
          <w:rFonts w:eastAsia="Times New Roman"/>
          <w:sz w:val="28"/>
          <w:szCs w:val="28"/>
        </w:rPr>
      </w:pPr>
      <w:r>
        <w:rPr>
          <w:rFonts w:eastAsia="Times New Roman"/>
          <w:sz w:val="28"/>
          <w:szCs w:val="28"/>
        </w:rPr>
        <w:t xml:space="preserve">Основными направлениями реализации </w:t>
      </w:r>
      <w:proofErr w:type="spellStart"/>
      <w:r>
        <w:rPr>
          <w:rFonts w:eastAsia="Times New Roman"/>
          <w:sz w:val="28"/>
          <w:szCs w:val="28"/>
        </w:rPr>
        <w:t>Орхусской</w:t>
      </w:r>
      <w:proofErr w:type="spellEnd"/>
      <w:r>
        <w:rPr>
          <w:rFonts w:eastAsia="Times New Roman"/>
          <w:sz w:val="28"/>
          <w:szCs w:val="28"/>
        </w:rPr>
        <w:t xml:space="preserve"> конвенции в Казахстане являются:</w:t>
      </w:r>
    </w:p>
    <w:p w14:paraId="3F2FD106" w14:textId="77777777" w:rsidR="002527FB" w:rsidRDefault="00CF7FAC">
      <w:pPr>
        <w:pStyle w:val="Pa4"/>
        <w:tabs>
          <w:tab w:val="left" w:pos="993"/>
        </w:tabs>
        <w:ind w:firstLine="709"/>
        <w:jc w:val="both"/>
        <w:rPr>
          <w:rFonts w:eastAsia="Times New Roman"/>
          <w:sz w:val="28"/>
          <w:szCs w:val="28"/>
        </w:rPr>
      </w:pPr>
      <w:r>
        <w:rPr>
          <w:rFonts w:eastAsia="Times New Roman"/>
          <w:sz w:val="28"/>
          <w:szCs w:val="28"/>
        </w:rPr>
        <w:t>- вовлечение общественности в процесс принятия экологически значимых решений, разработку государственной экологической политики и программ;</w:t>
      </w:r>
    </w:p>
    <w:p w14:paraId="2872A920" w14:textId="77777777" w:rsidR="002527FB" w:rsidRDefault="00CF7FAC">
      <w:pPr>
        <w:pStyle w:val="Pa4"/>
        <w:tabs>
          <w:tab w:val="left" w:pos="993"/>
        </w:tabs>
        <w:ind w:firstLine="709"/>
        <w:jc w:val="both"/>
        <w:rPr>
          <w:rFonts w:eastAsia="Times New Roman"/>
          <w:sz w:val="28"/>
          <w:szCs w:val="28"/>
        </w:rPr>
      </w:pPr>
      <w:r>
        <w:rPr>
          <w:rFonts w:eastAsia="Times New Roman"/>
          <w:sz w:val="28"/>
          <w:szCs w:val="28"/>
        </w:rPr>
        <w:t>- поддержка общественных организаций, занимающихся охраной окружающей среды, а также участие в работе по внедрению принципов Конвенции в национальное законодательство ;</w:t>
      </w:r>
    </w:p>
    <w:p w14:paraId="51CEF136" w14:textId="77777777" w:rsidR="002527FB" w:rsidRDefault="00CF7FAC">
      <w:pPr>
        <w:pStyle w:val="aff2"/>
        <w:ind w:firstLine="709"/>
        <w:jc w:val="both"/>
        <w:rPr>
          <w:rFonts w:ascii="Times New Roman" w:hAnsi="Times New Roman"/>
          <w:sz w:val="28"/>
          <w:szCs w:val="28"/>
        </w:rPr>
      </w:pPr>
      <w:r>
        <w:rPr>
          <w:rFonts w:ascii="Times New Roman" w:hAnsi="Times New Roman"/>
          <w:sz w:val="28"/>
          <w:szCs w:val="28"/>
        </w:rPr>
        <w:t>- обеспечение доступа общественности к правосудию по вопросам, касающимся окружающей среды.</w:t>
      </w:r>
    </w:p>
    <w:p w14:paraId="0B08947D" w14:textId="77777777" w:rsidR="002527FB" w:rsidRDefault="00CF7FAC">
      <w:pPr>
        <w:pStyle w:val="aff2"/>
        <w:ind w:firstLine="709"/>
        <w:jc w:val="both"/>
        <w:rPr>
          <w:rFonts w:ascii="Times New Roman" w:hAnsi="Times New Roman"/>
          <w:sz w:val="28"/>
          <w:szCs w:val="28"/>
          <w:lang w:val="ru"/>
        </w:rPr>
      </w:pPr>
      <w:r>
        <w:rPr>
          <w:rFonts w:ascii="Times New Roman" w:hAnsi="Times New Roman"/>
          <w:sz w:val="28"/>
          <w:szCs w:val="28"/>
          <w:lang w:val="ru"/>
        </w:rPr>
        <w:t xml:space="preserve">Приверженность Казахстана обеспечению доступа общественности к экологической информации и участию в процессе принятия решений дополнительно подчёркивается его приверженностью </w:t>
      </w:r>
      <w:proofErr w:type="spellStart"/>
      <w:r>
        <w:rPr>
          <w:rFonts w:ascii="Times New Roman" w:hAnsi="Times New Roman"/>
          <w:sz w:val="28"/>
          <w:szCs w:val="28"/>
          <w:lang w:val="ru"/>
        </w:rPr>
        <w:t>Орхусской</w:t>
      </w:r>
      <w:proofErr w:type="spellEnd"/>
      <w:r>
        <w:rPr>
          <w:rFonts w:ascii="Times New Roman" w:hAnsi="Times New Roman"/>
          <w:sz w:val="28"/>
          <w:szCs w:val="28"/>
          <w:lang w:val="ru"/>
        </w:rPr>
        <w:t xml:space="preserve"> конвенции. Соответствующее законодательство, включая Экологический кодекс и законы о доступе к информации, обеспечивает участие общественности и доступ к экологическим данным. Государственный фонд экологической информации (ГФЭИ) ведёт открытый репозиторий, содержащий более 85 000 экологических записей. Кроме того, Министерство экологии управляет интерактивной платформой ecoportal.kz, на которой размещаются объявления о публичных слушаниях и отчёты о РВПЗ. Только в 2023 году на портале было опубликовано более 5800 материалов публичных слушаний и 1200 отчётов предприятий.</w:t>
      </w:r>
    </w:p>
    <w:p w14:paraId="63353A27" w14:textId="77777777" w:rsidR="002527FB" w:rsidRDefault="00CF7FAC">
      <w:pPr>
        <w:pStyle w:val="aff2"/>
        <w:ind w:firstLine="709"/>
        <w:jc w:val="both"/>
        <w:rPr>
          <w:rFonts w:ascii="Times New Roman" w:hAnsi="Times New Roman"/>
          <w:sz w:val="28"/>
          <w:szCs w:val="28"/>
        </w:rPr>
      </w:pPr>
      <w:r>
        <w:rPr>
          <w:rFonts w:ascii="Times New Roman" w:hAnsi="Times New Roman"/>
          <w:sz w:val="28"/>
          <w:szCs w:val="28"/>
        </w:rPr>
        <w:t>В соответствии со ст. 25 Экологического кодекса Республики Казахстан</w:t>
      </w:r>
      <w:r>
        <w:rPr>
          <w:rStyle w:val="afb"/>
          <w:rFonts w:ascii="Times New Roman" w:hAnsi="Times New Roman"/>
          <w:sz w:val="28"/>
          <w:szCs w:val="28"/>
        </w:rPr>
        <w:footnoteReference w:id="11"/>
      </w:r>
      <w:r>
        <w:rPr>
          <w:rFonts w:ascii="Times New Roman" w:hAnsi="Times New Roman"/>
          <w:sz w:val="28"/>
          <w:szCs w:val="28"/>
        </w:rPr>
        <w:t xml:space="preserve"> создан и функционирует Государственный фонд экологической информации (ГФЭИ) при ИАЦ ООС. Накопленные материалы предоставляются населению в электронном виде в рамках оказания государственной услуги «Предоставление экологической информации» </w:t>
      </w:r>
      <w:hyperlink r:id="rId31" w:tooltip="http://ecogeo.gov.kz" w:history="1">
        <w:r>
          <w:rPr>
            <w:rStyle w:val="af7"/>
            <w:rFonts w:ascii="Times New Roman" w:hAnsi="Times New Roman"/>
            <w:sz w:val="28"/>
            <w:szCs w:val="28"/>
          </w:rPr>
          <w:t>http://ecogeo.gov.kz</w:t>
        </w:r>
      </w:hyperlink>
      <w:r>
        <w:rPr>
          <w:rFonts w:ascii="Times New Roman" w:hAnsi="Times New Roman"/>
          <w:sz w:val="28"/>
          <w:szCs w:val="28"/>
        </w:rPr>
        <w:t xml:space="preserve">, </w:t>
      </w:r>
      <w:hyperlink r:id="rId32" w:tooltip="http://iacoos.gov.kz/" w:history="1">
        <w:r>
          <w:rPr>
            <w:rFonts w:ascii="Times New Roman" w:hAnsi="Times New Roman"/>
            <w:sz w:val="28"/>
            <w:szCs w:val="28"/>
          </w:rPr>
          <w:t>http://iacoos.gov.kz/</w:t>
        </w:r>
      </w:hyperlink>
      <w:r>
        <w:rPr>
          <w:rFonts w:ascii="Times New Roman" w:hAnsi="Times New Roman"/>
          <w:sz w:val="28"/>
          <w:szCs w:val="28"/>
        </w:rPr>
        <w:t xml:space="preserve">. Кроме того, на веб-сайте Министерства экологии и природных ресурсов публикуется Национальный доклад о состоянии окружающей среды Республики Казахстан, который ежегодно разрабатывается на основании ст. 23 Экологического кодекса </w:t>
      </w:r>
      <w:r>
        <w:rPr>
          <w:rFonts w:ascii="Times New Roman" w:hAnsi="Times New Roman"/>
          <w:sz w:val="28"/>
          <w:szCs w:val="28"/>
        </w:rPr>
        <w:lastRenderedPageBreak/>
        <w:t>Республики Казахстан</w:t>
      </w:r>
      <w:r>
        <w:rPr>
          <w:rStyle w:val="afb"/>
          <w:rFonts w:ascii="Times New Roman" w:hAnsi="Times New Roman"/>
          <w:sz w:val="28"/>
          <w:szCs w:val="28"/>
        </w:rPr>
        <w:footnoteReference w:id="12"/>
      </w:r>
      <w:r>
        <w:rPr>
          <w:rFonts w:ascii="Times New Roman" w:hAnsi="Times New Roman"/>
          <w:sz w:val="28"/>
          <w:szCs w:val="28"/>
        </w:rPr>
        <w:t>, и является аналитическим документом о состоянии окружающей среды. Окружающая среда и природные ресурсы республики, а также Интерактивный доклад о состоянии окружающей среды.</w:t>
      </w:r>
    </w:p>
    <w:p w14:paraId="0C04D398" w14:textId="77777777" w:rsidR="002527FB" w:rsidRDefault="00CF7FAC">
      <w:pPr>
        <w:pStyle w:val="aff2"/>
        <w:ind w:firstLine="709"/>
        <w:jc w:val="both"/>
        <w:rPr>
          <w:rStyle w:val="dn"/>
          <w:rFonts w:ascii="Times New Roman" w:hAnsi="Times New Roman"/>
          <w:sz w:val="28"/>
          <w:szCs w:val="28"/>
        </w:rPr>
      </w:pPr>
      <w:r>
        <w:rPr>
          <w:rFonts w:ascii="Times New Roman" w:hAnsi="Times New Roman"/>
          <w:sz w:val="28"/>
          <w:szCs w:val="28"/>
        </w:rPr>
        <w:t xml:space="preserve">С 2019 года при Министерстве экологии и природных ресурсов Республики Казахстан действует Общественный совет по экологии и природным ресурсам, в состав которого входят представители некоммерческих и неправительственных организаций, Министерства экологии. В Совете действуют </w:t>
      </w:r>
      <w:r>
        <w:rPr>
          <w:rFonts w:ascii="Times New Roman" w:hAnsi="Times New Roman"/>
          <w:sz w:val="28"/>
          <w:szCs w:val="28"/>
          <w:lang w:val="kk-KZ"/>
        </w:rPr>
        <w:t>4</w:t>
      </w:r>
      <w:r>
        <w:rPr>
          <w:rFonts w:ascii="Times New Roman" w:hAnsi="Times New Roman"/>
          <w:sz w:val="28"/>
          <w:szCs w:val="28"/>
        </w:rPr>
        <w:t xml:space="preserve"> комиссии: Комиссия по экологии и климату, Комиссия по управлению отходами и циркулярной экономике, Комиссия по лесному</w:t>
      </w:r>
      <w:r>
        <w:rPr>
          <w:rFonts w:ascii="Times New Roman" w:hAnsi="Times New Roman"/>
          <w:sz w:val="28"/>
          <w:szCs w:val="28"/>
          <w:lang w:val="kk-KZ"/>
        </w:rPr>
        <w:t xml:space="preserve"> </w:t>
      </w:r>
      <w:r>
        <w:rPr>
          <w:rFonts w:ascii="Times New Roman" w:hAnsi="Times New Roman"/>
          <w:sz w:val="28"/>
          <w:szCs w:val="28"/>
        </w:rPr>
        <w:t>хозяйству и животному миру</w:t>
      </w:r>
      <w:r>
        <w:rPr>
          <w:rFonts w:ascii="Times New Roman" w:hAnsi="Times New Roman"/>
          <w:sz w:val="28"/>
          <w:szCs w:val="28"/>
          <w:lang w:val="kk-KZ"/>
        </w:rPr>
        <w:t xml:space="preserve"> и </w:t>
      </w:r>
      <w:r>
        <w:rPr>
          <w:rFonts w:ascii="Times New Roman" w:hAnsi="Times New Roman"/>
          <w:sz w:val="28"/>
          <w:szCs w:val="28"/>
        </w:rPr>
        <w:t>Комиссия по бюджету и планированию. Составы и руководители комиссий формируются открытым голосованием членов Совета.</w:t>
      </w:r>
    </w:p>
    <w:p w14:paraId="30363780" w14:textId="77777777" w:rsidR="002527FB" w:rsidRDefault="00CF7FAC">
      <w:pPr>
        <w:pStyle w:val="aff2"/>
        <w:ind w:firstLine="709"/>
        <w:jc w:val="both"/>
        <w:rPr>
          <w:rFonts w:ascii="Times New Roman" w:hAnsi="Times New Roman"/>
          <w:b/>
          <w:bCs/>
          <w:sz w:val="28"/>
          <w:szCs w:val="28"/>
          <w:lang w:val="ru"/>
        </w:rPr>
      </w:pPr>
      <w:r>
        <w:rPr>
          <w:rFonts w:ascii="Times New Roman" w:hAnsi="Times New Roman"/>
          <w:sz w:val="28"/>
          <w:szCs w:val="28"/>
          <w:lang w:val="ru"/>
        </w:rPr>
        <w:t>Правительство также создало условия для участия общественности и НПО в законотворчестве. Согласно действующему законодательству, все проекты законов и других нормативных актов размещаются на сайтах министерств и ведомств для онлайн-обсуждения сроком на один месяц (иногда и более). В этих обсуждениях может принять участие любой желающий. Кроме того, все проекты подлежат обязательному согласованию с аккредитованными организациями, к которым относятся различные ассоциации (например, Национальная палата предпринимателей «</w:t>
      </w:r>
      <w:proofErr w:type="spellStart"/>
      <w:r>
        <w:rPr>
          <w:rFonts w:ascii="Times New Roman" w:hAnsi="Times New Roman"/>
          <w:sz w:val="28"/>
          <w:szCs w:val="28"/>
          <w:lang w:val="ru"/>
        </w:rPr>
        <w:t>Атамекен</w:t>
      </w:r>
      <w:proofErr w:type="spellEnd"/>
      <w:r>
        <w:rPr>
          <w:rFonts w:ascii="Times New Roman" w:hAnsi="Times New Roman"/>
          <w:sz w:val="28"/>
          <w:szCs w:val="28"/>
          <w:lang w:val="ru"/>
        </w:rPr>
        <w:t>»), научно-исследовательские институты, вузы и НПО. Так, представители различных НПО участвовали в рабочей группе при подготовке текста Экологического кодекса 2021 года, в который были включены и обновления по СОЗ. В ходе обсуждения проекта обновленных Правил обращения с СОЗ в итоговую версию документа был включен ряд изменений, предложенных работниками промышленных предприятий.</w:t>
      </w:r>
    </w:p>
    <w:p w14:paraId="2AFBF5B4" w14:textId="77777777" w:rsidR="002527FB" w:rsidRDefault="00CF7FAC">
      <w:pPr>
        <w:pStyle w:val="aff2"/>
        <w:ind w:firstLine="709"/>
        <w:jc w:val="both"/>
        <w:rPr>
          <w:rFonts w:ascii="Times New Roman" w:hAnsi="Times New Roman"/>
          <w:sz w:val="28"/>
          <w:szCs w:val="28"/>
          <w:lang w:val="ru"/>
        </w:rPr>
      </w:pPr>
      <w:r>
        <w:rPr>
          <w:rFonts w:ascii="Times New Roman" w:hAnsi="Times New Roman"/>
          <w:sz w:val="28"/>
          <w:szCs w:val="28"/>
          <w:lang w:val="ru"/>
        </w:rPr>
        <w:t>Механизм обмена информацией с другими Сторонами Конвенции, благодаря усилиям международных организаций и, прежде всего, ЮНЕП, ЮНИДО, ПРООН, IPEN, НПО «</w:t>
      </w:r>
      <w:proofErr w:type="spellStart"/>
      <w:r>
        <w:rPr>
          <w:rFonts w:ascii="Times New Roman" w:hAnsi="Times New Roman"/>
          <w:sz w:val="28"/>
          <w:szCs w:val="28"/>
          <w:lang w:val="ru"/>
        </w:rPr>
        <w:t>Экосогласие</w:t>
      </w:r>
      <w:proofErr w:type="spellEnd"/>
      <w:r>
        <w:rPr>
          <w:rFonts w:ascii="Times New Roman" w:hAnsi="Times New Roman"/>
          <w:sz w:val="28"/>
          <w:szCs w:val="28"/>
          <w:lang w:val="ru"/>
        </w:rPr>
        <w:t>» и другим налажен и устойчиво функционирует.</w:t>
      </w:r>
    </w:p>
    <w:p w14:paraId="1F0DC9D1" w14:textId="77777777" w:rsidR="00750CF2" w:rsidRDefault="00750CF2">
      <w:pPr>
        <w:pStyle w:val="aff2"/>
        <w:ind w:firstLine="709"/>
        <w:jc w:val="both"/>
        <w:rPr>
          <w:rFonts w:ascii="Times New Roman" w:hAnsi="Times New Roman"/>
          <w:b/>
          <w:bCs/>
          <w:sz w:val="28"/>
          <w:szCs w:val="28"/>
          <w:lang w:val="ru"/>
        </w:rPr>
      </w:pPr>
    </w:p>
    <w:p w14:paraId="6F041F14" w14:textId="77777777" w:rsidR="002527FB" w:rsidRDefault="00CF7FAC">
      <w:pPr>
        <w:pStyle w:val="1"/>
        <w:tabs>
          <w:tab w:val="left" w:pos="993"/>
        </w:tabs>
        <w:spacing w:before="0" w:after="0"/>
        <w:ind w:firstLine="709"/>
        <w:jc w:val="both"/>
        <w:rPr>
          <w:rFonts w:ascii="Times New Roman" w:hAnsi="Times New Roman" w:cs="Times New Roman"/>
          <w:bCs w:val="0"/>
          <w:spacing w:val="-3"/>
          <w:sz w:val="28"/>
          <w:szCs w:val="28"/>
        </w:rPr>
      </w:pPr>
      <w:r>
        <w:rPr>
          <w:rFonts w:ascii="Times New Roman" w:hAnsi="Times New Roman" w:cs="Times New Roman"/>
          <w:bCs w:val="0"/>
          <w:sz w:val="28"/>
          <w:szCs w:val="28"/>
        </w:rPr>
        <w:t xml:space="preserve">1.7. Деятельность неправительственных </w:t>
      </w:r>
      <w:r>
        <w:rPr>
          <w:rFonts w:ascii="Times New Roman" w:hAnsi="Times New Roman" w:cs="Times New Roman"/>
          <w:bCs w:val="0"/>
          <w:spacing w:val="-1"/>
          <w:sz w:val="28"/>
          <w:szCs w:val="28"/>
        </w:rPr>
        <w:t>заинтересованных сторон</w:t>
      </w:r>
    </w:p>
    <w:p w14:paraId="0C293F66" w14:textId="77777777" w:rsidR="002527FB" w:rsidRDefault="00CF7FAC">
      <w:pPr>
        <w:shd w:val="clear" w:color="auto" w:fill="FFFFFF"/>
        <w:tabs>
          <w:tab w:val="left" w:pos="993"/>
          <w:tab w:val="left" w:pos="1260"/>
        </w:tabs>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Неправительственный сектор Республики Казахстан всегда достаточно активно работал в сфере выполнения обязательств по Стокгольмской конвенции. В частности, в рамках реализации проектов с участием международных организаций, государственных органов неправительственными организациями осуществляются следующие виды деятельности:</w:t>
      </w:r>
    </w:p>
    <w:p w14:paraId="2571ECB8" w14:textId="77777777" w:rsidR="002527FB" w:rsidRDefault="00CF7FAC">
      <w:pPr>
        <w:numPr>
          <w:ilvl w:val="0"/>
          <w:numId w:val="4"/>
        </w:numPr>
        <w:shd w:val="clear" w:color="auto" w:fill="FFFFFF"/>
        <w:tabs>
          <w:tab w:val="clear" w:pos="1425"/>
          <w:tab w:val="num" w:pos="0"/>
          <w:tab w:val="left" w:pos="709"/>
          <w:tab w:val="left" w:pos="993"/>
        </w:tabs>
        <w:ind w:left="0"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информирование общественности посредством организации и проведения информационных акций, кампаний (раздача буклетов, листовок, </w:t>
      </w:r>
      <w:r>
        <w:rPr>
          <w:rFonts w:ascii="Times New Roman" w:hAnsi="Times New Roman" w:cs="Times New Roman"/>
          <w:b w:val="0"/>
          <w:bCs w:val="0"/>
          <w:sz w:val="28"/>
          <w:szCs w:val="28"/>
        </w:rPr>
        <w:lastRenderedPageBreak/>
        <w:t xml:space="preserve">театрализованные представления по тематике СОЗ); </w:t>
      </w:r>
    </w:p>
    <w:p w14:paraId="1E931F52" w14:textId="77777777" w:rsidR="002527FB" w:rsidRDefault="00CF7FAC">
      <w:pPr>
        <w:numPr>
          <w:ilvl w:val="0"/>
          <w:numId w:val="4"/>
        </w:numPr>
        <w:shd w:val="clear" w:color="auto" w:fill="FFFFFF"/>
        <w:tabs>
          <w:tab w:val="clear" w:pos="1425"/>
          <w:tab w:val="num" w:pos="0"/>
          <w:tab w:val="left" w:pos="709"/>
          <w:tab w:val="left" w:pos="993"/>
        </w:tabs>
        <w:ind w:left="0"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создание ресурсных центров, обеспеченных информацией по СОЗ, с открытым доступом для всех заинтересованных сторон в регионах;</w:t>
      </w:r>
    </w:p>
    <w:p w14:paraId="0D25436A" w14:textId="77777777" w:rsidR="002527FB" w:rsidRDefault="00CF7FAC">
      <w:pPr>
        <w:numPr>
          <w:ilvl w:val="0"/>
          <w:numId w:val="4"/>
        </w:numPr>
        <w:shd w:val="clear" w:color="auto" w:fill="FFFFFF"/>
        <w:tabs>
          <w:tab w:val="clear" w:pos="1425"/>
          <w:tab w:val="num" w:pos="0"/>
          <w:tab w:val="left" w:pos="709"/>
          <w:tab w:val="left" w:pos="993"/>
        </w:tabs>
        <w:ind w:left="0"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чтение лекций в школах и ВУЗах;</w:t>
      </w:r>
    </w:p>
    <w:p w14:paraId="6997FCF1" w14:textId="77777777" w:rsidR="002527FB" w:rsidRDefault="00CF7FAC">
      <w:pPr>
        <w:numPr>
          <w:ilvl w:val="0"/>
          <w:numId w:val="4"/>
        </w:numPr>
        <w:shd w:val="clear" w:color="auto" w:fill="FFFFFF"/>
        <w:tabs>
          <w:tab w:val="clear" w:pos="1425"/>
          <w:tab w:val="num" w:pos="0"/>
          <w:tab w:val="left" w:pos="709"/>
          <w:tab w:val="left" w:pos="993"/>
        </w:tabs>
        <w:ind w:left="0"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статьи в специализированных популярных и научных журналах;</w:t>
      </w:r>
    </w:p>
    <w:p w14:paraId="06CF95AD" w14:textId="77777777" w:rsidR="002527FB" w:rsidRDefault="00CF7FAC">
      <w:pPr>
        <w:numPr>
          <w:ilvl w:val="0"/>
          <w:numId w:val="4"/>
        </w:numPr>
        <w:shd w:val="clear" w:color="auto" w:fill="FFFFFF"/>
        <w:tabs>
          <w:tab w:val="clear" w:pos="1425"/>
          <w:tab w:val="num" w:pos="0"/>
          <w:tab w:val="left" w:pos="709"/>
          <w:tab w:val="left" w:pos="993"/>
        </w:tabs>
        <w:ind w:left="0"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проведение семинаров и тренингов для различных заинтересованных сторон;</w:t>
      </w:r>
    </w:p>
    <w:p w14:paraId="64ADC571" w14:textId="77777777" w:rsidR="002527FB" w:rsidRDefault="00CF7FAC">
      <w:pPr>
        <w:numPr>
          <w:ilvl w:val="0"/>
          <w:numId w:val="4"/>
        </w:numPr>
        <w:shd w:val="clear" w:color="auto" w:fill="FFFFFF"/>
        <w:tabs>
          <w:tab w:val="clear" w:pos="1425"/>
          <w:tab w:val="num" w:pos="0"/>
          <w:tab w:val="left" w:pos="709"/>
          <w:tab w:val="left" w:pos="993"/>
        </w:tabs>
        <w:ind w:left="0"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демонстрация фильмов, рекламных роликов, сюжетов в экологических программах;</w:t>
      </w:r>
    </w:p>
    <w:p w14:paraId="797C77B5" w14:textId="77777777" w:rsidR="002527FB" w:rsidRDefault="00CF7FAC">
      <w:pPr>
        <w:numPr>
          <w:ilvl w:val="0"/>
          <w:numId w:val="4"/>
        </w:numPr>
        <w:shd w:val="clear" w:color="auto" w:fill="FFFFFF"/>
        <w:tabs>
          <w:tab w:val="clear" w:pos="1425"/>
          <w:tab w:val="num" w:pos="0"/>
          <w:tab w:val="left" w:pos="709"/>
          <w:tab w:val="left" w:pos="993"/>
        </w:tabs>
        <w:ind w:left="0"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разработка и осуществление просветительских и учебных программ на национальном уровне.</w:t>
      </w:r>
    </w:p>
    <w:p w14:paraId="37095E07" w14:textId="77777777" w:rsidR="002527FB" w:rsidRDefault="00CF7FAC">
      <w:pPr>
        <w:tabs>
          <w:tab w:val="num" w:pos="0"/>
          <w:tab w:val="num" w:pos="567"/>
          <w:tab w:val="left" w:pos="993"/>
        </w:tabs>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НПО, действующие по собственной инициативе или, в некоторых случаях, привлекаемые партнерами из международных организаций в рамках международных проектов, в настоящее время являются крупнейшей и самой широкой силой, обеспечивающей образование и обучение по СОЗ для различных групп населения. Есть несколько НПО, которые были активны в этой теме с предыдущего периода и продолжают быть активными в текущем отчетном периоде. Среди них Аналитическое агентство </w:t>
      </w:r>
      <w:proofErr w:type="spellStart"/>
      <w:r>
        <w:rPr>
          <w:rFonts w:ascii="Times New Roman" w:hAnsi="Times New Roman" w:cs="Times New Roman"/>
          <w:b w:val="0"/>
          <w:bCs w:val="0"/>
          <w:sz w:val="28"/>
          <w:szCs w:val="28"/>
        </w:rPr>
        <w:t>Greenwomen</w:t>
      </w:r>
      <w:proofErr w:type="spellEnd"/>
      <w:r>
        <w:rPr>
          <w:rFonts w:ascii="Times New Roman" w:hAnsi="Times New Roman" w:cs="Times New Roman"/>
          <w:b w:val="0"/>
          <w:bCs w:val="0"/>
          <w:sz w:val="28"/>
          <w:szCs w:val="28"/>
        </w:rPr>
        <w:t xml:space="preserve">, Центр «Содействие устойчивому развитию в Республике Казахстан», </w:t>
      </w:r>
      <w:proofErr w:type="spellStart"/>
      <w:r>
        <w:rPr>
          <w:rFonts w:ascii="Times New Roman" w:hAnsi="Times New Roman" w:cs="Times New Roman"/>
          <w:b w:val="0"/>
          <w:bCs w:val="0"/>
          <w:sz w:val="28"/>
          <w:szCs w:val="28"/>
        </w:rPr>
        <w:t>Экомузей</w:t>
      </w:r>
      <w:proofErr w:type="spellEnd"/>
      <w:r>
        <w:rPr>
          <w:rFonts w:ascii="Times New Roman" w:hAnsi="Times New Roman" w:cs="Times New Roman"/>
          <w:b w:val="0"/>
          <w:bCs w:val="0"/>
          <w:sz w:val="28"/>
          <w:szCs w:val="28"/>
        </w:rPr>
        <w:t xml:space="preserve">. У каждого из них есть специализированные учебные модули по СОЗ и различные учебные и информационно-просветительские материалы, которые они используют на семинарах и других мероприятиях, которые они организуют или в которых участвуют. Сеть IPEN со своими региональными центрами, </w:t>
      </w:r>
      <w:proofErr w:type="spellStart"/>
      <w:r>
        <w:rPr>
          <w:rFonts w:ascii="Times New Roman" w:hAnsi="Times New Roman" w:cs="Times New Roman"/>
          <w:b w:val="0"/>
          <w:bCs w:val="0"/>
          <w:sz w:val="28"/>
          <w:szCs w:val="28"/>
        </w:rPr>
        <w:t>Arnika</w:t>
      </w:r>
      <w:proofErr w:type="spellEnd"/>
      <w:r>
        <w:rPr>
          <w:rFonts w:ascii="Times New Roman" w:hAnsi="Times New Roman" w:cs="Times New Roman"/>
          <w:b w:val="0"/>
          <w:bCs w:val="0"/>
          <w:sz w:val="28"/>
          <w:szCs w:val="28"/>
        </w:rPr>
        <w:t xml:space="preserve"> и Эко-Согласие, также очень активны в Казахстане и работают совместно с местными НПО. Они инициируют местные исследования и обзоры и публикуют все результаты на основном веб-сайте IPEN. В рамках своих исследований они привлекли несколько местных НПО, таких как НПО Эко </w:t>
      </w:r>
      <w:proofErr w:type="spellStart"/>
      <w:r>
        <w:rPr>
          <w:rFonts w:ascii="Times New Roman" w:hAnsi="Times New Roman" w:cs="Times New Roman"/>
          <w:b w:val="0"/>
          <w:bCs w:val="0"/>
          <w:sz w:val="28"/>
          <w:szCs w:val="28"/>
        </w:rPr>
        <w:t>Мангистау</w:t>
      </w:r>
      <w:proofErr w:type="spellEnd"/>
      <w:r>
        <w:rPr>
          <w:rFonts w:ascii="Times New Roman" w:hAnsi="Times New Roman" w:cs="Times New Roman"/>
          <w:b w:val="0"/>
          <w:bCs w:val="0"/>
          <w:sz w:val="28"/>
          <w:szCs w:val="28"/>
        </w:rPr>
        <w:t xml:space="preserve"> в Мангистауской области для отбора проб и анализа верблюжьего молока. Еще одной НПО, более активно занимающейся областью обмена данными о СОЗ и их раскрытия посредством внедрения РВПЗ, является Центр устойчивого производства и потребления.</w:t>
      </w:r>
    </w:p>
    <w:p w14:paraId="7D69155F" w14:textId="77777777" w:rsidR="002527FB" w:rsidRDefault="00CF7FAC">
      <w:pPr>
        <w:tabs>
          <w:tab w:val="left" w:pos="993"/>
        </w:tabs>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В Казахстане также создана новая сеть — Национальная сеть по химической безопасности, СОЗ и устаревшим пестицидам «</w:t>
      </w:r>
      <w:proofErr w:type="spellStart"/>
      <w:r>
        <w:rPr>
          <w:rFonts w:ascii="Times New Roman" w:hAnsi="Times New Roman" w:cs="Times New Roman"/>
          <w:b w:val="0"/>
          <w:bCs w:val="0"/>
          <w:sz w:val="28"/>
          <w:szCs w:val="28"/>
        </w:rPr>
        <w:t>ToxicNet</w:t>
      </w:r>
      <w:proofErr w:type="spellEnd"/>
      <w:r>
        <w:rPr>
          <w:rFonts w:ascii="Times New Roman" w:hAnsi="Times New Roman" w:cs="Times New Roman"/>
          <w:b w:val="0"/>
          <w:bCs w:val="0"/>
          <w:sz w:val="28"/>
          <w:szCs w:val="28"/>
        </w:rPr>
        <w:t xml:space="preserve">» — сообщество специалистов и заинтересованных сторон из Казахстана, занимающихся изучением и управлением токсичными веществами, включая стойкие органические загрязнители (СОЗ) и устаревшие пестициды, а также их отходами. Сеть создана НПО «Центр устойчивого развития» в рамках проекта ФАО «Управление жизненным циклом пестицидов и утилизация СОЗ-пестицидов в странах Центральной Азии и Турции». Это важная инициатива, направленная на решение проблем загрязнения и обеспечение экологической безопасности в регионе, поскольку она проводит работу с широкими слоями населения и университетами, а также с профессиональным </w:t>
      </w:r>
      <w:r>
        <w:rPr>
          <w:rFonts w:ascii="Times New Roman" w:hAnsi="Times New Roman" w:cs="Times New Roman"/>
          <w:b w:val="0"/>
          <w:bCs w:val="0"/>
          <w:sz w:val="28"/>
          <w:szCs w:val="28"/>
        </w:rPr>
        <w:lastRenderedPageBreak/>
        <w:t>сообществом.</w:t>
      </w:r>
    </w:p>
    <w:p w14:paraId="4365CDC1" w14:textId="77777777" w:rsidR="002527FB" w:rsidRDefault="00CF7FAC">
      <w:pPr>
        <w:pStyle w:val="aff2"/>
        <w:ind w:firstLine="709"/>
        <w:jc w:val="both"/>
        <w:rPr>
          <w:rFonts w:ascii="Times New Roman" w:hAnsi="Times New Roman"/>
          <w:b/>
          <w:bCs/>
          <w:sz w:val="28"/>
          <w:szCs w:val="28"/>
        </w:rPr>
      </w:pPr>
      <w:r>
        <w:rPr>
          <w:rFonts w:ascii="Times New Roman" w:hAnsi="Times New Roman"/>
          <w:sz w:val="28"/>
          <w:szCs w:val="28"/>
        </w:rPr>
        <w:t>Ниже приводится более подробная разбивка организаций и их деятельности.</w:t>
      </w:r>
    </w:p>
    <w:p w14:paraId="339342DA" w14:textId="77777777" w:rsidR="002527FB" w:rsidRDefault="00CF7FAC" w:rsidP="00F9141C">
      <w:pPr>
        <w:pStyle w:val="aff2"/>
        <w:numPr>
          <w:ilvl w:val="0"/>
          <w:numId w:val="60"/>
        </w:numPr>
        <w:tabs>
          <w:tab w:val="left" w:pos="993"/>
        </w:tabs>
        <w:ind w:left="0" w:firstLine="709"/>
        <w:jc w:val="both"/>
        <w:rPr>
          <w:rFonts w:ascii="Times New Roman" w:hAnsi="Times New Roman"/>
          <w:sz w:val="28"/>
          <w:szCs w:val="28"/>
        </w:rPr>
      </w:pPr>
      <w:proofErr w:type="spellStart"/>
      <w:r>
        <w:rPr>
          <w:rFonts w:ascii="Times New Roman" w:hAnsi="Times New Roman"/>
          <w:sz w:val="28"/>
          <w:szCs w:val="28"/>
        </w:rPr>
        <w:t>Greenwomen</w:t>
      </w:r>
      <w:proofErr w:type="spellEnd"/>
      <w:r>
        <w:rPr>
          <w:rFonts w:ascii="Times New Roman" w:hAnsi="Times New Roman"/>
          <w:sz w:val="28"/>
          <w:szCs w:val="28"/>
        </w:rPr>
        <w:t xml:space="preserve"> (Экологическое аналитическое агентство). </w:t>
      </w:r>
      <w:proofErr w:type="spellStart"/>
      <w:r>
        <w:rPr>
          <w:rFonts w:ascii="Times New Roman" w:hAnsi="Times New Roman"/>
          <w:sz w:val="28"/>
          <w:szCs w:val="28"/>
        </w:rPr>
        <w:t>Greenwomen</w:t>
      </w:r>
      <w:proofErr w:type="spellEnd"/>
      <w:r>
        <w:rPr>
          <w:rFonts w:ascii="Times New Roman" w:hAnsi="Times New Roman"/>
          <w:sz w:val="28"/>
          <w:szCs w:val="28"/>
        </w:rPr>
        <w:t xml:space="preserve"> – известная казахстанская НПО, занимающаяся вопросами химической безопасности, проводит комплексные </w:t>
      </w:r>
      <w:r>
        <w:rPr>
          <w:rFonts w:ascii="Times New Roman" w:hAnsi="Times New Roman"/>
          <w:sz w:val="28"/>
          <w:szCs w:val="28"/>
        </w:rPr>
        <w:noBreakHyphen/>
        <w:t xml:space="preserve">мероприятия по информированию общественности и наращиванию потенциала в области химического загрязнения, включая СОЗ. Деятельность организации включает в себя подготовку докладов о ртутном загрязнении, разработку образовательных модулей по Стокгольмской конвенции, проведение информационных кампаний (листовки, вебинары) и сотрудничество с IPEN. </w:t>
      </w:r>
    </w:p>
    <w:p w14:paraId="33786197" w14:textId="77777777" w:rsidR="002527FB" w:rsidRDefault="00CF7FAC" w:rsidP="00F9141C">
      <w:pPr>
        <w:pStyle w:val="aff2"/>
        <w:numPr>
          <w:ilvl w:val="0"/>
          <w:numId w:val="60"/>
        </w:numPr>
        <w:tabs>
          <w:tab w:val="left" w:pos="993"/>
        </w:tabs>
        <w:ind w:left="0" w:firstLine="709"/>
        <w:jc w:val="both"/>
        <w:rPr>
          <w:rFonts w:ascii="Times New Roman" w:hAnsi="Times New Roman"/>
          <w:sz w:val="28"/>
          <w:szCs w:val="28"/>
        </w:rPr>
      </w:pPr>
      <w:proofErr w:type="spellStart"/>
      <w:r>
        <w:rPr>
          <w:rFonts w:ascii="Times New Roman" w:hAnsi="Times New Roman"/>
          <w:sz w:val="28"/>
          <w:szCs w:val="28"/>
        </w:rPr>
        <w:t>Экомузей</w:t>
      </w:r>
      <w:proofErr w:type="spellEnd"/>
      <w:r>
        <w:rPr>
          <w:rFonts w:ascii="Times New Roman" w:hAnsi="Times New Roman"/>
          <w:sz w:val="28"/>
          <w:szCs w:val="28"/>
        </w:rPr>
        <w:t xml:space="preserve"> (Караганда). Эта местная НПО сотрудничает с чешской НПО «Арника» для исследования загрязнённых участков в Казахстане, особенно участков, превышающих очаги СОЗ, таких как районы с высоким содержанием ПХД. Их совместная работа позволяет выявить сообщества, пострадавшие от унаследованного загрязнения.</w:t>
      </w:r>
    </w:p>
    <w:p w14:paraId="2C44A0C5" w14:textId="77777777" w:rsidR="002527FB" w:rsidRDefault="00CF7FAC" w:rsidP="00F9141C">
      <w:pPr>
        <w:pStyle w:val="aff2"/>
        <w:numPr>
          <w:ilvl w:val="0"/>
          <w:numId w:val="60"/>
        </w:numPr>
        <w:tabs>
          <w:tab w:val="left" w:pos="993"/>
        </w:tabs>
        <w:ind w:left="0" w:firstLine="709"/>
        <w:jc w:val="both"/>
        <w:rPr>
          <w:rFonts w:ascii="Times New Roman" w:hAnsi="Times New Roman"/>
          <w:sz w:val="28"/>
          <w:szCs w:val="28"/>
        </w:rPr>
      </w:pPr>
      <w:r>
        <w:rPr>
          <w:rFonts w:ascii="Times New Roman" w:hAnsi="Times New Roman"/>
          <w:sz w:val="28"/>
          <w:szCs w:val="28"/>
        </w:rPr>
        <w:t>Центр «Содействие устойчивому развитию» (СУР). Данный центр, базирующийся</w:t>
      </w:r>
      <w:r>
        <w:rPr>
          <w:rStyle w:val="dn"/>
          <w:rFonts w:ascii="Times New Roman" w:hAnsi="Times New Roman"/>
          <w:sz w:val="28"/>
          <w:szCs w:val="28"/>
          <w14:textOutline w14:w="12700" w14:cap="flat" w14:cmpd="sng" w14:algn="ctr">
            <w14:noFill/>
            <w14:prstDash w14:val="solid"/>
            <w14:miter w14:lim="400000"/>
          </w14:textOutline>
        </w:rPr>
        <w:t xml:space="preserve"> </w:t>
      </w:r>
      <w:r>
        <w:rPr>
          <w:rFonts w:ascii="Times New Roman" w:hAnsi="Times New Roman"/>
          <w:sz w:val="28"/>
          <w:szCs w:val="28"/>
        </w:rPr>
        <w:t>в Алматы, вносит вклад в анализ политики и законодательства в отношении СОЗ, включая отходы, содержащие ПХД, пестициды, а также пути утилизации отходов СОЗ. Центр также активно проводит обучающие мероприятия для разных групп.</w:t>
      </w:r>
    </w:p>
    <w:p w14:paraId="5FD860E8" w14:textId="77777777" w:rsidR="002527FB" w:rsidRDefault="00CF7FAC" w:rsidP="00F9141C">
      <w:pPr>
        <w:pStyle w:val="aff2"/>
        <w:numPr>
          <w:ilvl w:val="0"/>
          <w:numId w:val="60"/>
        </w:numPr>
        <w:tabs>
          <w:tab w:val="left" w:pos="993"/>
        </w:tabs>
        <w:ind w:left="0" w:firstLine="709"/>
        <w:jc w:val="both"/>
        <w:rPr>
          <w:rFonts w:ascii="Times New Roman" w:hAnsi="Times New Roman"/>
          <w:sz w:val="28"/>
          <w:szCs w:val="28"/>
        </w:rPr>
      </w:pPr>
      <w:r>
        <w:rPr>
          <w:rFonts w:ascii="Times New Roman" w:hAnsi="Times New Roman"/>
          <w:sz w:val="28"/>
          <w:szCs w:val="28"/>
        </w:rPr>
        <w:t>Центр устойчивого производства и потребления (ЦУПП). Реализует проекты, связанные с мониторингом СОЗ и раскрытием информации для общественности через такие системы, как РВПЗ. Они направлены на повышение осведомленности общественности, вовлечение заинтересованных сторон и содействие экологической ответственности.</w:t>
      </w:r>
    </w:p>
    <w:p w14:paraId="0B0A9F18" w14:textId="77777777" w:rsidR="002527FB" w:rsidRDefault="00CF7FAC" w:rsidP="00F9141C">
      <w:pPr>
        <w:pStyle w:val="aff2"/>
        <w:numPr>
          <w:ilvl w:val="0"/>
          <w:numId w:val="60"/>
        </w:numPr>
        <w:tabs>
          <w:tab w:val="left" w:pos="993"/>
        </w:tabs>
        <w:ind w:left="0" w:firstLine="709"/>
        <w:jc w:val="both"/>
        <w:rPr>
          <w:rStyle w:val="dn"/>
          <w:rFonts w:ascii="Times New Roman" w:hAnsi="Times New Roman"/>
          <w:sz w:val="28"/>
          <w:szCs w:val="28"/>
        </w:rPr>
      </w:pPr>
      <w:r>
        <w:rPr>
          <w:rFonts w:ascii="Times New Roman" w:hAnsi="Times New Roman"/>
          <w:sz w:val="28"/>
          <w:szCs w:val="28"/>
        </w:rPr>
        <w:t xml:space="preserve">Эко </w:t>
      </w:r>
      <w:proofErr w:type="spellStart"/>
      <w:r>
        <w:rPr>
          <w:rFonts w:ascii="Times New Roman" w:hAnsi="Times New Roman"/>
          <w:sz w:val="28"/>
          <w:szCs w:val="28"/>
        </w:rPr>
        <w:t>Мангистау</w:t>
      </w:r>
      <w:proofErr w:type="spellEnd"/>
      <w:r>
        <w:rPr>
          <w:rFonts w:ascii="Times New Roman" w:hAnsi="Times New Roman"/>
          <w:sz w:val="28"/>
          <w:szCs w:val="28"/>
        </w:rPr>
        <w:t xml:space="preserve"> (местная НПО, в партнерстве с IPEN). Исследование СОЗ в пищевых продуктах: проводили отбор проб и анализ верблюжьего молока в Мангистауской области, выявившие тревожно высокие уровни ПХБ и цинка, имеющие более широкие последствия для безопасности пищевых продуктов и здоровья населения.</w:t>
      </w:r>
    </w:p>
    <w:p w14:paraId="31860408" w14:textId="77777777" w:rsidR="002527FB" w:rsidRDefault="00CF7FAC" w:rsidP="00F9141C">
      <w:pPr>
        <w:pStyle w:val="aff2"/>
        <w:numPr>
          <w:ilvl w:val="0"/>
          <w:numId w:val="60"/>
        </w:numPr>
        <w:tabs>
          <w:tab w:val="left" w:pos="993"/>
        </w:tabs>
        <w:ind w:left="0" w:firstLine="709"/>
        <w:jc w:val="both"/>
        <w:rPr>
          <w:rFonts w:ascii="Times New Roman" w:hAnsi="Times New Roman"/>
          <w:sz w:val="28"/>
          <w:szCs w:val="28"/>
        </w:rPr>
      </w:pPr>
      <w:r>
        <w:rPr>
          <w:rFonts w:ascii="Times New Roman" w:hAnsi="Times New Roman"/>
          <w:sz w:val="28"/>
          <w:szCs w:val="28"/>
        </w:rPr>
        <w:t xml:space="preserve">IPEN (Международная сеть по ликвидации СОЗ). Благодаря партнерству с </w:t>
      </w:r>
      <w:proofErr w:type="spellStart"/>
      <w:r>
        <w:rPr>
          <w:rFonts w:ascii="Times New Roman" w:hAnsi="Times New Roman"/>
          <w:sz w:val="28"/>
          <w:szCs w:val="28"/>
        </w:rPr>
        <w:t>Greenwomen</w:t>
      </w:r>
      <w:proofErr w:type="spellEnd"/>
      <w:r>
        <w:rPr>
          <w:rFonts w:ascii="Times New Roman" w:hAnsi="Times New Roman"/>
          <w:sz w:val="28"/>
          <w:szCs w:val="28"/>
        </w:rPr>
        <w:t xml:space="preserve">, </w:t>
      </w:r>
      <w:proofErr w:type="spellStart"/>
      <w:r>
        <w:rPr>
          <w:rFonts w:ascii="Times New Roman" w:hAnsi="Times New Roman"/>
          <w:sz w:val="28"/>
          <w:szCs w:val="28"/>
        </w:rPr>
        <w:t>Экомузей</w:t>
      </w:r>
      <w:proofErr w:type="spellEnd"/>
      <w:r>
        <w:rPr>
          <w:rFonts w:ascii="Times New Roman" w:hAnsi="Times New Roman"/>
          <w:sz w:val="28"/>
          <w:szCs w:val="28"/>
        </w:rPr>
        <w:t xml:space="preserve">, </w:t>
      </w:r>
      <w:proofErr w:type="spellStart"/>
      <w:r>
        <w:rPr>
          <w:rFonts w:ascii="Times New Roman" w:hAnsi="Times New Roman"/>
          <w:sz w:val="28"/>
          <w:szCs w:val="28"/>
        </w:rPr>
        <w:t>Arnika</w:t>
      </w:r>
      <w:proofErr w:type="spellEnd"/>
      <w:r>
        <w:rPr>
          <w:rFonts w:ascii="Times New Roman" w:hAnsi="Times New Roman"/>
          <w:sz w:val="28"/>
          <w:szCs w:val="28"/>
        </w:rPr>
        <w:t>, региональной сетью Эко-Согласие и другими, IPEN содействовала проведению исследований, вовлечению общественности и выработке политики в области СОЗ и химической безопасности, особенно в таких очагах загрязнения, как Мангистауская область.</w:t>
      </w:r>
    </w:p>
    <w:p w14:paraId="7D55761A" w14:textId="77777777" w:rsidR="002527FB" w:rsidRDefault="00CF7FAC" w:rsidP="00F9141C">
      <w:pPr>
        <w:pStyle w:val="aff2"/>
        <w:numPr>
          <w:ilvl w:val="0"/>
          <w:numId w:val="60"/>
        </w:numPr>
        <w:tabs>
          <w:tab w:val="left" w:pos="993"/>
        </w:tabs>
        <w:ind w:left="0" w:firstLine="709"/>
        <w:jc w:val="both"/>
        <w:rPr>
          <w:rFonts w:ascii="Times New Roman" w:hAnsi="Times New Roman"/>
          <w:sz w:val="28"/>
          <w:szCs w:val="28"/>
        </w:rPr>
      </w:pPr>
      <w:r>
        <w:rPr>
          <w:rFonts w:ascii="Times New Roman" w:hAnsi="Times New Roman"/>
          <w:sz w:val="28"/>
          <w:szCs w:val="28"/>
        </w:rPr>
        <w:t xml:space="preserve">Национальная сеть </w:t>
      </w:r>
      <w:proofErr w:type="spellStart"/>
      <w:r>
        <w:rPr>
          <w:rFonts w:ascii="Times New Roman" w:hAnsi="Times New Roman"/>
          <w:sz w:val="28"/>
          <w:szCs w:val="28"/>
        </w:rPr>
        <w:t>ToxicNet</w:t>
      </w:r>
      <w:proofErr w:type="spellEnd"/>
      <w:r>
        <w:rPr>
          <w:rFonts w:ascii="Times New Roman" w:hAnsi="Times New Roman"/>
          <w:sz w:val="28"/>
          <w:szCs w:val="28"/>
        </w:rPr>
        <w:t>. Запущенная в 2024 году при поддержке ФАО, сеть является платформой, которая объединяет НПО, образовательные учреждения и общественные группы по всему Казахстану для повышения химической безопасности, управления устаревшими пестицидами и снижения воздействия СОЗ на местном уровне.</w:t>
      </w:r>
    </w:p>
    <w:p w14:paraId="52A0C36C" w14:textId="77777777" w:rsidR="002527FB" w:rsidRDefault="00CF7FAC">
      <w:pPr>
        <w:pStyle w:val="aff2"/>
        <w:ind w:firstLine="709"/>
        <w:jc w:val="both"/>
        <w:rPr>
          <w:rFonts w:ascii="Times New Roman" w:hAnsi="Times New Roman"/>
          <w:b/>
          <w:bCs/>
          <w:sz w:val="28"/>
          <w:szCs w:val="28"/>
        </w:rPr>
      </w:pPr>
      <w:r>
        <w:rPr>
          <w:rFonts w:ascii="Times New Roman" w:hAnsi="Times New Roman"/>
          <w:sz w:val="28"/>
          <w:szCs w:val="28"/>
        </w:rPr>
        <w:lastRenderedPageBreak/>
        <w:t xml:space="preserve">Ниже (таблица 39) представлены некоторые проекты неправительственных организаций Республики Казахстан, в том числе подготовленные совместно с международными организациями. </w:t>
      </w:r>
    </w:p>
    <w:p w14:paraId="7C75E95C" w14:textId="77777777" w:rsidR="002527FB" w:rsidRDefault="00CF7FAC">
      <w:pPr>
        <w:shd w:val="clear" w:color="auto" w:fill="FFFFFF"/>
        <w:tabs>
          <w:tab w:val="left" w:pos="709"/>
          <w:tab w:val="left" w:pos="993"/>
        </w:tabs>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Таблица 39 – Отчеты об исследованиях по проблемам СОЗ в Казахстане, выполненные неправительственными организациями</w:t>
      </w:r>
    </w:p>
    <w:tbl>
      <w:tblPr>
        <w:tblStyle w:val="af6"/>
        <w:tblpPr w:leftFromText="180" w:rightFromText="180" w:vertAnchor="text" w:tblpY="1"/>
        <w:tblW w:w="5000" w:type="pct"/>
        <w:tblLook w:val="04A0" w:firstRow="1" w:lastRow="0" w:firstColumn="1" w:lastColumn="0" w:noHBand="0" w:noVBand="1"/>
      </w:tblPr>
      <w:tblGrid>
        <w:gridCol w:w="511"/>
        <w:gridCol w:w="2841"/>
        <w:gridCol w:w="4885"/>
        <w:gridCol w:w="1334"/>
      </w:tblGrid>
      <w:tr w:rsidR="002527FB" w14:paraId="5F156366" w14:textId="77777777">
        <w:trPr>
          <w:tblHeader/>
        </w:trPr>
        <w:tc>
          <w:tcPr>
            <w:tcW w:w="267" w:type="pct"/>
          </w:tcPr>
          <w:p w14:paraId="52867A89"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w:t>
            </w:r>
          </w:p>
        </w:tc>
        <w:tc>
          <w:tcPr>
            <w:tcW w:w="1484" w:type="pct"/>
          </w:tcPr>
          <w:p w14:paraId="0C17CD63"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НПО</w:t>
            </w:r>
          </w:p>
        </w:tc>
        <w:tc>
          <w:tcPr>
            <w:tcW w:w="2552" w:type="pct"/>
          </w:tcPr>
          <w:p w14:paraId="082F0CDC"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Наименование проекта</w:t>
            </w:r>
          </w:p>
        </w:tc>
        <w:tc>
          <w:tcPr>
            <w:tcW w:w="697" w:type="pct"/>
          </w:tcPr>
          <w:p w14:paraId="100D08C0"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Период</w:t>
            </w:r>
          </w:p>
        </w:tc>
      </w:tr>
      <w:tr w:rsidR="002527FB" w14:paraId="1A9203DC" w14:textId="77777777">
        <w:tc>
          <w:tcPr>
            <w:tcW w:w="267" w:type="pct"/>
          </w:tcPr>
          <w:p w14:paraId="52931BFE" w14:textId="77777777" w:rsidR="002527FB" w:rsidRDefault="002527FB" w:rsidP="00F9141C">
            <w:pPr>
              <w:pStyle w:val="aff1"/>
              <w:numPr>
                <w:ilvl w:val="0"/>
                <w:numId w:val="33"/>
              </w:numPr>
              <w:spacing w:after="0" w:line="240" w:lineRule="auto"/>
              <w:ind w:left="0" w:firstLine="0"/>
              <w:rPr>
                <w:rFonts w:ascii="Times New Roman" w:hAnsi="Times New Roman"/>
                <w:sz w:val="24"/>
                <w:szCs w:val="24"/>
              </w:rPr>
            </w:pPr>
          </w:p>
        </w:tc>
        <w:tc>
          <w:tcPr>
            <w:tcW w:w="1484" w:type="pct"/>
          </w:tcPr>
          <w:p w14:paraId="70A5B43D"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Глобального экологического фонда (ГЭФ) и при поддержке Программы развития ООН (ПРООН)</w:t>
            </w:r>
          </w:p>
        </w:tc>
        <w:tc>
          <w:tcPr>
            <w:tcW w:w="2552" w:type="pct"/>
          </w:tcPr>
          <w:p w14:paraId="2000879E"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 xml:space="preserve">Первая национальная инвентаризация СОЗ  </w:t>
            </w:r>
          </w:p>
        </w:tc>
        <w:tc>
          <w:tcPr>
            <w:tcW w:w="697" w:type="pct"/>
          </w:tcPr>
          <w:p w14:paraId="4F5F6AD3"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2004–2006 гг.</w:t>
            </w:r>
          </w:p>
        </w:tc>
      </w:tr>
      <w:tr w:rsidR="002527FB" w14:paraId="2094E2BE" w14:textId="77777777">
        <w:tc>
          <w:tcPr>
            <w:tcW w:w="267" w:type="pct"/>
          </w:tcPr>
          <w:p w14:paraId="6EAAD547" w14:textId="77777777" w:rsidR="002527FB" w:rsidRDefault="002527FB" w:rsidP="00F9141C">
            <w:pPr>
              <w:pStyle w:val="aff1"/>
              <w:numPr>
                <w:ilvl w:val="0"/>
                <w:numId w:val="33"/>
              </w:numPr>
              <w:spacing w:after="0" w:line="240" w:lineRule="auto"/>
              <w:ind w:left="0" w:firstLine="0"/>
              <w:rPr>
                <w:rFonts w:ascii="Times New Roman" w:hAnsi="Times New Roman"/>
                <w:sz w:val="24"/>
                <w:szCs w:val="24"/>
              </w:rPr>
            </w:pPr>
          </w:p>
        </w:tc>
        <w:tc>
          <w:tcPr>
            <w:tcW w:w="1484" w:type="pct"/>
          </w:tcPr>
          <w:p w14:paraId="2AC4F423" w14:textId="77777777" w:rsidR="002527FB" w:rsidRDefault="00CF7FAC">
            <w:pPr>
              <w:rPr>
                <w:rFonts w:ascii="Times New Roman" w:hAnsi="Times New Roman" w:cs="Times New Roman"/>
                <w:b w:val="0"/>
                <w:sz w:val="24"/>
                <w:szCs w:val="24"/>
              </w:rPr>
            </w:pPr>
            <w:proofErr w:type="spellStart"/>
            <w:r>
              <w:rPr>
                <w:rFonts w:ascii="Times New Roman" w:hAnsi="Times New Roman" w:cs="Times New Roman"/>
                <w:b w:val="0"/>
                <w:sz w:val="24"/>
                <w:szCs w:val="24"/>
              </w:rPr>
              <w:t>Astanina</w:t>
            </w:r>
            <w:proofErr w:type="spellEnd"/>
          </w:p>
        </w:tc>
        <w:tc>
          <w:tcPr>
            <w:tcW w:w="2552" w:type="pct"/>
          </w:tcPr>
          <w:p w14:paraId="60D6B98E"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 xml:space="preserve">Исследование загрязнения ПХД в районе </w:t>
            </w:r>
            <w:proofErr w:type="spellStart"/>
            <w:r>
              <w:rPr>
                <w:rFonts w:ascii="Times New Roman" w:hAnsi="Times New Roman" w:cs="Times New Roman"/>
                <w:b w:val="0"/>
                <w:sz w:val="24"/>
                <w:szCs w:val="24"/>
              </w:rPr>
              <w:t>Усть-Каменогорского</w:t>
            </w:r>
            <w:proofErr w:type="spellEnd"/>
            <w:r>
              <w:rPr>
                <w:rFonts w:ascii="Times New Roman" w:hAnsi="Times New Roman" w:cs="Times New Roman"/>
                <w:b w:val="0"/>
                <w:sz w:val="24"/>
                <w:szCs w:val="24"/>
              </w:rPr>
              <w:t xml:space="preserve"> конденсаторного завода</w:t>
            </w:r>
          </w:p>
        </w:tc>
        <w:tc>
          <w:tcPr>
            <w:tcW w:w="697" w:type="pct"/>
          </w:tcPr>
          <w:p w14:paraId="28996A6F"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2006</w:t>
            </w:r>
          </w:p>
        </w:tc>
      </w:tr>
      <w:tr w:rsidR="002527FB" w14:paraId="5A4A7221" w14:textId="77777777">
        <w:tc>
          <w:tcPr>
            <w:tcW w:w="267" w:type="pct"/>
          </w:tcPr>
          <w:p w14:paraId="0ACB5244" w14:textId="77777777" w:rsidR="002527FB" w:rsidRDefault="002527FB" w:rsidP="00F9141C">
            <w:pPr>
              <w:pStyle w:val="aff1"/>
              <w:numPr>
                <w:ilvl w:val="0"/>
                <w:numId w:val="33"/>
              </w:numPr>
              <w:spacing w:after="0" w:line="240" w:lineRule="auto"/>
              <w:ind w:left="0" w:firstLine="0"/>
              <w:rPr>
                <w:rFonts w:ascii="Times New Roman" w:hAnsi="Times New Roman"/>
                <w:sz w:val="24"/>
                <w:szCs w:val="24"/>
              </w:rPr>
            </w:pPr>
          </w:p>
        </w:tc>
        <w:tc>
          <w:tcPr>
            <w:tcW w:w="1484" w:type="pct"/>
          </w:tcPr>
          <w:p w14:paraId="351FB9DE"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UNIDO</w:t>
            </w:r>
          </w:p>
        </w:tc>
        <w:tc>
          <w:tcPr>
            <w:tcW w:w="2552" w:type="pct"/>
          </w:tcPr>
          <w:p w14:paraId="1D2A5836"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Проект UNIDO по ликвидации СОЗ</w:t>
            </w:r>
          </w:p>
        </w:tc>
        <w:tc>
          <w:tcPr>
            <w:tcW w:w="697" w:type="pct"/>
          </w:tcPr>
          <w:p w14:paraId="7C86CBEE"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2009–2011 гг.</w:t>
            </w:r>
          </w:p>
        </w:tc>
      </w:tr>
      <w:tr w:rsidR="002527FB" w14:paraId="194B559A" w14:textId="77777777">
        <w:tc>
          <w:tcPr>
            <w:tcW w:w="267" w:type="pct"/>
          </w:tcPr>
          <w:p w14:paraId="750941D0" w14:textId="77777777" w:rsidR="002527FB" w:rsidRDefault="002527FB" w:rsidP="00F9141C">
            <w:pPr>
              <w:pStyle w:val="aff1"/>
              <w:numPr>
                <w:ilvl w:val="0"/>
                <w:numId w:val="33"/>
              </w:numPr>
              <w:spacing w:after="0" w:line="240" w:lineRule="auto"/>
              <w:ind w:left="0" w:firstLine="0"/>
              <w:rPr>
                <w:rFonts w:ascii="Times New Roman" w:hAnsi="Times New Roman"/>
                <w:sz w:val="24"/>
                <w:szCs w:val="24"/>
              </w:rPr>
            </w:pPr>
          </w:p>
        </w:tc>
        <w:tc>
          <w:tcPr>
            <w:tcW w:w="1484" w:type="pct"/>
          </w:tcPr>
          <w:p w14:paraId="7F2EC2FE"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Проект Всемирного банка</w:t>
            </w:r>
          </w:p>
        </w:tc>
        <w:tc>
          <w:tcPr>
            <w:tcW w:w="2552" w:type="pct"/>
          </w:tcPr>
          <w:p w14:paraId="3FFB82FC"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 xml:space="preserve">Оценка загрязнения полихлорированными дифенилами (ПХД) и </w:t>
            </w:r>
            <w:proofErr w:type="spellStart"/>
            <w:r>
              <w:rPr>
                <w:rFonts w:ascii="Times New Roman" w:hAnsi="Times New Roman" w:cs="Times New Roman"/>
                <w:b w:val="0"/>
                <w:sz w:val="24"/>
                <w:szCs w:val="24"/>
              </w:rPr>
              <w:t>органохлорированными</w:t>
            </w:r>
            <w:proofErr w:type="spellEnd"/>
            <w:r>
              <w:rPr>
                <w:rFonts w:ascii="Times New Roman" w:hAnsi="Times New Roman" w:cs="Times New Roman"/>
                <w:b w:val="0"/>
                <w:sz w:val="24"/>
                <w:szCs w:val="24"/>
              </w:rPr>
              <w:t xml:space="preserve"> пестицидами</w:t>
            </w:r>
          </w:p>
          <w:p w14:paraId="2EDCC900" w14:textId="77777777" w:rsidR="002527FB" w:rsidRDefault="002527FB">
            <w:pPr>
              <w:jc w:val="center"/>
              <w:rPr>
                <w:rFonts w:ascii="Times New Roman" w:hAnsi="Times New Roman" w:cs="Times New Roman"/>
                <w:b w:val="0"/>
                <w:sz w:val="24"/>
                <w:szCs w:val="24"/>
              </w:rPr>
            </w:pPr>
          </w:p>
        </w:tc>
        <w:tc>
          <w:tcPr>
            <w:tcW w:w="697" w:type="pct"/>
          </w:tcPr>
          <w:p w14:paraId="6717DB77"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2010–2011</w:t>
            </w:r>
          </w:p>
        </w:tc>
      </w:tr>
      <w:tr w:rsidR="002527FB" w14:paraId="078A1E2F" w14:textId="77777777">
        <w:tc>
          <w:tcPr>
            <w:tcW w:w="267" w:type="pct"/>
          </w:tcPr>
          <w:p w14:paraId="7A1FA199" w14:textId="77777777" w:rsidR="002527FB" w:rsidRDefault="002527FB" w:rsidP="00F9141C">
            <w:pPr>
              <w:pStyle w:val="aff1"/>
              <w:numPr>
                <w:ilvl w:val="0"/>
                <w:numId w:val="33"/>
              </w:numPr>
              <w:spacing w:after="0" w:line="240" w:lineRule="auto"/>
              <w:ind w:left="0" w:firstLine="0"/>
              <w:rPr>
                <w:rFonts w:ascii="Times New Roman" w:hAnsi="Times New Roman"/>
                <w:sz w:val="24"/>
                <w:szCs w:val="24"/>
              </w:rPr>
            </w:pPr>
          </w:p>
        </w:tc>
        <w:tc>
          <w:tcPr>
            <w:tcW w:w="1484" w:type="pct"/>
          </w:tcPr>
          <w:p w14:paraId="2A8774AD"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lang w:val="en-US"/>
              </w:rPr>
              <w:t>SNC - LAVALIN</w:t>
            </w:r>
          </w:p>
        </w:tc>
        <w:tc>
          <w:tcPr>
            <w:tcW w:w="2552" w:type="pct"/>
          </w:tcPr>
          <w:p w14:paraId="2993E1B2"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Казахстан: проект по предлагаемой локализации и удалению ПХД и устаревших пестицидов. Итоговый отчет, 2011г</w:t>
            </w:r>
          </w:p>
        </w:tc>
        <w:tc>
          <w:tcPr>
            <w:tcW w:w="697" w:type="pct"/>
          </w:tcPr>
          <w:p w14:paraId="29464321"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2011 год</w:t>
            </w:r>
          </w:p>
        </w:tc>
      </w:tr>
      <w:tr w:rsidR="002527FB" w14:paraId="4125AF12" w14:textId="77777777">
        <w:tc>
          <w:tcPr>
            <w:tcW w:w="267" w:type="pct"/>
          </w:tcPr>
          <w:p w14:paraId="58B4B8B4" w14:textId="77777777" w:rsidR="002527FB" w:rsidRDefault="002527FB" w:rsidP="00F9141C">
            <w:pPr>
              <w:pStyle w:val="aff1"/>
              <w:numPr>
                <w:ilvl w:val="0"/>
                <w:numId w:val="33"/>
              </w:numPr>
              <w:spacing w:after="0" w:line="240" w:lineRule="auto"/>
              <w:ind w:left="0" w:firstLine="0"/>
              <w:rPr>
                <w:rFonts w:ascii="Times New Roman" w:hAnsi="Times New Roman"/>
                <w:sz w:val="24"/>
                <w:szCs w:val="24"/>
              </w:rPr>
            </w:pPr>
          </w:p>
        </w:tc>
        <w:tc>
          <w:tcPr>
            <w:tcW w:w="1484" w:type="pct"/>
          </w:tcPr>
          <w:p w14:paraId="281EC41C" w14:textId="77777777" w:rsidR="002527FB" w:rsidRDefault="00CF7FAC">
            <w:pPr>
              <w:rPr>
                <w:rFonts w:ascii="Times New Roman" w:hAnsi="Times New Roman" w:cs="Times New Roman"/>
                <w:b w:val="0"/>
                <w:sz w:val="24"/>
                <w:szCs w:val="24"/>
              </w:rPr>
            </w:pPr>
            <w:r>
              <w:rPr>
                <w:rFonts w:ascii="Times New Roman" w:eastAsiaTheme="minorEastAsia" w:hAnsi="Times New Roman" w:cs="Times New Roman"/>
                <w:b w:val="0"/>
                <w:sz w:val="24"/>
                <w:szCs w:val="24"/>
                <w:lang w:val="en-US"/>
              </w:rPr>
              <w:t xml:space="preserve">RECETOX </w:t>
            </w:r>
          </w:p>
        </w:tc>
        <w:tc>
          <w:tcPr>
            <w:tcW w:w="2552" w:type="pct"/>
          </w:tcPr>
          <w:p w14:paraId="3F561D2B"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 xml:space="preserve">Обзор текущей ситуации по мониторингу СОЗ в окружающей среде в Казахстане и </w:t>
            </w:r>
            <w:proofErr w:type="spellStart"/>
            <w:r>
              <w:rPr>
                <w:rFonts w:ascii="Times New Roman" w:hAnsi="Times New Roman" w:cs="Times New Roman"/>
                <w:b w:val="0"/>
                <w:sz w:val="24"/>
                <w:szCs w:val="24"/>
              </w:rPr>
              <w:t>зарубежом</w:t>
            </w:r>
            <w:proofErr w:type="spellEnd"/>
            <w:r>
              <w:rPr>
                <w:rFonts w:ascii="Times New Roman" w:hAnsi="Times New Roman" w:cs="Times New Roman"/>
                <w:b w:val="0"/>
                <w:sz w:val="24"/>
                <w:szCs w:val="24"/>
              </w:rPr>
              <w:t xml:space="preserve">, 2012 г. Иван </w:t>
            </w:r>
            <w:proofErr w:type="spellStart"/>
            <w:r>
              <w:rPr>
                <w:rFonts w:ascii="Times New Roman" w:hAnsi="Times New Roman" w:cs="Times New Roman"/>
                <w:b w:val="0"/>
                <w:sz w:val="24"/>
                <w:szCs w:val="24"/>
              </w:rPr>
              <w:t>Холубек</w:t>
            </w:r>
            <w:proofErr w:type="spellEnd"/>
            <w:r>
              <w:rPr>
                <w:rFonts w:ascii="Times New Roman" w:hAnsi="Times New Roman" w:cs="Times New Roman"/>
                <w:b w:val="0"/>
                <w:sz w:val="24"/>
                <w:szCs w:val="24"/>
              </w:rPr>
              <w:t>, Яна Кланова, Антон Кочан</w:t>
            </w:r>
          </w:p>
        </w:tc>
        <w:tc>
          <w:tcPr>
            <w:tcW w:w="697" w:type="pct"/>
          </w:tcPr>
          <w:p w14:paraId="65A9E0E5"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2012 год</w:t>
            </w:r>
          </w:p>
        </w:tc>
      </w:tr>
      <w:tr w:rsidR="002527FB" w14:paraId="4ECB4169" w14:textId="77777777">
        <w:tc>
          <w:tcPr>
            <w:tcW w:w="267" w:type="pct"/>
          </w:tcPr>
          <w:p w14:paraId="5DBA255F" w14:textId="77777777" w:rsidR="002527FB" w:rsidRDefault="002527FB" w:rsidP="00F9141C">
            <w:pPr>
              <w:pStyle w:val="aff1"/>
              <w:numPr>
                <w:ilvl w:val="0"/>
                <w:numId w:val="33"/>
              </w:numPr>
              <w:spacing w:after="0" w:line="240" w:lineRule="auto"/>
              <w:ind w:left="0" w:firstLine="0"/>
              <w:rPr>
                <w:rFonts w:ascii="Times New Roman" w:hAnsi="Times New Roman"/>
                <w:sz w:val="24"/>
                <w:szCs w:val="24"/>
              </w:rPr>
            </w:pPr>
          </w:p>
        </w:tc>
        <w:tc>
          <w:tcPr>
            <w:tcW w:w="1484" w:type="pct"/>
          </w:tcPr>
          <w:p w14:paraId="49389390" w14:textId="77777777" w:rsidR="002527FB" w:rsidRDefault="00CF7FAC">
            <w:pPr>
              <w:rPr>
                <w:rFonts w:ascii="Times New Roman" w:hAnsi="Times New Roman" w:cs="Times New Roman"/>
                <w:b w:val="0"/>
                <w:sz w:val="24"/>
                <w:szCs w:val="24"/>
              </w:rPr>
            </w:pPr>
            <w:r>
              <w:rPr>
                <w:rFonts w:ascii="Times New Roman" w:eastAsiaTheme="minorEastAsia" w:hAnsi="Times New Roman" w:cs="Times New Roman"/>
                <w:b w:val="0"/>
                <w:sz w:val="24"/>
                <w:szCs w:val="24"/>
                <w:lang w:val="en-US"/>
              </w:rPr>
              <w:t xml:space="preserve">RECETOX </w:t>
            </w:r>
          </w:p>
        </w:tc>
        <w:tc>
          <w:tcPr>
            <w:tcW w:w="2552" w:type="pct"/>
          </w:tcPr>
          <w:p w14:paraId="1A81E44A"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 xml:space="preserve">Структура предлагаемой сети по мониторингу стойких органических загрязнителей (СОЗ) в Казахстане, 2012 г. </w:t>
            </w:r>
            <w:proofErr w:type="spellStart"/>
            <w:r>
              <w:rPr>
                <w:rFonts w:ascii="Times New Roman" w:hAnsi="Times New Roman" w:cs="Times New Roman"/>
                <w:b w:val="0"/>
                <w:sz w:val="24"/>
                <w:szCs w:val="24"/>
              </w:rPr>
              <w:t>И.Холубек</w:t>
            </w:r>
            <w:proofErr w:type="spellEnd"/>
            <w:r>
              <w:rPr>
                <w:rFonts w:ascii="Times New Roman" w:hAnsi="Times New Roman" w:cs="Times New Roman"/>
                <w:b w:val="0"/>
                <w:sz w:val="24"/>
                <w:szCs w:val="24"/>
              </w:rPr>
              <w:t xml:space="preserve">, </w:t>
            </w:r>
            <w:proofErr w:type="spellStart"/>
            <w:r>
              <w:rPr>
                <w:rFonts w:ascii="Times New Roman" w:hAnsi="Times New Roman" w:cs="Times New Roman"/>
                <w:b w:val="0"/>
                <w:sz w:val="24"/>
                <w:szCs w:val="24"/>
              </w:rPr>
              <w:t>Я.Кланова</w:t>
            </w:r>
            <w:proofErr w:type="spellEnd"/>
            <w:r>
              <w:rPr>
                <w:rFonts w:ascii="Times New Roman" w:hAnsi="Times New Roman" w:cs="Times New Roman"/>
                <w:b w:val="0"/>
                <w:sz w:val="24"/>
                <w:szCs w:val="24"/>
              </w:rPr>
              <w:t xml:space="preserve">, </w:t>
            </w:r>
            <w:proofErr w:type="spellStart"/>
            <w:r>
              <w:rPr>
                <w:rFonts w:ascii="Times New Roman" w:hAnsi="Times New Roman" w:cs="Times New Roman"/>
                <w:b w:val="0"/>
                <w:sz w:val="24"/>
                <w:szCs w:val="24"/>
              </w:rPr>
              <w:t>А.Кочан</w:t>
            </w:r>
            <w:proofErr w:type="spellEnd"/>
          </w:p>
        </w:tc>
        <w:tc>
          <w:tcPr>
            <w:tcW w:w="697" w:type="pct"/>
          </w:tcPr>
          <w:p w14:paraId="041FB0B8"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2012 год</w:t>
            </w:r>
          </w:p>
        </w:tc>
      </w:tr>
      <w:tr w:rsidR="002527FB" w14:paraId="243C2513" w14:textId="77777777">
        <w:tc>
          <w:tcPr>
            <w:tcW w:w="267" w:type="pct"/>
          </w:tcPr>
          <w:p w14:paraId="66992652" w14:textId="77777777" w:rsidR="002527FB" w:rsidRDefault="002527FB" w:rsidP="00F9141C">
            <w:pPr>
              <w:pStyle w:val="aff1"/>
              <w:numPr>
                <w:ilvl w:val="0"/>
                <w:numId w:val="33"/>
              </w:numPr>
              <w:spacing w:after="0" w:line="240" w:lineRule="auto"/>
              <w:ind w:left="0" w:firstLine="0"/>
              <w:rPr>
                <w:rFonts w:ascii="Times New Roman" w:hAnsi="Times New Roman"/>
                <w:sz w:val="24"/>
                <w:szCs w:val="24"/>
              </w:rPr>
            </w:pPr>
          </w:p>
        </w:tc>
        <w:tc>
          <w:tcPr>
            <w:tcW w:w="1484" w:type="pct"/>
          </w:tcPr>
          <w:p w14:paraId="1C5FF514" w14:textId="77777777" w:rsidR="002527FB" w:rsidRDefault="00CF7FAC">
            <w:pPr>
              <w:rPr>
                <w:rFonts w:ascii="Times New Roman" w:hAnsi="Times New Roman" w:cs="Times New Roman"/>
                <w:b w:val="0"/>
                <w:sz w:val="24"/>
                <w:szCs w:val="24"/>
              </w:rPr>
            </w:pPr>
            <w:r>
              <w:rPr>
                <w:rFonts w:ascii="Times New Roman" w:eastAsiaTheme="minorEastAsia" w:hAnsi="Times New Roman" w:cs="Times New Roman"/>
                <w:b w:val="0"/>
                <w:sz w:val="24"/>
                <w:szCs w:val="24"/>
                <w:lang w:val="en-US"/>
              </w:rPr>
              <w:t xml:space="preserve">RECETOX </w:t>
            </w:r>
          </w:p>
        </w:tc>
        <w:tc>
          <w:tcPr>
            <w:tcW w:w="2552" w:type="pct"/>
          </w:tcPr>
          <w:p w14:paraId="2849B937" w14:textId="77777777" w:rsidR="002527FB" w:rsidRDefault="00CF7FAC">
            <w:pPr>
              <w:rPr>
                <w:rFonts w:ascii="Times New Roman" w:hAnsi="Times New Roman" w:cs="Times New Roman"/>
                <w:b w:val="0"/>
                <w:sz w:val="24"/>
                <w:szCs w:val="24"/>
                <w:lang w:val="en-US"/>
              </w:rPr>
            </w:pPr>
            <w:r>
              <w:rPr>
                <w:rFonts w:ascii="Times New Roman" w:hAnsi="Times New Roman" w:cs="Times New Roman"/>
                <w:b w:val="0"/>
                <w:sz w:val="24"/>
                <w:szCs w:val="24"/>
                <w:lang w:val="en-US"/>
              </w:rPr>
              <w:t xml:space="preserve">Review of the Current Situation in Laboratory Capacities for the Analysis of Polychlorinated Biphenyls in the Republic of Kazakhstan, </w:t>
            </w:r>
            <w:proofErr w:type="spellStart"/>
            <w:r>
              <w:rPr>
                <w:rFonts w:ascii="Times New Roman" w:hAnsi="Times New Roman" w:cs="Times New Roman"/>
                <w:b w:val="0"/>
                <w:sz w:val="24"/>
                <w:szCs w:val="24"/>
                <w:lang w:val="en-US"/>
              </w:rPr>
              <w:t>Антон</w:t>
            </w:r>
            <w:proofErr w:type="spellEnd"/>
            <w:r>
              <w:rPr>
                <w:rFonts w:ascii="Times New Roman" w:hAnsi="Times New Roman" w:cs="Times New Roman"/>
                <w:b w:val="0"/>
                <w:sz w:val="24"/>
                <w:szCs w:val="24"/>
                <w:lang w:val="en-US"/>
              </w:rPr>
              <w:t xml:space="preserve"> </w:t>
            </w:r>
            <w:proofErr w:type="spellStart"/>
            <w:r>
              <w:rPr>
                <w:rFonts w:ascii="Times New Roman" w:hAnsi="Times New Roman" w:cs="Times New Roman"/>
                <w:b w:val="0"/>
                <w:sz w:val="24"/>
                <w:szCs w:val="24"/>
                <w:lang w:val="en-US"/>
              </w:rPr>
              <w:t>Кочан</w:t>
            </w:r>
            <w:proofErr w:type="spellEnd"/>
          </w:p>
        </w:tc>
        <w:tc>
          <w:tcPr>
            <w:tcW w:w="697" w:type="pct"/>
          </w:tcPr>
          <w:p w14:paraId="2F532841"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2012 год</w:t>
            </w:r>
          </w:p>
        </w:tc>
      </w:tr>
      <w:tr w:rsidR="002527FB" w14:paraId="1AEBDD62" w14:textId="77777777">
        <w:tc>
          <w:tcPr>
            <w:tcW w:w="267" w:type="pct"/>
          </w:tcPr>
          <w:p w14:paraId="32670D1D" w14:textId="77777777" w:rsidR="002527FB" w:rsidRDefault="002527FB" w:rsidP="00F9141C">
            <w:pPr>
              <w:pStyle w:val="aff1"/>
              <w:numPr>
                <w:ilvl w:val="0"/>
                <w:numId w:val="33"/>
              </w:numPr>
              <w:spacing w:after="0" w:line="240" w:lineRule="auto"/>
              <w:ind w:left="0" w:firstLine="0"/>
              <w:rPr>
                <w:rFonts w:ascii="Times New Roman" w:hAnsi="Times New Roman"/>
                <w:sz w:val="24"/>
                <w:szCs w:val="24"/>
              </w:rPr>
            </w:pPr>
          </w:p>
        </w:tc>
        <w:tc>
          <w:tcPr>
            <w:tcW w:w="1484" w:type="pct"/>
          </w:tcPr>
          <w:p w14:paraId="366EE8C1" w14:textId="77777777" w:rsidR="002527FB" w:rsidRDefault="00CF7FAC">
            <w:pPr>
              <w:rPr>
                <w:rFonts w:ascii="Times New Roman" w:hAnsi="Times New Roman" w:cs="Times New Roman"/>
                <w:b w:val="0"/>
                <w:sz w:val="24"/>
                <w:szCs w:val="24"/>
                <w:lang w:val="en-US"/>
              </w:rPr>
            </w:pPr>
            <w:proofErr w:type="spellStart"/>
            <w:r>
              <w:rPr>
                <w:rFonts w:ascii="Times New Roman" w:hAnsi="Times New Roman" w:cs="Times New Roman"/>
                <w:b w:val="0"/>
                <w:sz w:val="24"/>
                <w:szCs w:val="24"/>
                <w:lang w:val="en-US"/>
              </w:rPr>
              <w:t>Amirgaliyev</w:t>
            </w:r>
            <w:proofErr w:type="spellEnd"/>
            <w:r>
              <w:rPr>
                <w:rFonts w:ascii="Times New Roman" w:hAnsi="Times New Roman" w:cs="Times New Roman"/>
                <w:b w:val="0"/>
                <w:sz w:val="24"/>
                <w:szCs w:val="24"/>
                <w:lang w:val="en-US"/>
              </w:rPr>
              <w:t xml:space="preserve"> N. et al. — «Polychlorinated Biphenyls in the Snow Cover of South-Eastern Kazakhstan»</w:t>
            </w:r>
          </w:p>
        </w:tc>
        <w:tc>
          <w:tcPr>
            <w:tcW w:w="2552" w:type="pct"/>
          </w:tcPr>
          <w:p w14:paraId="57E3F812"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Исследования снежного покрова (СП) на юго-востоке Казахстана для оценки уровня накопления ПХБ</w:t>
            </w:r>
          </w:p>
        </w:tc>
        <w:tc>
          <w:tcPr>
            <w:tcW w:w="697" w:type="pct"/>
          </w:tcPr>
          <w:p w14:paraId="5FB0C113"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зимние периоды 2014, 2015, 2018–2020 и 2021 годов.</w:t>
            </w:r>
          </w:p>
        </w:tc>
      </w:tr>
      <w:tr w:rsidR="002527FB" w14:paraId="601260E0" w14:textId="77777777">
        <w:tc>
          <w:tcPr>
            <w:tcW w:w="267" w:type="pct"/>
          </w:tcPr>
          <w:p w14:paraId="6598A628" w14:textId="77777777" w:rsidR="002527FB" w:rsidRDefault="002527FB" w:rsidP="00F9141C">
            <w:pPr>
              <w:pStyle w:val="aff1"/>
              <w:numPr>
                <w:ilvl w:val="0"/>
                <w:numId w:val="33"/>
              </w:numPr>
              <w:spacing w:after="0" w:line="240" w:lineRule="auto"/>
              <w:ind w:left="0" w:firstLine="0"/>
              <w:rPr>
                <w:rFonts w:ascii="Times New Roman" w:hAnsi="Times New Roman"/>
                <w:sz w:val="24"/>
                <w:szCs w:val="24"/>
              </w:rPr>
            </w:pPr>
          </w:p>
        </w:tc>
        <w:tc>
          <w:tcPr>
            <w:tcW w:w="1484" w:type="pct"/>
          </w:tcPr>
          <w:p w14:paraId="2C2B3728" w14:textId="77777777" w:rsidR="002527FB" w:rsidRDefault="00CF7FAC">
            <w:pPr>
              <w:rPr>
                <w:rFonts w:ascii="Times New Roman" w:hAnsi="Times New Roman" w:cs="Times New Roman"/>
                <w:b w:val="0"/>
                <w:sz w:val="24"/>
                <w:szCs w:val="24"/>
                <w:lang w:val="en-US"/>
              </w:rPr>
            </w:pPr>
            <w:proofErr w:type="spellStart"/>
            <w:r>
              <w:rPr>
                <w:rFonts w:ascii="Times New Roman" w:hAnsi="Times New Roman" w:cs="Times New Roman"/>
                <w:b w:val="0"/>
                <w:sz w:val="24"/>
                <w:szCs w:val="24"/>
                <w:lang w:val="en-US"/>
              </w:rPr>
              <w:t>Amirgaliyev</w:t>
            </w:r>
            <w:proofErr w:type="spellEnd"/>
            <w:r>
              <w:rPr>
                <w:rFonts w:ascii="Times New Roman" w:hAnsi="Times New Roman" w:cs="Times New Roman"/>
                <w:b w:val="0"/>
                <w:sz w:val="24"/>
                <w:szCs w:val="24"/>
                <w:lang w:val="en-US"/>
              </w:rPr>
              <w:t xml:space="preserve"> N. et al. — «Polychlorinated Biphenyls in the Snow Cover of South-Eastern Kazakhstan»</w:t>
            </w:r>
          </w:p>
        </w:tc>
        <w:tc>
          <w:tcPr>
            <w:tcW w:w="2552" w:type="pct"/>
          </w:tcPr>
          <w:p w14:paraId="10EFBF38" w14:textId="77777777" w:rsidR="002527FB" w:rsidRDefault="00CF7FAC">
            <w:pPr>
              <w:rPr>
                <w:rFonts w:ascii="Times New Roman" w:hAnsi="Times New Roman" w:cs="Times New Roman"/>
                <w:b w:val="0"/>
                <w:sz w:val="24"/>
                <w:szCs w:val="24"/>
              </w:rPr>
            </w:pPr>
            <w:r>
              <w:rPr>
                <w:rFonts w:ascii="Times New Roman" w:hAnsi="Times New Roman" w:cs="Times New Roman"/>
                <w:b w:val="0"/>
                <w:iCs/>
                <w:sz w:val="24"/>
                <w:szCs w:val="24"/>
              </w:rPr>
              <w:t>Загрязнение снежного покрова полихлорированными бифенилами в городах Талгар и Алматы</w:t>
            </w:r>
          </w:p>
        </w:tc>
        <w:tc>
          <w:tcPr>
            <w:tcW w:w="697" w:type="pct"/>
          </w:tcPr>
          <w:p w14:paraId="588777F9"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iCs/>
                <w:sz w:val="24"/>
                <w:szCs w:val="24"/>
              </w:rPr>
              <w:t>2014 и 2015</w:t>
            </w:r>
          </w:p>
        </w:tc>
      </w:tr>
      <w:tr w:rsidR="002527FB" w14:paraId="46E100C1" w14:textId="77777777">
        <w:tc>
          <w:tcPr>
            <w:tcW w:w="267" w:type="pct"/>
          </w:tcPr>
          <w:p w14:paraId="3C1B4DE9" w14:textId="77777777" w:rsidR="002527FB" w:rsidRDefault="002527FB" w:rsidP="00F9141C">
            <w:pPr>
              <w:pStyle w:val="aff1"/>
              <w:numPr>
                <w:ilvl w:val="0"/>
                <w:numId w:val="33"/>
              </w:numPr>
              <w:spacing w:after="0" w:line="240" w:lineRule="auto"/>
              <w:ind w:left="0" w:firstLine="0"/>
              <w:rPr>
                <w:rFonts w:ascii="Times New Roman" w:hAnsi="Times New Roman"/>
                <w:sz w:val="24"/>
                <w:szCs w:val="24"/>
              </w:rPr>
            </w:pPr>
          </w:p>
        </w:tc>
        <w:tc>
          <w:tcPr>
            <w:tcW w:w="1484" w:type="pct"/>
          </w:tcPr>
          <w:p w14:paraId="7E88C9FE"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sz w:val="24"/>
                <w:szCs w:val="24"/>
              </w:rPr>
              <w:t xml:space="preserve">Карагандинский </w:t>
            </w:r>
            <w:r>
              <w:rPr>
                <w:rFonts w:ascii="Times New Roman" w:hAnsi="Times New Roman" w:cs="Times New Roman"/>
                <w:b w:val="0"/>
                <w:sz w:val="24"/>
                <w:szCs w:val="24"/>
              </w:rPr>
              <w:lastRenderedPageBreak/>
              <w:t xml:space="preserve">областного Экологического Музея, Центра по внедрению новых экологически безопасных технологий и Чешского НПО </w:t>
            </w:r>
            <w:proofErr w:type="spellStart"/>
            <w:r>
              <w:rPr>
                <w:rFonts w:ascii="Times New Roman" w:hAnsi="Times New Roman" w:cs="Times New Roman"/>
                <w:b w:val="0"/>
                <w:sz w:val="24"/>
                <w:szCs w:val="24"/>
              </w:rPr>
              <w:t>Arnika</w:t>
            </w:r>
            <w:proofErr w:type="spellEnd"/>
          </w:p>
        </w:tc>
        <w:tc>
          <w:tcPr>
            <w:tcW w:w="2552" w:type="pct"/>
          </w:tcPr>
          <w:p w14:paraId="60BA1A1F"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lastRenderedPageBreak/>
              <w:t>Мониторинг СОЗ в куриных яйцах</w:t>
            </w:r>
          </w:p>
        </w:tc>
        <w:tc>
          <w:tcPr>
            <w:tcW w:w="697" w:type="pct"/>
          </w:tcPr>
          <w:p w14:paraId="5E88F30C"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 xml:space="preserve">2014 – </w:t>
            </w:r>
            <w:r>
              <w:rPr>
                <w:rFonts w:ascii="Times New Roman" w:hAnsi="Times New Roman" w:cs="Times New Roman"/>
                <w:b w:val="0"/>
                <w:sz w:val="24"/>
                <w:szCs w:val="24"/>
              </w:rPr>
              <w:lastRenderedPageBreak/>
              <w:t>2016 г.</w:t>
            </w:r>
          </w:p>
        </w:tc>
      </w:tr>
      <w:tr w:rsidR="002527FB" w14:paraId="25B817AC" w14:textId="77777777">
        <w:tc>
          <w:tcPr>
            <w:tcW w:w="267" w:type="pct"/>
          </w:tcPr>
          <w:p w14:paraId="40E6CD72" w14:textId="77777777" w:rsidR="002527FB" w:rsidRDefault="002527FB" w:rsidP="00F9141C">
            <w:pPr>
              <w:pStyle w:val="aff1"/>
              <w:numPr>
                <w:ilvl w:val="0"/>
                <w:numId w:val="33"/>
              </w:numPr>
              <w:spacing w:after="0" w:line="240" w:lineRule="auto"/>
              <w:ind w:left="0" w:firstLine="0"/>
              <w:rPr>
                <w:rFonts w:ascii="Times New Roman" w:hAnsi="Times New Roman"/>
                <w:sz w:val="24"/>
                <w:szCs w:val="24"/>
              </w:rPr>
            </w:pPr>
          </w:p>
        </w:tc>
        <w:tc>
          <w:tcPr>
            <w:tcW w:w="1484" w:type="pct"/>
          </w:tcPr>
          <w:p w14:paraId="71646661"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 xml:space="preserve">Карагандинский областного Экологического Музея, Центра по внедрению новых экологически безопасных технологий и Чешского НПО </w:t>
            </w:r>
            <w:proofErr w:type="spellStart"/>
            <w:r>
              <w:rPr>
                <w:rFonts w:ascii="Times New Roman" w:hAnsi="Times New Roman" w:cs="Times New Roman"/>
                <w:b w:val="0"/>
                <w:sz w:val="24"/>
                <w:szCs w:val="24"/>
              </w:rPr>
              <w:t>Arnika</w:t>
            </w:r>
            <w:proofErr w:type="spellEnd"/>
          </w:p>
        </w:tc>
        <w:tc>
          <w:tcPr>
            <w:tcW w:w="2552" w:type="pct"/>
          </w:tcPr>
          <w:p w14:paraId="33B87A85"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«Места загрязнения токсичными веществами» Прага – Караганда 2015</w:t>
            </w:r>
          </w:p>
        </w:tc>
        <w:tc>
          <w:tcPr>
            <w:tcW w:w="697" w:type="pct"/>
          </w:tcPr>
          <w:p w14:paraId="47410DB8"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2015 год</w:t>
            </w:r>
          </w:p>
        </w:tc>
      </w:tr>
      <w:tr w:rsidR="002527FB" w14:paraId="2DC27C83" w14:textId="77777777">
        <w:tc>
          <w:tcPr>
            <w:tcW w:w="267" w:type="pct"/>
          </w:tcPr>
          <w:p w14:paraId="2270F46F" w14:textId="77777777" w:rsidR="002527FB" w:rsidRDefault="002527FB" w:rsidP="00F9141C">
            <w:pPr>
              <w:pStyle w:val="aff1"/>
              <w:numPr>
                <w:ilvl w:val="0"/>
                <w:numId w:val="33"/>
              </w:numPr>
              <w:spacing w:after="0" w:line="240" w:lineRule="auto"/>
              <w:ind w:left="0" w:firstLine="0"/>
              <w:rPr>
                <w:rFonts w:ascii="Times New Roman" w:hAnsi="Times New Roman"/>
                <w:sz w:val="24"/>
                <w:szCs w:val="24"/>
              </w:rPr>
            </w:pPr>
          </w:p>
        </w:tc>
        <w:tc>
          <w:tcPr>
            <w:tcW w:w="1484" w:type="pct"/>
          </w:tcPr>
          <w:p w14:paraId="625DFCB8"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 xml:space="preserve">Казахский национальный медицинский университет им. С.Д. </w:t>
            </w:r>
            <w:proofErr w:type="spellStart"/>
            <w:r>
              <w:rPr>
                <w:rFonts w:ascii="Times New Roman" w:hAnsi="Times New Roman" w:cs="Times New Roman"/>
                <w:b w:val="0"/>
                <w:sz w:val="24"/>
                <w:szCs w:val="24"/>
              </w:rPr>
              <w:t>Асфендиярова</w:t>
            </w:r>
            <w:proofErr w:type="spellEnd"/>
            <w:r>
              <w:rPr>
                <w:rFonts w:ascii="Times New Roman" w:hAnsi="Times New Roman" w:cs="Times New Roman"/>
                <w:b w:val="0"/>
                <w:sz w:val="24"/>
                <w:szCs w:val="24"/>
              </w:rPr>
              <w:t>.</w:t>
            </w:r>
          </w:p>
        </w:tc>
        <w:tc>
          <w:tcPr>
            <w:tcW w:w="2552" w:type="pct"/>
          </w:tcPr>
          <w:p w14:paraId="4AB51A1A" w14:textId="77777777" w:rsidR="002527FB" w:rsidRDefault="00CF7FAC">
            <w:pPr>
              <w:rPr>
                <w:rFonts w:ascii="Times New Roman" w:hAnsi="Times New Roman" w:cs="Times New Roman"/>
                <w:b w:val="0"/>
                <w:iCs/>
                <w:sz w:val="24"/>
                <w:szCs w:val="24"/>
              </w:rPr>
            </w:pPr>
            <w:r>
              <w:rPr>
                <w:rFonts w:ascii="Times New Roman" w:hAnsi="Times New Roman" w:cs="Times New Roman"/>
                <w:b w:val="0"/>
                <w:sz w:val="24"/>
                <w:szCs w:val="24"/>
              </w:rPr>
              <w:t>Изучить гигиенические и экологические основы здоровья и благополучия сельского населения Алматинской области</w:t>
            </w:r>
          </w:p>
        </w:tc>
        <w:tc>
          <w:tcPr>
            <w:tcW w:w="697" w:type="pct"/>
          </w:tcPr>
          <w:p w14:paraId="20B72992" w14:textId="77777777" w:rsidR="002527FB" w:rsidRDefault="00CF7FAC">
            <w:pPr>
              <w:jc w:val="center"/>
              <w:rPr>
                <w:rFonts w:ascii="Times New Roman" w:hAnsi="Times New Roman" w:cs="Times New Roman"/>
                <w:b w:val="0"/>
                <w:iCs/>
                <w:sz w:val="24"/>
                <w:szCs w:val="24"/>
              </w:rPr>
            </w:pPr>
            <w:r>
              <w:rPr>
                <w:rFonts w:ascii="Times New Roman" w:hAnsi="Times New Roman" w:cs="Times New Roman"/>
                <w:b w:val="0"/>
                <w:iCs/>
                <w:sz w:val="24"/>
                <w:szCs w:val="24"/>
              </w:rPr>
              <w:t>2016 год</w:t>
            </w:r>
          </w:p>
        </w:tc>
      </w:tr>
      <w:tr w:rsidR="002527FB" w14:paraId="7755D876" w14:textId="77777777">
        <w:tc>
          <w:tcPr>
            <w:tcW w:w="267" w:type="pct"/>
          </w:tcPr>
          <w:p w14:paraId="192F8974" w14:textId="77777777" w:rsidR="002527FB" w:rsidRDefault="002527FB" w:rsidP="00F9141C">
            <w:pPr>
              <w:pStyle w:val="aff1"/>
              <w:numPr>
                <w:ilvl w:val="0"/>
                <w:numId w:val="33"/>
              </w:numPr>
              <w:spacing w:after="0" w:line="240" w:lineRule="auto"/>
              <w:ind w:left="0" w:firstLine="0"/>
              <w:rPr>
                <w:rFonts w:ascii="Times New Roman" w:hAnsi="Times New Roman"/>
                <w:sz w:val="24"/>
                <w:szCs w:val="24"/>
              </w:rPr>
            </w:pPr>
          </w:p>
        </w:tc>
        <w:tc>
          <w:tcPr>
            <w:tcW w:w="1484" w:type="pct"/>
          </w:tcPr>
          <w:p w14:paraId="4FB8F524"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 xml:space="preserve">Чешское НПО </w:t>
            </w:r>
            <w:proofErr w:type="spellStart"/>
            <w:r>
              <w:rPr>
                <w:rFonts w:ascii="Times New Roman" w:hAnsi="Times New Roman" w:cs="Times New Roman"/>
                <w:b w:val="0"/>
                <w:sz w:val="24"/>
                <w:szCs w:val="24"/>
              </w:rPr>
              <w:t>Arnika</w:t>
            </w:r>
            <w:proofErr w:type="spellEnd"/>
          </w:p>
        </w:tc>
        <w:tc>
          <w:tcPr>
            <w:tcW w:w="2552" w:type="pct"/>
          </w:tcPr>
          <w:p w14:paraId="05A1434B" w14:textId="77777777" w:rsidR="002527FB" w:rsidRDefault="00CF7FAC">
            <w:pPr>
              <w:rPr>
                <w:rFonts w:ascii="Times New Roman" w:hAnsi="Times New Roman" w:cs="Times New Roman"/>
                <w:b w:val="0"/>
                <w:sz w:val="24"/>
                <w:szCs w:val="24"/>
                <w:lang w:val="en-US"/>
              </w:rPr>
            </w:pPr>
            <w:r>
              <w:rPr>
                <w:rFonts w:ascii="Times New Roman" w:hAnsi="Times New Roman" w:cs="Times New Roman"/>
                <w:b w:val="0"/>
                <w:sz w:val="24"/>
                <w:szCs w:val="24"/>
                <w:lang w:val="en-US"/>
              </w:rPr>
              <w:t>«Toxic Pollutants in camel milk from the Mangystau Region of Kazakhstan», Prague – Aktau 2016</w:t>
            </w:r>
          </w:p>
        </w:tc>
        <w:tc>
          <w:tcPr>
            <w:tcW w:w="697" w:type="pct"/>
          </w:tcPr>
          <w:p w14:paraId="169F463A" w14:textId="77777777" w:rsidR="002527FB" w:rsidRDefault="00CF7FAC">
            <w:pPr>
              <w:jc w:val="center"/>
              <w:rPr>
                <w:rFonts w:ascii="Times New Roman" w:hAnsi="Times New Roman" w:cs="Times New Roman"/>
                <w:b w:val="0"/>
                <w:iCs/>
                <w:sz w:val="24"/>
                <w:szCs w:val="24"/>
              </w:rPr>
            </w:pPr>
            <w:r>
              <w:rPr>
                <w:rFonts w:ascii="Times New Roman" w:hAnsi="Times New Roman" w:cs="Times New Roman"/>
                <w:b w:val="0"/>
                <w:iCs/>
                <w:sz w:val="24"/>
                <w:szCs w:val="24"/>
              </w:rPr>
              <w:t>2016 год</w:t>
            </w:r>
          </w:p>
        </w:tc>
      </w:tr>
      <w:tr w:rsidR="002527FB" w14:paraId="6071A66D" w14:textId="77777777">
        <w:tc>
          <w:tcPr>
            <w:tcW w:w="267" w:type="pct"/>
          </w:tcPr>
          <w:p w14:paraId="335E2C51" w14:textId="77777777" w:rsidR="002527FB" w:rsidRDefault="002527FB" w:rsidP="00F9141C">
            <w:pPr>
              <w:pStyle w:val="aff1"/>
              <w:numPr>
                <w:ilvl w:val="0"/>
                <w:numId w:val="33"/>
              </w:numPr>
              <w:spacing w:after="0" w:line="240" w:lineRule="auto"/>
              <w:ind w:left="0" w:firstLine="0"/>
              <w:rPr>
                <w:rFonts w:ascii="Times New Roman" w:hAnsi="Times New Roman"/>
                <w:sz w:val="24"/>
                <w:szCs w:val="24"/>
              </w:rPr>
            </w:pPr>
          </w:p>
        </w:tc>
        <w:tc>
          <w:tcPr>
            <w:tcW w:w="1484" w:type="pct"/>
          </w:tcPr>
          <w:p w14:paraId="3ED6E63C"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Эко-Согласие</w:t>
            </w:r>
          </w:p>
        </w:tc>
        <w:tc>
          <w:tcPr>
            <w:tcW w:w="2552" w:type="pct"/>
          </w:tcPr>
          <w:p w14:paraId="554B5839"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Новые стойкие органические супертоксиканты и их влияние на здоровье человека, 2016 г. Амирова З.К., Сперанская О.А</w:t>
            </w:r>
          </w:p>
        </w:tc>
        <w:tc>
          <w:tcPr>
            <w:tcW w:w="697" w:type="pct"/>
          </w:tcPr>
          <w:p w14:paraId="46846709"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2016 год</w:t>
            </w:r>
          </w:p>
        </w:tc>
      </w:tr>
      <w:tr w:rsidR="002527FB" w14:paraId="11795FD7" w14:textId="77777777">
        <w:tc>
          <w:tcPr>
            <w:tcW w:w="267" w:type="pct"/>
          </w:tcPr>
          <w:p w14:paraId="030A7B7E" w14:textId="77777777" w:rsidR="002527FB" w:rsidRDefault="002527FB" w:rsidP="00F9141C">
            <w:pPr>
              <w:pStyle w:val="aff1"/>
              <w:numPr>
                <w:ilvl w:val="0"/>
                <w:numId w:val="33"/>
              </w:numPr>
              <w:spacing w:after="0" w:line="240" w:lineRule="auto"/>
              <w:ind w:left="0" w:firstLine="0"/>
              <w:rPr>
                <w:rFonts w:ascii="Times New Roman" w:hAnsi="Times New Roman"/>
                <w:sz w:val="24"/>
                <w:szCs w:val="24"/>
              </w:rPr>
            </w:pPr>
          </w:p>
        </w:tc>
        <w:tc>
          <w:tcPr>
            <w:tcW w:w="1484" w:type="pct"/>
          </w:tcPr>
          <w:p w14:paraId="443046B9" w14:textId="77777777" w:rsidR="002527FB" w:rsidRDefault="00CF7FAC">
            <w:pPr>
              <w:rPr>
                <w:rFonts w:ascii="Times New Roman" w:hAnsi="Times New Roman" w:cs="Times New Roman"/>
                <w:b w:val="0"/>
                <w:sz w:val="24"/>
                <w:szCs w:val="24"/>
              </w:rPr>
            </w:pPr>
            <w:proofErr w:type="spellStart"/>
            <w:r>
              <w:rPr>
                <w:rFonts w:ascii="Times New Roman" w:hAnsi="Times New Roman" w:cs="Times New Roman"/>
                <w:b w:val="0"/>
                <w:sz w:val="24"/>
                <w:szCs w:val="24"/>
                <w:lang w:val="en-US"/>
              </w:rPr>
              <w:t>Greenwomen</w:t>
            </w:r>
            <w:proofErr w:type="spellEnd"/>
            <w:r>
              <w:rPr>
                <w:rFonts w:ascii="Times New Roman" w:hAnsi="Times New Roman" w:cs="Times New Roman"/>
                <w:b w:val="0"/>
                <w:sz w:val="24"/>
                <w:szCs w:val="24"/>
              </w:rPr>
              <w:t xml:space="preserve">, Эко-форум, </w:t>
            </w:r>
            <w:proofErr w:type="spellStart"/>
            <w:r>
              <w:rPr>
                <w:rFonts w:ascii="Times New Roman" w:hAnsi="Times New Roman" w:cs="Times New Roman"/>
                <w:b w:val="0"/>
                <w:sz w:val="24"/>
                <w:szCs w:val="24"/>
              </w:rPr>
              <w:t>Наурзум</w:t>
            </w:r>
            <w:proofErr w:type="spellEnd"/>
            <w:r>
              <w:rPr>
                <w:rFonts w:ascii="Times New Roman" w:hAnsi="Times New Roman" w:cs="Times New Roman"/>
                <w:b w:val="0"/>
                <w:sz w:val="24"/>
                <w:szCs w:val="24"/>
              </w:rPr>
              <w:t xml:space="preserve">, </w:t>
            </w:r>
            <w:proofErr w:type="spellStart"/>
            <w:r>
              <w:rPr>
                <w:rFonts w:ascii="Times New Roman" w:hAnsi="Times New Roman" w:cs="Times New Roman"/>
                <w:b w:val="0"/>
                <w:sz w:val="24"/>
                <w:szCs w:val="24"/>
              </w:rPr>
              <w:t>Экомузей</w:t>
            </w:r>
            <w:proofErr w:type="spellEnd"/>
            <w:r>
              <w:rPr>
                <w:rFonts w:ascii="Times New Roman" w:hAnsi="Times New Roman" w:cs="Times New Roman"/>
                <w:b w:val="0"/>
                <w:sz w:val="24"/>
                <w:szCs w:val="24"/>
              </w:rPr>
              <w:t xml:space="preserve"> </w:t>
            </w:r>
          </w:p>
        </w:tc>
        <w:tc>
          <w:tcPr>
            <w:tcW w:w="2552" w:type="pct"/>
          </w:tcPr>
          <w:p w14:paraId="0B15F8A9"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Обзор ситуации с СОЗ в Казахстане</w:t>
            </w:r>
          </w:p>
        </w:tc>
        <w:tc>
          <w:tcPr>
            <w:tcW w:w="697" w:type="pct"/>
          </w:tcPr>
          <w:p w14:paraId="64F12084" w14:textId="77777777" w:rsidR="002527FB" w:rsidRDefault="002527FB">
            <w:pPr>
              <w:jc w:val="center"/>
              <w:rPr>
                <w:rFonts w:ascii="Times New Roman" w:hAnsi="Times New Roman" w:cs="Times New Roman"/>
                <w:b w:val="0"/>
                <w:sz w:val="24"/>
                <w:szCs w:val="24"/>
              </w:rPr>
            </w:pPr>
          </w:p>
        </w:tc>
      </w:tr>
      <w:tr w:rsidR="002527FB" w14:paraId="1EA49334" w14:textId="77777777">
        <w:tc>
          <w:tcPr>
            <w:tcW w:w="267" w:type="pct"/>
          </w:tcPr>
          <w:p w14:paraId="785E868E" w14:textId="77777777" w:rsidR="002527FB" w:rsidRDefault="002527FB" w:rsidP="00F9141C">
            <w:pPr>
              <w:pStyle w:val="aff1"/>
              <w:numPr>
                <w:ilvl w:val="0"/>
                <w:numId w:val="33"/>
              </w:numPr>
              <w:spacing w:after="0" w:line="240" w:lineRule="auto"/>
              <w:ind w:left="0" w:firstLine="0"/>
              <w:rPr>
                <w:rFonts w:ascii="Times New Roman" w:hAnsi="Times New Roman"/>
                <w:sz w:val="24"/>
                <w:szCs w:val="24"/>
              </w:rPr>
            </w:pPr>
          </w:p>
        </w:tc>
        <w:tc>
          <w:tcPr>
            <w:tcW w:w="1484" w:type="pct"/>
          </w:tcPr>
          <w:p w14:paraId="5D5CF26A" w14:textId="77777777" w:rsidR="002527FB" w:rsidRDefault="00CF7FAC">
            <w:pPr>
              <w:rPr>
                <w:rFonts w:ascii="Times New Roman" w:hAnsi="Times New Roman" w:cs="Times New Roman"/>
                <w:b w:val="0"/>
                <w:sz w:val="24"/>
                <w:szCs w:val="24"/>
                <w:lang w:val="en-US"/>
              </w:rPr>
            </w:pPr>
            <w:proofErr w:type="spellStart"/>
            <w:r>
              <w:rPr>
                <w:rFonts w:ascii="Times New Roman" w:hAnsi="Times New Roman" w:cs="Times New Roman"/>
                <w:b w:val="0"/>
                <w:sz w:val="24"/>
                <w:szCs w:val="24"/>
                <w:lang w:val="en-US"/>
              </w:rPr>
              <w:t>Amirgaliyev</w:t>
            </w:r>
            <w:proofErr w:type="spellEnd"/>
            <w:r>
              <w:rPr>
                <w:rFonts w:ascii="Times New Roman" w:hAnsi="Times New Roman" w:cs="Times New Roman"/>
                <w:b w:val="0"/>
                <w:sz w:val="24"/>
                <w:szCs w:val="24"/>
                <w:lang w:val="en-US"/>
              </w:rPr>
              <w:t xml:space="preserve"> N. et al. — «Polychlorinated Biphenyls in the Snow Cover of South-Eastern Kazakhstan»</w:t>
            </w:r>
          </w:p>
        </w:tc>
        <w:tc>
          <w:tcPr>
            <w:tcW w:w="2552" w:type="pct"/>
          </w:tcPr>
          <w:p w14:paraId="51CCBE06" w14:textId="77777777" w:rsidR="002527FB" w:rsidRDefault="00CF7FAC">
            <w:pPr>
              <w:rPr>
                <w:rFonts w:ascii="Times New Roman" w:hAnsi="Times New Roman" w:cs="Times New Roman"/>
                <w:b w:val="0"/>
                <w:iCs/>
                <w:sz w:val="24"/>
                <w:szCs w:val="24"/>
              </w:rPr>
            </w:pPr>
            <w:r>
              <w:rPr>
                <w:rFonts w:ascii="Times New Roman" w:hAnsi="Times New Roman" w:cs="Times New Roman"/>
                <w:b w:val="0"/>
                <w:iCs/>
                <w:sz w:val="24"/>
                <w:szCs w:val="24"/>
              </w:rPr>
              <w:t>Загрязнение снежного покрова полихлорированными бифенилами на территории дельты реки Или и Или-Балхашского государственного природного заповедника</w:t>
            </w:r>
          </w:p>
        </w:tc>
        <w:tc>
          <w:tcPr>
            <w:tcW w:w="697" w:type="pct"/>
          </w:tcPr>
          <w:p w14:paraId="36A2CD23" w14:textId="77777777" w:rsidR="002527FB" w:rsidRDefault="00CF7FAC">
            <w:pPr>
              <w:jc w:val="center"/>
              <w:rPr>
                <w:rFonts w:ascii="Times New Roman" w:hAnsi="Times New Roman" w:cs="Times New Roman"/>
                <w:b w:val="0"/>
                <w:iCs/>
                <w:sz w:val="24"/>
                <w:szCs w:val="24"/>
              </w:rPr>
            </w:pPr>
            <w:r>
              <w:rPr>
                <w:rFonts w:ascii="Times New Roman" w:hAnsi="Times New Roman" w:cs="Times New Roman"/>
                <w:b w:val="0"/>
                <w:iCs/>
                <w:sz w:val="24"/>
                <w:szCs w:val="24"/>
              </w:rPr>
              <w:t>2021</w:t>
            </w:r>
          </w:p>
        </w:tc>
      </w:tr>
      <w:tr w:rsidR="002527FB" w14:paraId="4BE8BD68" w14:textId="77777777">
        <w:tc>
          <w:tcPr>
            <w:tcW w:w="267" w:type="pct"/>
          </w:tcPr>
          <w:p w14:paraId="2AB0036A" w14:textId="77777777" w:rsidR="002527FB" w:rsidRDefault="002527FB" w:rsidP="00F9141C">
            <w:pPr>
              <w:pStyle w:val="aff1"/>
              <w:numPr>
                <w:ilvl w:val="0"/>
                <w:numId w:val="33"/>
              </w:numPr>
              <w:spacing w:after="0" w:line="240" w:lineRule="auto"/>
              <w:ind w:left="0" w:firstLine="0"/>
              <w:rPr>
                <w:rFonts w:ascii="Times New Roman" w:hAnsi="Times New Roman"/>
                <w:sz w:val="24"/>
                <w:szCs w:val="24"/>
              </w:rPr>
            </w:pPr>
          </w:p>
        </w:tc>
        <w:tc>
          <w:tcPr>
            <w:tcW w:w="1484" w:type="pct"/>
          </w:tcPr>
          <w:p w14:paraId="3D7FC4F6" w14:textId="77777777" w:rsidR="002527FB" w:rsidRDefault="00CF7FAC">
            <w:pPr>
              <w:rPr>
                <w:rFonts w:ascii="Times New Roman" w:hAnsi="Times New Roman" w:cs="Times New Roman"/>
                <w:b w:val="0"/>
                <w:sz w:val="24"/>
                <w:szCs w:val="24"/>
              </w:rPr>
            </w:pPr>
            <w:r>
              <w:rPr>
                <w:rFonts w:ascii="Times New Roman" w:eastAsiaTheme="minorEastAsia" w:hAnsi="Times New Roman" w:cs="Times New Roman"/>
                <w:b w:val="0"/>
                <w:sz w:val="24"/>
                <w:szCs w:val="24"/>
                <w:lang w:val="en-US"/>
              </w:rPr>
              <w:t xml:space="preserve">IPEN </w:t>
            </w:r>
          </w:p>
        </w:tc>
        <w:tc>
          <w:tcPr>
            <w:tcW w:w="2552" w:type="pct"/>
          </w:tcPr>
          <w:p w14:paraId="69B3E7D5"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 xml:space="preserve">Основа для действий по защите здоровья человека и окружающей среды от опасных пестицидов, Джек </w:t>
            </w:r>
            <w:proofErr w:type="spellStart"/>
            <w:r>
              <w:rPr>
                <w:rFonts w:ascii="Times New Roman" w:hAnsi="Times New Roman" w:cs="Times New Roman"/>
                <w:b w:val="0"/>
                <w:sz w:val="24"/>
                <w:szCs w:val="24"/>
              </w:rPr>
              <w:t>Вейнбе</w:t>
            </w:r>
            <w:proofErr w:type="spellEnd"/>
          </w:p>
        </w:tc>
        <w:tc>
          <w:tcPr>
            <w:tcW w:w="697" w:type="pct"/>
          </w:tcPr>
          <w:p w14:paraId="35D1C7BF" w14:textId="77777777" w:rsidR="002527FB" w:rsidRDefault="002527FB">
            <w:pPr>
              <w:jc w:val="center"/>
              <w:rPr>
                <w:rFonts w:ascii="Times New Roman" w:hAnsi="Times New Roman" w:cs="Times New Roman"/>
                <w:b w:val="0"/>
                <w:sz w:val="24"/>
                <w:szCs w:val="24"/>
              </w:rPr>
            </w:pPr>
          </w:p>
        </w:tc>
      </w:tr>
    </w:tbl>
    <w:p w14:paraId="3AB72283" w14:textId="77777777" w:rsidR="002527FB" w:rsidRDefault="00CF7FAC">
      <w:pPr>
        <w:pStyle w:val="af4"/>
        <w:spacing w:before="0" w:beforeAutospacing="0" w:after="0" w:afterAutospacing="0"/>
        <w:ind w:firstLine="709"/>
        <w:jc w:val="both"/>
        <w:rPr>
          <w:rFonts w:ascii="Times New Roman"/>
          <w:b/>
          <w:bCs/>
          <w:color w:val="auto"/>
          <w:sz w:val="28"/>
          <w:szCs w:val="28"/>
        </w:rPr>
      </w:pPr>
      <w:r>
        <w:rPr>
          <w:rFonts w:ascii="Times New Roman" w:eastAsia="Times New Roman"/>
          <w:color w:val="auto"/>
          <w:sz w:val="28"/>
          <w:szCs w:val="28"/>
        </w:rPr>
        <w:t>Казахстан добился значительного прогресса в области повышения осведомленности, просвещения и обмена информацией о СОЗ, во многом благодаря постоянным усилиям гражданского общества и поддержке международного сотрудничества. Для обеспечения постоянного соответствия обязательствам Стокгольмской конвенции и углубления понимания и вовлечения общественности крайне важно реализовать предлагаемые планы действий, ориентированные на структурированные стратегии коммуникации, координацию деятельности гражданского общества и инклюзивные, прозрачные механизмы обмена информацией. Эти шаги не только будут способствовать соблюдению требований, но и повысят уровень охраны здоровья населения и экологической устойчивости по всей стране.</w:t>
      </w:r>
    </w:p>
    <w:p w14:paraId="1EB3CC5D" w14:textId="77777777" w:rsidR="002527FB" w:rsidRDefault="00CF7FAC">
      <w:pPr>
        <w:pStyle w:val="1"/>
        <w:spacing w:before="0" w:after="0"/>
        <w:ind w:firstLine="709"/>
        <w:jc w:val="both"/>
        <w:rPr>
          <w:rFonts w:ascii="Times New Roman" w:hAnsi="Times New Roman" w:cs="Times New Roman"/>
          <w:bCs w:val="0"/>
          <w:spacing w:val="3"/>
          <w:sz w:val="28"/>
          <w:szCs w:val="28"/>
        </w:rPr>
      </w:pPr>
      <w:r>
        <w:rPr>
          <w:rFonts w:ascii="Times New Roman" w:hAnsi="Times New Roman" w:cs="Times New Roman"/>
          <w:bCs w:val="0"/>
          <w:spacing w:val="3"/>
          <w:sz w:val="28"/>
          <w:szCs w:val="28"/>
        </w:rPr>
        <w:lastRenderedPageBreak/>
        <w:t>1.8. Влияние СОЗ на здоровье людей и окружающую среду</w:t>
      </w:r>
    </w:p>
    <w:p w14:paraId="72B3DE47" w14:textId="77777777" w:rsidR="002527FB" w:rsidRDefault="002527FB">
      <w:pPr>
        <w:shd w:val="clear" w:color="auto" w:fill="FFFFFF"/>
        <w:tabs>
          <w:tab w:val="left" w:pos="1440"/>
        </w:tabs>
        <w:ind w:firstLine="709"/>
        <w:jc w:val="both"/>
        <w:rPr>
          <w:rFonts w:ascii="Times New Roman" w:hAnsi="Times New Roman" w:cs="Times New Roman"/>
          <w:bCs w:val="0"/>
          <w:spacing w:val="3"/>
          <w:sz w:val="28"/>
          <w:szCs w:val="28"/>
        </w:rPr>
      </w:pPr>
    </w:p>
    <w:p w14:paraId="79634978" w14:textId="77777777" w:rsidR="002527FB" w:rsidRDefault="00CF7FAC">
      <w:pPr>
        <w:pStyle w:val="aff2"/>
        <w:ind w:firstLine="709"/>
        <w:jc w:val="both"/>
        <w:rPr>
          <w:rFonts w:ascii="Times New Roman" w:hAnsi="Times New Roman"/>
          <w:b/>
          <w:sz w:val="28"/>
          <w:szCs w:val="28"/>
        </w:rPr>
      </w:pPr>
      <w:r>
        <w:rPr>
          <w:rFonts w:ascii="Times New Roman" w:hAnsi="Times New Roman"/>
          <w:sz w:val="28"/>
          <w:szCs w:val="28"/>
        </w:rPr>
        <w:t>В конце 90</w:t>
      </w:r>
      <w:r>
        <w:rPr>
          <w:rFonts w:ascii="Times New Roman" w:hAnsi="Times New Roman"/>
          <w:sz w:val="28"/>
          <w:szCs w:val="28"/>
          <w:lang w:val="kk-KZ"/>
        </w:rPr>
        <w:t>-</w:t>
      </w:r>
      <w:r>
        <w:rPr>
          <w:rFonts w:ascii="Times New Roman" w:hAnsi="Times New Roman"/>
          <w:sz w:val="28"/>
          <w:szCs w:val="28"/>
        </w:rPr>
        <w:t>х годов было проведено исследование грудного молока у женщин в Южном Казахстане (</w:t>
      </w:r>
      <w:proofErr w:type="spellStart"/>
      <w:r>
        <w:rPr>
          <w:rFonts w:ascii="Times New Roman" w:hAnsi="Times New Roman"/>
          <w:sz w:val="28"/>
          <w:szCs w:val="28"/>
        </w:rPr>
        <w:t>Hooper</w:t>
      </w:r>
      <w:proofErr w:type="spellEnd"/>
      <w:r>
        <w:rPr>
          <w:rFonts w:ascii="Times New Roman" w:hAnsi="Times New Roman"/>
          <w:sz w:val="28"/>
          <w:szCs w:val="28"/>
        </w:rPr>
        <w:t xml:space="preserve"> </w:t>
      </w:r>
      <w:proofErr w:type="spellStart"/>
      <w:r>
        <w:rPr>
          <w:rFonts w:ascii="Times New Roman" w:hAnsi="Times New Roman"/>
          <w:sz w:val="28"/>
          <w:szCs w:val="28"/>
        </w:rPr>
        <w:t>et</w:t>
      </w:r>
      <w:proofErr w:type="spellEnd"/>
      <w:r>
        <w:rPr>
          <w:rFonts w:ascii="Times New Roman" w:hAnsi="Times New Roman"/>
          <w:sz w:val="28"/>
          <w:szCs w:val="28"/>
        </w:rPr>
        <w:t xml:space="preserve"> </w:t>
      </w:r>
      <w:proofErr w:type="spellStart"/>
      <w:r>
        <w:rPr>
          <w:rFonts w:ascii="Times New Roman" w:hAnsi="Times New Roman"/>
          <w:sz w:val="28"/>
          <w:szCs w:val="28"/>
        </w:rPr>
        <w:t>al</w:t>
      </w:r>
      <w:proofErr w:type="spellEnd"/>
      <w:r>
        <w:rPr>
          <w:rFonts w:ascii="Times New Roman" w:hAnsi="Times New Roman"/>
          <w:sz w:val="28"/>
          <w:szCs w:val="28"/>
        </w:rPr>
        <w:t xml:space="preserve">., 1999, </w:t>
      </w:r>
      <w:proofErr w:type="spellStart"/>
      <w:r>
        <w:rPr>
          <w:rFonts w:ascii="Times New Roman" w:hAnsi="Times New Roman"/>
          <w:sz w:val="28"/>
          <w:szCs w:val="28"/>
        </w:rPr>
        <w:t>Hooper</w:t>
      </w:r>
      <w:proofErr w:type="spellEnd"/>
      <w:r>
        <w:rPr>
          <w:rFonts w:ascii="Times New Roman" w:hAnsi="Times New Roman"/>
          <w:sz w:val="28"/>
          <w:szCs w:val="28"/>
        </w:rPr>
        <w:t xml:space="preserve"> </w:t>
      </w:r>
      <w:proofErr w:type="spellStart"/>
      <w:r>
        <w:rPr>
          <w:rFonts w:ascii="Times New Roman" w:hAnsi="Times New Roman"/>
          <w:sz w:val="28"/>
          <w:szCs w:val="28"/>
        </w:rPr>
        <w:t>et</w:t>
      </w:r>
      <w:proofErr w:type="spellEnd"/>
      <w:r>
        <w:rPr>
          <w:rFonts w:ascii="Times New Roman" w:hAnsi="Times New Roman"/>
          <w:sz w:val="28"/>
          <w:szCs w:val="28"/>
        </w:rPr>
        <w:t xml:space="preserve"> </w:t>
      </w:r>
      <w:proofErr w:type="spellStart"/>
      <w:r>
        <w:rPr>
          <w:rFonts w:ascii="Times New Roman" w:hAnsi="Times New Roman"/>
          <w:sz w:val="28"/>
          <w:szCs w:val="28"/>
        </w:rPr>
        <w:t>al</w:t>
      </w:r>
      <w:proofErr w:type="spellEnd"/>
      <w:r>
        <w:rPr>
          <w:rFonts w:ascii="Times New Roman" w:hAnsi="Times New Roman"/>
          <w:sz w:val="28"/>
          <w:szCs w:val="28"/>
        </w:rPr>
        <w:t xml:space="preserve">., 1998). В 1997 уровни 2,3,7,8-тетрахлодибензо-p-диоксина (ТХДД) измеренные в грудном молоке, были в 10 раз выше уровней в США (до 208 </w:t>
      </w:r>
      <w:proofErr w:type="spellStart"/>
      <w:r>
        <w:rPr>
          <w:rFonts w:ascii="Times New Roman" w:hAnsi="Times New Roman"/>
          <w:sz w:val="28"/>
          <w:szCs w:val="28"/>
        </w:rPr>
        <w:t>пг</w:t>
      </w:r>
      <w:proofErr w:type="spellEnd"/>
      <w:r>
        <w:rPr>
          <w:rFonts w:ascii="Times New Roman" w:hAnsi="Times New Roman"/>
          <w:sz w:val="28"/>
          <w:szCs w:val="28"/>
        </w:rPr>
        <w:t>/г-1 в жире (</w:t>
      </w:r>
      <w:proofErr w:type="spellStart"/>
      <w:r>
        <w:rPr>
          <w:rFonts w:ascii="Times New Roman" w:hAnsi="Times New Roman"/>
          <w:sz w:val="28"/>
          <w:szCs w:val="28"/>
        </w:rPr>
        <w:t>Hooper</w:t>
      </w:r>
      <w:proofErr w:type="spellEnd"/>
      <w:r>
        <w:rPr>
          <w:rFonts w:ascii="Times New Roman" w:hAnsi="Times New Roman"/>
          <w:sz w:val="28"/>
          <w:szCs w:val="28"/>
        </w:rPr>
        <w:t xml:space="preserve"> </w:t>
      </w:r>
      <w:proofErr w:type="spellStart"/>
      <w:r>
        <w:rPr>
          <w:rFonts w:ascii="Times New Roman" w:hAnsi="Times New Roman"/>
          <w:sz w:val="28"/>
          <w:szCs w:val="28"/>
        </w:rPr>
        <w:t>et</w:t>
      </w:r>
      <w:proofErr w:type="spellEnd"/>
      <w:r>
        <w:rPr>
          <w:rFonts w:ascii="Times New Roman" w:hAnsi="Times New Roman"/>
          <w:sz w:val="28"/>
          <w:szCs w:val="28"/>
        </w:rPr>
        <w:t xml:space="preserve"> </w:t>
      </w:r>
      <w:proofErr w:type="spellStart"/>
      <w:r>
        <w:rPr>
          <w:rFonts w:ascii="Times New Roman" w:hAnsi="Times New Roman"/>
          <w:sz w:val="28"/>
          <w:szCs w:val="28"/>
        </w:rPr>
        <w:t>al</w:t>
      </w:r>
      <w:proofErr w:type="spellEnd"/>
      <w:r>
        <w:rPr>
          <w:rFonts w:ascii="Times New Roman" w:hAnsi="Times New Roman"/>
          <w:sz w:val="28"/>
          <w:szCs w:val="28"/>
        </w:rPr>
        <w:t xml:space="preserve">., 1998) и от 6.2 до 118.2 </w:t>
      </w:r>
      <w:proofErr w:type="spellStart"/>
      <w:r>
        <w:rPr>
          <w:rFonts w:ascii="Times New Roman" w:hAnsi="Times New Roman"/>
          <w:sz w:val="28"/>
          <w:szCs w:val="28"/>
        </w:rPr>
        <w:t>пг</w:t>
      </w:r>
      <w:proofErr w:type="spellEnd"/>
      <w:r>
        <w:rPr>
          <w:rFonts w:ascii="Times New Roman" w:hAnsi="Times New Roman"/>
          <w:sz w:val="28"/>
          <w:szCs w:val="28"/>
        </w:rPr>
        <w:t>/г-1 в жире (</w:t>
      </w:r>
      <w:proofErr w:type="spellStart"/>
      <w:r>
        <w:rPr>
          <w:rFonts w:ascii="Times New Roman" w:hAnsi="Times New Roman"/>
          <w:sz w:val="28"/>
          <w:szCs w:val="28"/>
        </w:rPr>
        <w:t>Lutter</w:t>
      </w:r>
      <w:proofErr w:type="spellEnd"/>
      <w:r>
        <w:rPr>
          <w:rFonts w:ascii="Times New Roman" w:hAnsi="Times New Roman"/>
          <w:sz w:val="28"/>
          <w:szCs w:val="28"/>
        </w:rPr>
        <w:t xml:space="preserve"> </w:t>
      </w:r>
      <w:proofErr w:type="spellStart"/>
      <w:r>
        <w:rPr>
          <w:rFonts w:ascii="Times New Roman" w:hAnsi="Times New Roman"/>
          <w:sz w:val="28"/>
          <w:szCs w:val="28"/>
        </w:rPr>
        <w:t>et</w:t>
      </w:r>
      <w:proofErr w:type="spellEnd"/>
      <w:r>
        <w:rPr>
          <w:rFonts w:ascii="Times New Roman" w:hAnsi="Times New Roman"/>
          <w:sz w:val="28"/>
          <w:szCs w:val="28"/>
        </w:rPr>
        <w:t xml:space="preserve"> </w:t>
      </w:r>
      <w:proofErr w:type="spellStart"/>
      <w:r>
        <w:rPr>
          <w:rFonts w:ascii="Times New Roman" w:hAnsi="Times New Roman"/>
          <w:sz w:val="28"/>
          <w:szCs w:val="28"/>
        </w:rPr>
        <w:t>al</w:t>
      </w:r>
      <w:proofErr w:type="spellEnd"/>
      <w:r>
        <w:rPr>
          <w:rFonts w:ascii="Times New Roman" w:hAnsi="Times New Roman"/>
          <w:sz w:val="28"/>
          <w:szCs w:val="28"/>
        </w:rPr>
        <w:t>., 1998). Самые высокие уровни ТХДД были обнаружены у женщин, работающих большую часть своей жизни на хлопковых предприятиях сборщицами хлопка. Об этих женщинах сообщалось, что они подвергались воздействию распыляемых пестицидов при уборке хлопка или дома. ТХДД были обнаружены на уровнях выше фонового в некоторых продуктах, включая коровье молоко, бараний жир, масло и рыбу. Возможными источниками загрязнения диоксинами являются ПХД и сельскохозяйственные химикаты, используемые в качестве дефолиантов на хлопковых полях. Дети в Казахстане являются уязвимой группой, т.к. они потребляют загрязненную еду и молоко матерей.</w:t>
      </w:r>
    </w:p>
    <w:p w14:paraId="71066E36" w14:textId="77777777" w:rsidR="002527FB" w:rsidRDefault="00CF7FAC">
      <w:pPr>
        <w:pStyle w:val="aff2"/>
        <w:ind w:firstLine="709"/>
        <w:jc w:val="both"/>
        <w:rPr>
          <w:rFonts w:ascii="Times New Roman" w:hAnsi="Times New Roman"/>
          <w:b/>
          <w:sz w:val="28"/>
          <w:szCs w:val="28"/>
        </w:rPr>
      </w:pPr>
      <w:r>
        <w:rPr>
          <w:rFonts w:ascii="Times New Roman" w:hAnsi="Times New Roman"/>
          <w:sz w:val="28"/>
          <w:szCs w:val="28"/>
        </w:rPr>
        <w:t>Данные по уровням СОЗ в продовольственных продуктах из Казахстана, являющихся основным источником воздействия на человека, являются недостаточными. Пробы верблюжьего молока (15 проб из 127 животных) были отобраны в четырех регионах Казахстана (Алматы, Южный Казахстан, Атырау и Аральск) (</w:t>
      </w:r>
      <w:proofErr w:type="spellStart"/>
      <w:r>
        <w:rPr>
          <w:rFonts w:ascii="Times New Roman" w:hAnsi="Times New Roman"/>
          <w:sz w:val="28"/>
          <w:szCs w:val="28"/>
        </w:rPr>
        <w:t>Konuspayeva</w:t>
      </w:r>
      <w:proofErr w:type="spellEnd"/>
      <w:r>
        <w:rPr>
          <w:rFonts w:ascii="Times New Roman" w:hAnsi="Times New Roman"/>
          <w:sz w:val="28"/>
          <w:szCs w:val="28"/>
        </w:rPr>
        <w:t xml:space="preserve"> </w:t>
      </w:r>
      <w:proofErr w:type="spellStart"/>
      <w:r>
        <w:rPr>
          <w:rFonts w:ascii="Times New Roman" w:hAnsi="Times New Roman"/>
          <w:sz w:val="28"/>
          <w:szCs w:val="28"/>
        </w:rPr>
        <w:t>et</w:t>
      </w:r>
      <w:proofErr w:type="spellEnd"/>
      <w:r>
        <w:rPr>
          <w:rFonts w:ascii="Times New Roman" w:hAnsi="Times New Roman"/>
          <w:sz w:val="28"/>
          <w:szCs w:val="28"/>
        </w:rPr>
        <w:t xml:space="preserve"> </w:t>
      </w:r>
      <w:proofErr w:type="spellStart"/>
      <w:r>
        <w:rPr>
          <w:rFonts w:ascii="Times New Roman" w:hAnsi="Times New Roman"/>
          <w:sz w:val="28"/>
          <w:szCs w:val="28"/>
        </w:rPr>
        <w:t>al</w:t>
      </w:r>
      <w:proofErr w:type="spellEnd"/>
      <w:r>
        <w:rPr>
          <w:rFonts w:ascii="Times New Roman" w:hAnsi="Times New Roman"/>
          <w:sz w:val="28"/>
          <w:szCs w:val="28"/>
        </w:rPr>
        <w:t xml:space="preserve">., 2011). Суммированные по шести индикаторам, уровни ПХД (6.3 нг/г-1 в жире, макс. 17.4 нг/г-1) были ниже средней концентрации в молоке ЕС (9.2 нг/г-1 в жире) и значительно ниже максимального значения 40 нг/г-1 в жире, установленного законодательством ЕС (Commission </w:t>
      </w:r>
      <w:proofErr w:type="spellStart"/>
      <w:r>
        <w:rPr>
          <w:rFonts w:ascii="Times New Roman" w:hAnsi="Times New Roman"/>
          <w:sz w:val="28"/>
          <w:szCs w:val="28"/>
        </w:rPr>
        <w:t>Regulation</w:t>
      </w:r>
      <w:proofErr w:type="spellEnd"/>
      <w:r>
        <w:rPr>
          <w:rFonts w:ascii="Times New Roman" w:hAnsi="Times New Roman"/>
          <w:sz w:val="28"/>
          <w:szCs w:val="28"/>
        </w:rPr>
        <w:t xml:space="preserve"> 2011). Большой вклад ПХД 52 и ПХД 101 (&gt; 60%) в сумму по шести индикаторам ПХД (обычно эти два </w:t>
      </w:r>
      <w:proofErr w:type="spellStart"/>
      <w:r>
        <w:rPr>
          <w:rFonts w:ascii="Times New Roman" w:hAnsi="Times New Roman"/>
          <w:sz w:val="28"/>
          <w:szCs w:val="28"/>
        </w:rPr>
        <w:t>конгенера</w:t>
      </w:r>
      <w:proofErr w:type="spellEnd"/>
      <w:r>
        <w:rPr>
          <w:rFonts w:ascii="Times New Roman" w:hAnsi="Times New Roman"/>
          <w:sz w:val="28"/>
          <w:szCs w:val="28"/>
        </w:rPr>
        <w:t xml:space="preserve"> вносят &lt;15% в сумму), однако указывает на возможные различия в способе воздействия ПХД в Казахстане. В отношении общего TEQ (токсического эквивалента), рассчитанного по 2,3,7,8-замещенных ПХДД и ПХДФ, и </w:t>
      </w:r>
      <w:proofErr w:type="spellStart"/>
      <w:r>
        <w:rPr>
          <w:rFonts w:ascii="Times New Roman" w:hAnsi="Times New Roman"/>
          <w:sz w:val="28"/>
          <w:szCs w:val="28"/>
        </w:rPr>
        <w:t>диоксиноподобных</w:t>
      </w:r>
      <w:proofErr w:type="spellEnd"/>
      <w:r>
        <w:rPr>
          <w:rFonts w:ascii="Times New Roman" w:hAnsi="Times New Roman"/>
          <w:sz w:val="28"/>
          <w:szCs w:val="28"/>
        </w:rPr>
        <w:t xml:space="preserve"> ПХД, в двух пробах из региона Атырау незначительно было превышено значение ЕС 6 </w:t>
      </w:r>
      <w:proofErr w:type="spellStart"/>
      <w:r>
        <w:rPr>
          <w:rFonts w:ascii="Times New Roman" w:hAnsi="Times New Roman"/>
          <w:sz w:val="28"/>
          <w:szCs w:val="28"/>
        </w:rPr>
        <w:t>пг</w:t>
      </w:r>
      <w:proofErr w:type="spellEnd"/>
      <w:r>
        <w:rPr>
          <w:rFonts w:ascii="Times New Roman" w:hAnsi="Times New Roman"/>
          <w:sz w:val="28"/>
          <w:szCs w:val="28"/>
        </w:rPr>
        <w:t xml:space="preserve">/г-1 в жире. Это дает основание предполагать, что подверженность населения в Каспийском регионе Атырау будет выше, чем в трех других изученных регионах. Вклад </w:t>
      </w:r>
      <w:proofErr w:type="spellStart"/>
      <w:r>
        <w:rPr>
          <w:rFonts w:ascii="Times New Roman" w:hAnsi="Times New Roman"/>
          <w:sz w:val="28"/>
          <w:szCs w:val="28"/>
        </w:rPr>
        <w:t>диоксиноподобных</w:t>
      </w:r>
      <w:proofErr w:type="spellEnd"/>
      <w:r>
        <w:rPr>
          <w:rFonts w:ascii="Times New Roman" w:hAnsi="Times New Roman"/>
          <w:sz w:val="28"/>
          <w:szCs w:val="28"/>
        </w:rPr>
        <w:t xml:space="preserve"> ПХД к общий TEQ был примерно в три раза выше, чем от ПХДД/ПХДФ.  </w:t>
      </w:r>
    </w:p>
    <w:p w14:paraId="1EBF03EE" w14:textId="77777777" w:rsidR="002527FB" w:rsidRDefault="00CF7FAC">
      <w:pPr>
        <w:pStyle w:val="aff2"/>
        <w:ind w:firstLine="709"/>
        <w:jc w:val="both"/>
        <w:rPr>
          <w:rFonts w:ascii="Times New Roman" w:hAnsi="Times New Roman"/>
          <w:b/>
          <w:sz w:val="28"/>
          <w:szCs w:val="28"/>
        </w:rPr>
      </w:pPr>
      <w:r>
        <w:rPr>
          <w:rFonts w:ascii="Times New Roman" w:hAnsi="Times New Roman"/>
          <w:sz w:val="28"/>
          <w:szCs w:val="28"/>
        </w:rPr>
        <w:t xml:space="preserve">Эколого-гигиенические исследования подтверждают результаты экспериментальных работ об отрицательном воздействии СОЗ на репродуктивное здоровье, причем в аграрных районах это связывают с влиянием пестицидов, а в индустриальных – с выбросами диоксинов и полихлордифенилов. </w:t>
      </w:r>
    </w:p>
    <w:p w14:paraId="2106941C" w14:textId="77777777" w:rsidR="002527FB" w:rsidRDefault="00CF7FAC">
      <w:pPr>
        <w:pStyle w:val="aff2"/>
        <w:ind w:firstLine="709"/>
        <w:jc w:val="both"/>
        <w:rPr>
          <w:rFonts w:ascii="Times New Roman" w:hAnsi="Times New Roman"/>
          <w:b/>
          <w:sz w:val="28"/>
          <w:szCs w:val="28"/>
        </w:rPr>
      </w:pPr>
      <w:r>
        <w:rPr>
          <w:rFonts w:ascii="Times New Roman" w:hAnsi="Times New Roman"/>
          <w:sz w:val="28"/>
          <w:szCs w:val="28"/>
        </w:rPr>
        <w:lastRenderedPageBreak/>
        <w:t xml:space="preserve">Исходя из этого, для оценки значимости угрозы загрязнения СОЗ для здоровья населения в Казахстане были выбраны два объекта (в качестве эталонных): п. </w:t>
      </w:r>
      <w:proofErr w:type="spellStart"/>
      <w:r>
        <w:rPr>
          <w:rFonts w:ascii="Times New Roman" w:hAnsi="Times New Roman"/>
          <w:sz w:val="28"/>
          <w:szCs w:val="28"/>
        </w:rPr>
        <w:t>Аблакетка</w:t>
      </w:r>
      <w:proofErr w:type="spellEnd"/>
      <w:r>
        <w:rPr>
          <w:rFonts w:ascii="Times New Roman" w:hAnsi="Times New Roman"/>
          <w:sz w:val="28"/>
          <w:szCs w:val="28"/>
        </w:rPr>
        <w:t xml:space="preserve"> (часть города Усть-Каменогорска, загрязнённая </w:t>
      </w:r>
      <w:proofErr w:type="spellStart"/>
      <w:r>
        <w:rPr>
          <w:rFonts w:ascii="Times New Roman" w:hAnsi="Times New Roman"/>
          <w:sz w:val="28"/>
          <w:szCs w:val="28"/>
        </w:rPr>
        <w:t>полихлордифенилами</w:t>
      </w:r>
      <w:proofErr w:type="spellEnd"/>
      <w:r>
        <w:rPr>
          <w:rFonts w:ascii="Times New Roman" w:hAnsi="Times New Roman"/>
          <w:sz w:val="28"/>
          <w:szCs w:val="28"/>
        </w:rPr>
        <w:t>) и город Балхаш Карагандинской области, горно-металлургический комбинат которого по предварительным данным может быть источником загрязнения диоксинами и фуранами.</w:t>
      </w:r>
    </w:p>
    <w:p w14:paraId="146CB710" w14:textId="77777777" w:rsidR="002527FB" w:rsidRDefault="00CF7FAC">
      <w:pPr>
        <w:pStyle w:val="aff2"/>
        <w:ind w:firstLine="709"/>
        <w:jc w:val="both"/>
        <w:rPr>
          <w:rFonts w:ascii="Times New Roman" w:hAnsi="Times New Roman"/>
          <w:b/>
          <w:sz w:val="28"/>
          <w:szCs w:val="28"/>
        </w:rPr>
      </w:pPr>
      <w:r>
        <w:rPr>
          <w:rFonts w:ascii="Times New Roman" w:hAnsi="Times New Roman"/>
          <w:sz w:val="28"/>
          <w:szCs w:val="28"/>
        </w:rPr>
        <w:t>П</w:t>
      </w:r>
      <w:proofErr w:type="spellStart"/>
      <w:r>
        <w:rPr>
          <w:rFonts w:ascii="Times New Roman" w:hAnsi="Times New Roman"/>
          <w:sz w:val="28"/>
          <w:szCs w:val="28"/>
          <w:lang w:val="kk-KZ"/>
        </w:rPr>
        <w:t>оселок</w:t>
      </w:r>
      <w:proofErr w:type="spellEnd"/>
      <w:r>
        <w:rPr>
          <w:rFonts w:ascii="Times New Roman" w:hAnsi="Times New Roman"/>
          <w:sz w:val="28"/>
          <w:szCs w:val="28"/>
        </w:rPr>
        <w:t xml:space="preserve"> </w:t>
      </w:r>
      <w:proofErr w:type="spellStart"/>
      <w:r>
        <w:rPr>
          <w:rFonts w:ascii="Times New Roman" w:hAnsi="Times New Roman"/>
          <w:sz w:val="28"/>
          <w:szCs w:val="28"/>
        </w:rPr>
        <w:t>Аблакетка</w:t>
      </w:r>
      <w:proofErr w:type="spellEnd"/>
      <w:r>
        <w:rPr>
          <w:rFonts w:ascii="Times New Roman" w:hAnsi="Times New Roman"/>
          <w:sz w:val="28"/>
          <w:szCs w:val="28"/>
        </w:rPr>
        <w:t xml:space="preserve">. Загрязнение </w:t>
      </w:r>
      <w:proofErr w:type="spellStart"/>
      <w:r>
        <w:rPr>
          <w:rFonts w:ascii="Times New Roman" w:hAnsi="Times New Roman"/>
          <w:sz w:val="28"/>
          <w:szCs w:val="28"/>
        </w:rPr>
        <w:t>полихлордифенилами</w:t>
      </w:r>
      <w:proofErr w:type="spellEnd"/>
      <w:r>
        <w:rPr>
          <w:rFonts w:ascii="Times New Roman" w:hAnsi="Times New Roman"/>
          <w:sz w:val="28"/>
          <w:szCs w:val="28"/>
        </w:rPr>
        <w:t xml:space="preserve"> в этом посёлке связано с деятельностью </w:t>
      </w:r>
      <w:proofErr w:type="spellStart"/>
      <w:r>
        <w:rPr>
          <w:rFonts w:ascii="Times New Roman" w:hAnsi="Times New Roman"/>
          <w:sz w:val="28"/>
          <w:szCs w:val="28"/>
        </w:rPr>
        <w:t>Усть-Каменогорского</w:t>
      </w:r>
      <w:proofErr w:type="spellEnd"/>
      <w:r>
        <w:rPr>
          <w:rFonts w:ascii="Times New Roman" w:hAnsi="Times New Roman"/>
          <w:sz w:val="28"/>
          <w:szCs w:val="28"/>
        </w:rPr>
        <w:t xml:space="preserve"> конденсаторного завода (УККЗ), расположенном на его территории. В качестве пропиточной электроизоляционной жидкости предприятие использовало трихлордифенил. По архивным данным, только с промышленными отходами на УККЗ в окружающую среду выбрасывалось от 188 до 227 тонн в год полихлордифенилов. Через вентиляционные системы удалялось 12-14 тонн в год (6-7%), остальное количество - свыше 85% (по массе) составляли жидкие и полужидкие отходы. В результате функционирования завода участок предприятия и близлежащего района был загрязнен </w:t>
      </w:r>
      <w:proofErr w:type="spellStart"/>
      <w:r>
        <w:rPr>
          <w:rFonts w:ascii="Times New Roman" w:hAnsi="Times New Roman"/>
          <w:sz w:val="28"/>
          <w:szCs w:val="28"/>
        </w:rPr>
        <w:t>полихлордифенилами</w:t>
      </w:r>
      <w:proofErr w:type="spellEnd"/>
      <w:r>
        <w:rPr>
          <w:rFonts w:ascii="Times New Roman" w:hAnsi="Times New Roman"/>
          <w:sz w:val="28"/>
          <w:szCs w:val="28"/>
        </w:rPr>
        <w:t>.</w:t>
      </w:r>
    </w:p>
    <w:p w14:paraId="29B79FD4" w14:textId="77777777" w:rsidR="002527FB" w:rsidRDefault="00CF7FAC">
      <w:pPr>
        <w:pStyle w:val="aff2"/>
        <w:ind w:firstLine="709"/>
        <w:jc w:val="both"/>
        <w:rPr>
          <w:rFonts w:ascii="Times New Roman" w:hAnsi="Times New Roman"/>
          <w:b/>
          <w:sz w:val="28"/>
          <w:szCs w:val="28"/>
        </w:rPr>
      </w:pPr>
      <w:r>
        <w:rPr>
          <w:rFonts w:ascii="Times New Roman" w:hAnsi="Times New Roman"/>
          <w:sz w:val="28"/>
          <w:szCs w:val="28"/>
        </w:rPr>
        <w:t>Ситуация с загрязнением в 80-х гг. Анализы проб атмосферных выпадений (снега, воды, донных отложений, водной растительности, наземной растительности, рыб из выводных прудов) были проведены методом газожидкостной хроматографии специалистами Института прикладной геофизики имени акад. Е.К. Фёдорова (1987</w:t>
      </w:r>
      <w:r>
        <w:rPr>
          <w:rFonts w:ascii="Times New Roman" w:hAnsi="Times New Roman"/>
          <w:sz w:val="28"/>
          <w:szCs w:val="28"/>
          <w:lang w:val="kk-KZ"/>
        </w:rPr>
        <w:t>г</w:t>
      </w:r>
      <w:r>
        <w:rPr>
          <w:rFonts w:ascii="Times New Roman" w:hAnsi="Times New Roman"/>
          <w:sz w:val="28"/>
          <w:szCs w:val="28"/>
        </w:rPr>
        <w:t>). Кроме того, проанализированы пробы грудного молока от 9 женщин, не имевших контакта с ПХД и от трёх женщин имевших этот контакт. Во всех проанализированных пробах идентифицированы полихлордифенилы. Их содержание в сточных водах конденсаторного завода составляло от 12 до 46 мкг/л. Вода в протоке на расстоянии 100 м ниже сброса имела очень высокую концентрацию ПХД – 1770 мкг/л.  На расстоянии 400 м наблюдалось резкое падение содержания ПХД. Вода в нагульных прудах тоже содержала ПХД. Донные отложения и водная растительность оказались мощными аккумуляторами таких гидрофобных соединений, как полихлордифенилы, поэтому в донных отложениях и в водной растительности наблюдались очень высокие уровни их содержания. Коэффициенты аккумуляции составляли 103-104. Являясь накопителями СОЗ, донные отложения стали вторичным источником загрязнения воды на длительный период.</w:t>
      </w:r>
    </w:p>
    <w:p w14:paraId="047B58A4" w14:textId="77777777" w:rsidR="002527FB" w:rsidRDefault="00CF7FAC">
      <w:pPr>
        <w:pStyle w:val="aff2"/>
        <w:ind w:firstLine="709"/>
        <w:jc w:val="both"/>
        <w:rPr>
          <w:rFonts w:ascii="Times New Roman" w:hAnsi="Times New Roman"/>
          <w:b/>
          <w:sz w:val="28"/>
          <w:szCs w:val="28"/>
        </w:rPr>
      </w:pPr>
      <w:r>
        <w:rPr>
          <w:rFonts w:ascii="Times New Roman" w:hAnsi="Times New Roman"/>
          <w:sz w:val="28"/>
          <w:szCs w:val="28"/>
        </w:rPr>
        <w:t xml:space="preserve">Современная ситуация с загрязнением. Анализ проб показал содержание ПХД в почве за территорией завода на уровне 35,73 мкг/кг, </w:t>
      </w:r>
      <w:r>
        <w:rPr>
          <w:rFonts w:ascii="Times New Roman" w:hAnsi="Times New Roman"/>
          <w:b/>
          <w:sz w:val="28"/>
          <w:szCs w:val="28"/>
        </w:rPr>
        <w:t>в прямотоке</w:t>
      </w:r>
      <w:r>
        <w:rPr>
          <w:rFonts w:ascii="Times New Roman" w:hAnsi="Times New Roman"/>
          <w:sz w:val="28"/>
          <w:szCs w:val="28"/>
        </w:rPr>
        <w:t xml:space="preserve"> подвала </w:t>
      </w:r>
      <w:proofErr w:type="spellStart"/>
      <w:r>
        <w:rPr>
          <w:rFonts w:ascii="Times New Roman" w:hAnsi="Times New Roman"/>
          <w:sz w:val="28"/>
          <w:szCs w:val="28"/>
        </w:rPr>
        <w:t>сборо</w:t>
      </w:r>
      <w:proofErr w:type="spellEnd"/>
      <w:r>
        <w:rPr>
          <w:rFonts w:ascii="Times New Roman" w:hAnsi="Times New Roman"/>
          <w:sz w:val="28"/>
          <w:szCs w:val="28"/>
        </w:rPr>
        <w:t xml:space="preserve">-пропиточного цеха – 98,31 мкг/кг; в очистных сооружениях, в иловых отстойниках и в почве в местах выгрузки ёмкостей с ПХД, содержание - на уровне 1296,2 и 1720,4 мкг/кг соответственно. </w:t>
      </w:r>
    </w:p>
    <w:p w14:paraId="0B045024" w14:textId="77777777" w:rsidR="002527FB" w:rsidRDefault="00CF7FAC">
      <w:pPr>
        <w:pStyle w:val="aff2"/>
        <w:ind w:firstLine="709"/>
        <w:jc w:val="both"/>
        <w:rPr>
          <w:rFonts w:ascii="Times New Roman" w:hAnsi="Times New Roman"/>
          <w:b/>
          <w:sz w:val="28"/>
          <w:szCs w:val="28"/>
        </w:rPr>
      </w:pPr>
      <w:r>
        <w:rPr>
          <w:rFonts w:ascii="Times New Roman" w:hAnsi="Times New Roman"/>
          <w:sz w:val="28"/>
          <w:szCs w:val="28"/>
        </w:rPr>
        <w:t>Город Балхаш. Примером одного из городов Казахстана, где полученные предварительные данные позволяют заключить о значительной эмиссии диоксинов в атмосферном воздухе рабочих мест, является горно-</w:t>
      </w:r>
      <w:r>
        <w:rPr>
          <w:rFonts w:ascii="Times New Roman" w:hAnsi="Times New Roman"/>
          <w:sz w:val="28"/>
          <w:szCs w:val="28"/>
        </w:rPr>
        <w:lastRenderedPageBreak/>
        <w:t xml:space="preserve">металлургический комбинат в г. Балхаш. В пробах атмосферного воздуха рабочих мест здесь обнаружено более 4 </w:t>
      </w:r>
      <w:proofErr w:type="spellStart"/>
      <w:r>
        <w:rPr>
          <w:rFonts w:ascii="Times New Roman" w:hAnsi="Times New Roman"/>
          <w:sz w:val="28"/>
          <w:szCs w:val="28"/>
        </w:rPr>
        <w:t>пг</w:t>
      </w:r>
      <w:proofErr w:type="spellEnd"/>
      <w:r>
        <w:rPr>
          <w:rFonts w:ascii="Times New Roman" w:hAnsi="Times New Roman"/>
          <w:sz w:val="28"/>
          <w:szCs w:val="28"/>
        </w:rPr>
        <w:t>/м3диоксинов, что превышает ПДК в 8 раз.</w:t>
      </w:r>
    </w:p>
    <w:p w14:paraId="3F833046" w14:textId="77777777" w:rsidR="002527FB" w:rsidRDefault="00CF7FAC">
      <w:pPr>
        <w:pStyle w:val="aff2"/>
        <w:ind w:firstLine="709"/>
        <w:jc w:val="both"/>
        <w:rPr>
          <w:rFonts w:ascii="Times New Roman" w:hAnsi="Times New Roman"/>
          <w:b/>
          <w:sz w:val="28"/>
          <w:szCs w:val="28"/>
        </w:rPr>
      </w:pPr>
      <w:r>
        <w:rPr>
          <w:rFonts w:ascii="Times New Roman" w:hAnsi="Times New Roman"/>
          <w:sz w:val="28"/>
          <w:szCs w:val="28"/>
        </w:rPr>
        <w:t xml:space="preserve">Выбор показателей для изучения влияния СОЗ на здоровье населения. СОЗ представляют серьёзную угрозу для здоровья людей и окружающей среды, вызывая врожденные дефекты развития, </w:t>
      </w:r>
      <w:proofErr w:type="spellStart"/>
      <w:r>
        <w:rPr>
          <w:rFonts w:ascii="Times New Roman" w:hAnsi="Times New Roman"/>
          <w:b/>
          <w:sz w:val="28"/>
          <w:szCs w:val="28"/>
        </w:rPr>
        <w:t>онкопатологии</w:t>
      </w:r>
      <w:proofErr w:type="spellEnd"/>
      <w:r>
        <w:rPr>
          <w:rFonts w:ascii="Times New Roman" w:hAnsi="Times New Roman"/>
          <w:b/>
          <w:sz w:val="28"/>
          <w:szCs w:val="28"/>
        </w:rPr>
        <w:t>, нарушения</w:t>
      </w:r>
      <w:r>
        <w:rPr>
          <w:rFonts w:ascii="Times New Roman" w:hAnsi="Times New Roman"/>
          <w:sz w:val="28"/>
          <w:szCs w:val="28"/>
        </w:rPr>
        <w:t xml:space="preserve"> функций иммунной и репродуктивной систем, проблемы фертильности, более высокую подверженность заболеваниям и даже снижение умственных способностей. Особо уязвимыми являются плод и младенцы, которые подвергаются воздействию СОЗ через плаценту и в процессе грудного вскармливания.</w:t>
      </w:r>
    </w:p>
    <w:p w14:paraId="26DFB3F0" w14:textId="77777777" w:rsidR="002527FB" w:rsidRDefault="00CF7FAC">
      <w:pPr>
        <w:pStyle w:val="aff2"/>
        <w:ind w:firstLine="709"/>
        <w:jc w:val="both"/>
        <w:rPr>
          <w:rFonts w:ascii="Times New Roman" w:hAnsi="Times New Roman"/>
          <w:b/>
          <w:sz w:val="28"/>
          <w:szCs w:val="28"/>
        </w:rPr>
      </w:pPr>
      <w:r>
        <w:rPr>
          <w:rFonts w:ascii="Times New Roman" w:hAnsi="Times New Roman"/>
          <w:sz w:val="28"/>
          <w:szCs w:val="28"/>
        </w:rPr>
        <w:t xml:space="preserve">Методика исследования. Для п. </w:t>
      </w:r>
      <w:proofErr w:type="spellStart"/>
      <w:r>
        <w:rPr>
          <w:rFonts w:ascii="Times New Roman" w:hAnsi="Times New Roman"/>
          <w:sz w:val="28"/>
          <w:szCs w:val="28"/>
        </w:rPr>
        <w:t>Аблакетка</w:t>
      </w:r>
      <w:proofErr w:type="spellEnd"/>
      <w:r>
        <w:rPr>
          <w:rFonts w:ascii="Times New Roman" w:hAnsi="Times New Roman"/>
          <w:sz w:val="28"/>
          <w:szCs w:val="28"/>
        </w:rPr>
        <w:t xml:space="preserve"> в качестве контроля были выбраны жители района Комбината шелковых тканей, который находится в г. Усть-Каменогорске, но на противоположном от посёлка берегу р. Иртыш вне зоны загрязнения. </w:t>
      </w:r>
    </w:p>
    <w:p w14:paraId="6F06D51A" w14:textId="77777777" w:rsidR="002527FB" w:rsidRDefault="00CF7FAC">
      <w:pPr>
        <w:pStyle w:val="aff2"/>
        <w:ind w:firstLine="709"/>
        <w:jc w:val="both"/>
        <w:rPr>
          <w:rFonts w:ascii="Times New Roman" w:hAnsi="Times New Roman"/>
          <w:b/>
          <w:sz w:val="28"/>
          <w:szCs w:val="28"/>
        </w:rPr>
      </w:pPr>
      <w:r>
        <w:rPr>
          <w:rFonts w:ascii="Times New Roman" w:hAnsi="Times New Roman"/>
          <w:sz w:val="28"/>
          <w:szCs w:val="28"/>
        </w:rPr>
        <w:t xml:space="preserve">Рождаемость в изучаемых населённых пунктах на протяжении пятилетнего периода была стабильно ниже республиканских показателей. Причем, наиболее низка рождаемость в п. </w:t>
      </w:r>
      <w:proofErr w:type="spellStart"/>
      <w:r>
        <w:rPr>
          <w:rFonts w:ascii="Times New Roman" w:hAnsi="Times New Roman"/>
          <w:sz w:val="28"/>
          <w:szCs w:val="28"/>
        </w:rPr>
        <w:t>Аблакетка</w:t>
      </w:r>
      <w:proofErr w:type="spellEnd"/>
      <w:r>
        <w:rPr>
          <w:rFonts w:ascii="Times New Roman" w:hAnsi="Times New Roman"/>
          <w:sz w:val="28"/>
          <w:szCs w:val="28"/>
        </w:rPr>
        <w:t xml:space="preserve">, этот показатель составил в 1999 году 4,3, что в 3,4 раза ниже, чем в целом по Казахстану. </w:t>
      </w:r>
    </w:p>
    <w:p w14:paraId="742A3B41" w14:textId="77777777" w:rsidR="002527FB" w:rsidRDefault="00CF7FAC">
      <w:pPr>
        <w:pStyle w:val="aff2"/>
        <w:ind w:firstLine="709"/>
        <w:jc w:val="both"/>
        <w:rPr>
          <w:rFonts w:ascii="Times New Roman" w:hAnsi="Times New Roman"/>
          <w:b/>
          <w:sz w:val="28"/>
          <w:szCs w:val="28"/>
        </w:rPr>
      </w:pPr>
      <w:r>
        <w:rPr>
          <w:rFonts w:ascii="Times New Roman" w:hAnsi="Times New Roman"/>
          <w:sz w:val="28"/>
          <w:szCs w:val="28"/>
        </w:rPr>
        <w:t xml:space="preserve">Врождённые пороки развития. На протяжении периода с 1999 по 2003 гг. частота рождения детей с врожденной патологией различалась. В п. </w:t>
      </w:r>
      <w:proofErr w:type="spellStart"/>
      <w:r>
        <w:rPr>
          <w:rFonts w:ascii="Times New Roman" w:hAnsi="Times New Roman"/>
          <w:sz w:val="28"/>
          <w:szCs w:val="28"/>
        </w:rPr>
        <w:t>Аблакетка</w:t>
      </w:r>
      <w:proofErr w:type="spellEnd"/>
      <w:r>
        <w:rPr>
          <w:rFonts w:ascii="Times New Roman" w:hAnsi="Times New Roman"/>
          <w:sz w:val="28"/>
          <w:szCs w:val="28"/>
        </w:rPr>
        <w:t xml:space="preserve"> детей с врождёнными пороками развития родилось за период с 1999 по 2003 гг. в 3,1 раза больше, чем в Республике Казахстан, и в 1,5 раза больше, чем в контрольном районе Комбината шелковых тканей г. Усть-Каменогорска. В г. Балхаш за пять лет родилось детей с врожденными пороками развития в 2,7 раза больше, чем в Республике Казахстан.</w:t>
      </w:r>
    </w:p>
    <w:p w14:paraId="133033B6" w14:textId="77777777" w:rsidR="002527FB" w:rsidRDefault="00CF7FAC">
      <w:pPr>
        <w:pStyle w:val="aff2"/>
        <w:ind w:firstLine="709"/>
        <w:jc w:val="both"/>
        <w:rPr>
          <w:rFonts w:ascii="Times New Roman" w:hAnsi="Times New Roman"/>
          <w:b/>
          <w:sz w:val="28"/>
          <w:szCs w:val="28"/>
        </w:rPr>
      </w:pPr>
      <w:r>
        <w:rPr>
          <w:rFonts w:ascii="Times New Roman" w:hAnsi="Times New Roman"/>
          <w:sz w:val="28"/>
          <w:szCs w:val="28"/>
        </w:rPr>
        <w:t xml:space="preserve">В ходе исследования структуры врожденной патологии выявлено, что частота </w:t>
      </w:r>
      <w:proofErr w:type="spellStart"/>
      <w:r>
        <w:rPr>
          <w:rFonts w:ascii="Times New Roman" w:hAnsi="Times New Roman"/>
          <w:sz w:val="28"/>
          <w:szCs w:val="28"/>
        </w:rPr>
        <w:t>андрогензависимых</w:t>
      </w:r>
      <w:proofErr w:type="spellEnd"/>
      <w:r>
        <w:rPr>
          <w:rFonts w:ascii="Times New Roman" w:hAnsi="Times New Roman"/>
          <w:sz w:val="28"/>
          <w:szCs w:val="28"/>
        </w:rPr>
        <w:t xml:space="preserve"> врожденных пороков развития, к которым относятся крипторхизм, водянка яичка в районе Комбината шелковых тканей (6,9%) почти не отличается от показателя в Республике Казахстан (6,5%). В п. </w:t>
      </w:r>
      <w:proofErr w:type="spellStart"/>
      <w:r>
        <w:rPr>
          <w:rFonts w:ascii="Times New Roman" w:hAnsi="Times New Roman"/>
          <w:sz w:val="28"/>
          <w:szCs w:val="28"/>
        </w:rPr>
        <w:t>Аблакетка</w:t>
      </w:r>
      <w:proofErr w:type="spellEnd"/>
      <w:r>
        <w:rPr>
          <w:rFonts w:ascii="Times New Roman" w:hAnsi="Times New Roman"/>
          <w:sz w:val="28"/>
          <w:szCs w:val="28"/>
        </w:rPr>
        <w:t xml:space="preserve"> (14,8%) и г. Балхаше (14,4%) уровень гормонозависимых врожденных пороков развития более, чем в два раза превышает республиканский и контрольный уровень.</w:t>
      </w:r>
    </w:p>
    <w:p w14:paraId="3B3C93C6" w14:textId="77777777" w:rsidR="002527FB" w:rsidRDefault="00CF7FAC">
      <w:pPr>
        <w:pStyle w:val="aff2"/>
        <w:ind w:firstLine="709"/>
        <w:jc w:val="both"/>
        <w:rPr>
          <w:rFonts w:ascii="Times New Roman" w:hAnsi="Times New Roman"/>
          <w:b/>
          <w:sz w:val="28"/>
          <w:szCs w:val="28"/>
        </w:rPr>
      </w:pPr>
      <w:r>
        <w:rPr>
          <w:rFonts w:ascii="Times New Roman" w:hAnsi="Times New Roman"/>
          <w:sz w:val="28"/>
          <w:szCs w:val="28"/>
        </w:rPr>
        <w:t xml:space="preserve">Соотношение полов. В последние годы в качестве индикатора экологического неблагополучия используется показатель соотношения полов новорожденных, в том числе увеличение числа девочек. В Казахстане на протяжении 5 лет коэффициент соотношения полов составляет 1,06, т.е. на 100 девочек рождается 106 мальчиков. В п. </w:t>
      </w:r>
      <w:proofErr w:type="spellStart"/>
      <w:r>
        <w:rPr>
          <w:rFonts w:ascii="Times New Roman" w:hAnsi="Times New Roman"/>
          <w:sz w:val="28"/>
          <w:szCs w:val="28"/>
        </w:rPr>
        <w:t>Аблакетка</w:t>
      </w:r>
      <w:proofErr w:type="spellEnd"/>
      <w:r>
        <w:rPr>
          <w:rFonts w:ascii="Times New Roman" w:hAnsi="Times New Roman"/>
          <w:sz w:val="28"/>
          <w:szCs w:val="28"/>
        </w:rPr>
        <w:t xml:space="preserve"> этот показатель в 2001 и 2003 годах был ниже республиканского, составив 0,85 и 0,94, т.е. больше рождалось девочек, чем мальчиков. </w:t>
      </w:r>
    </w:p>
    <w:p w14:paraId="1DFDF7C9" w14:textId="77777777" w:rsidR="002527FB" w:rsidRDefault="00CF7FAC">
      <w:pPr>
        <w:pStyle w:val="aff2"/>
        <w:ind w:firstLine="709"/>
        <w:jc w:val="both"/>
        <w:rPr>
          <w:rFonts w:ascii="Times New Roman" w:hAnsi="Times New Roman"/>
          <w:b/>
          <w:sz w:val="28"/>
          <w:szCs w:val="28"/>
        </w:rPr>
      </w:pPr>
      <w:r>
        <w:rPr>
          <w:rFonts w:ascii="Times New Roman" w:hAnsi="Times New Roman"/>
          <w:sz w:val="28"/>
          <w:szCs w:val="28"/>
        </w:rPr>
        <w:t xml:space="preserve">Онкологические заболевания. Доказательством канцерогенности СОЗ являются результаты исследований злокачественных новообразований у </w:t>
      </w:r>
      <w:r>
        <w:rPr>
          <w:rFonts w:ascii="Times New Roman" w:hAnsi="Times New Roman"/>
          <w:sz w:val="28"/>
          <w:szCs w:val="28"/>
        </w:rPr>
        <w:lastRenderedPageBreak/>
        <w:t xml:space="preserve">жителей п. </w:t>
      </w:r>
      <w:proofErr w:type="spellStart"/>
      <w:r>
        <w:rPr>
          <w:rFonts w:ascii="Times New Roman" w:hAnsi="Times New Roman"/>
          <w:sz w:val="28"/>
          <w:szCs w:val="28"/>
        </w:rPr>
        <w:t>Аблакетка</w:t>
      </w:r>
      <w:proofErr w:type="spellEnd"/>
      <w:r>
        <w:rPr>
          <w:rFonts w:ascii="Times New Roman" w:hAnsi="Times New Roman"/>
          <w:sz w:val="28"/>
          <w:szCs w:val="28"/>
        </w:rPr>
        <w:t xml:space="preserve"> и г. Балхаша. Наиболее высокая онкологическая заболеваемость за период с 1999 по 2003 гг. отмечалась в г. Балхаше. У жителей п. </w:t>
      </w:r>
      <w:proofErr w:type="spellStart"/>
      <w:r>
        <w:rPr>
          <w:rFonts w:ascii="Times New Roman" w:hAnsi="Times New Roman"/>
          <w:sz w:val="28"/>
          <w:szCs w:val="28"/>
        </w:rPr>
        <w:t>Аблакетка</w:t>
      </w:r>
      <w:proofErr w:type="spellEnd"/>
      <w:r>
        <w:rPr>
          <w:rFonts w:ascii="Times New Roman" w:hAnsi="Times New Roman"/>
          <w:sz w:val="28"/>
          <w:szCs w:val="28"/>
        </w:rPr>
        <w:t xml:space="preserve"> заболеваемость ниже республиканского показателя и в 1,2 раза выше контрольного района Комбината шелковых тканей. </w:t>
      </w:r>
    </w:p>
    <w:p w14:paraId="3317A03A" w14:textId="77777777" w:rsidR="002527FB" w:rsidRDefault="00CF7FAC">
      <w:pPr>
        <w:pStyle w:val="aff2"/>
        <w:ind w:firstLine="709"/>
        <w:jc w:val="both"/>
        <w:rPr>
          <w:rFonts w:ascii="Times New Roman" w:hAnsi="Times New Roman"/>
          <w:b/>
          <w:sz w:val="28"/>
          <w:szCs w:val="28"/>
        </w:rPr>
      </w:pPr>
      <w:r>
        <w:rPr>
          <w:rFonts w:ascii="Times New Roman" w:hAnsi="Times New Roman"/>
          <w:sz w:val="28"/>
          <w:szCs w:val="28"/>
        </w:rPr>
        <w:t>Гормонозависимые злокачественные новообразования. Анализ интенсивности заболеваемости гормонозависимыми злокачественными новообразованиями показал, что такие локализации рака, как опухоли женской половой сферы, рак молочной железы у женщин, рак предстательной железы у мужчин, рак мочевого пузыря и рак щитовидной железы у всего населения достоверно выше, чем в Республике Казахстан (таблица 40).</w:t>
      </w:r>
    </w:p>
    <w:p w14:paraId="2C6AB27B" w14:textId="77777777" w:rsidR="002527FB" w:rsidRDefault="00CF7FAC">
      <w:pPr>
        <w:pStyle w:val="aff2"/>
        <w:ind w:firstLine="709"/>
        <w:jc w:val="both"/>
        <w:rPr>
          <w:rFonts w:ascii="Times New Roman" w:hAnsi="Times New Roman"/>
          <w:b/>
          <w:sz w:val="28"/>
          <w:szCs w:val="28"/>
        </w:rPr>
      </w:pPr>
      <w:r>
        <w:rPr>
          <w:rFonts w:ascii="Times New Roman" w:hAnsi="Times New Roman"/>
          <w:sz w:val="28"/>
          <w:szCs w:val="28"/>
        </w:rPr>
        <w:t>Таблица 40 – Интенсивные показатели гормонозависимых форм рака (на 100 тысяч женского и мужского населения)</w:t>
      </w:r>
    </w:p>
    <w:tbl>
      <w:tblPr>
        <w:tblW w:w="4870" w:type="pct"/>
        <w:jc w:val="center"/>
        <w:tblLayout w:type="fixed"/>
        <w:tblLook w:val="04A0" w:firstRow="1" w:lastRow="0" w:firstColumn="1" w:lastColumn="0" w:noHBand="0" w:noVBand="1"/>
      </w:tblPr>
      <w:tblGrid>
        <w:gridCol w:w="552"/>
        <w:gridCol w:w="1842"/>
        <w:gridCol w:w="1419"/>
        <w:gridCol w:w="1275"/>
        <w:gridCol w:w="1842"/>
        <w:gridCol w:w="1275"/>
        <w:gridCol w:w="1117"/>
      </w:tblGrid>
      <w:tr w:rsidR="002527FB" w14:paraId="1BFC828B" w14:textId="77777777">
        <w:trPr>
          <w:trHeight w:val="1104"/>
          <w:jc w:val="center"/>
        </w:trPr>
        <w:tc>
          <w:tcPr>
            <w:tcW w:w="296" w:type="pct"/>
            <w:tcBorders>
              <w:top w:val="single" w:sz="4" w:space="0" w:color="auto"/>
              <w:left w:val="single" w:sz="4" w:space="0" w:color="auto"/>
              <w:bottom w:val="single" w:sz="4" w:space="0" w:color="auto"/>
              <w:right w:val="single" w:sz="4" w:space="0" w:color="auto"/>
            </w:tcBorders>
            <w:vAlign w:val="center"/>
          </w:tcPr>
          <w:p w14:paraId="144DD142" w14:textId="77777777" w:rsidR="002527FB" w:rsidRDefault="00CF7FAC">
            <w:pPr>
              <w:jc w:val="center"/>
              <w:rPr>
                <w:rFonts w:ascii="Times New Roman" w:hAnsi="Times New Roman" w:cs="Times New Roman"/>
                <w:b w:val="0"/>
                <w:bCs w:val="0"/>
                <w:sz w:val="24"/>
                <w:szCs w:val="24"/>
              </w:rPr>
            </w:pPr>
            <w:r>
              <w:rPr>
                <w:rFonts w:ascii="Times New Roman" w:hAnsi="Times New Roman" w:cs="Times New Roman"/>
                <w:b w:val="0"/>
                <w:sz w:val="24"/>
                <w:szCs w:val="24"/>
              </w:rPr>
              <w:t>№ п/п</w:t>
            </w:r>
          </w:p>
        </w:tc>
        <w:tc>
          <w:tcPr>
            <w:tcW w:w="988" w:type="pct"/>
            <w:tcBorders>
              <w:top w:val="single" w:sz="4" w:space="0" w:color="auto"/>
              <w:left w:val="single" w:sz="4" w:space="0" w:color="auto"/>
              <w:bottom w:val="single" w:sz="4" w:space="0" w:color="000000"/>
              <w:right w:val="single" w:sz="4" w:space="0" w:color="auto"/>
            </w:tcBorders>
            <w:noWrap/>
            <w:vAlign w:val="center"/>
          </w:tcPr>
          <w:p w14:paraId="086189C7" w14:textId="77777777" w:rsidR="002527FB" w:rsidRDefault="00CF7FAC">
            <w:pPr>
              <w:jc w:val="center"/>
              <w:rPr>
                <w:rFonts w:ascii="Times New Roman" w:hAnsi="Times New Roman" w:cs="Times New Roman"/>
                <w:b w:val="0"/>
                <w:bCs w:val="0"/>
                <w:sz w:val="24"/>
                <w:szCs w:val="24"/>
              </w:rPr>
            </w:pPr>
            <w:r>
              <w:rPr>
                <w:rFonts w:ascii="Times New Roman" w:hAnsi="Times New Roman" w:cs="Times New Roman"/>
                <w:b w:val="0"/>
                <w:sz w:val="24"/>
                <w:szCs w:val="24"/>
              </w:rPr>
              <w:t>Территория</w:t>
            </w:r>
          </w:p>
        </w:tc>
        <w:tc>
          <w:tcPr>
            <w:tcW w:w="761" w:type="pct"/>
            <w:tcBorders>
              <w:top w:val="single" w:sz="4" w:space="0" w:color="auto"/>
              <w:left w:val="single" w:sz="4" w:space="0" w:color="auto"/>
              <w:bottom w:val="single" w:sz="4" w:space="0" w:color="000000"/>
              <w:right w:val="single" w:sz="4" w:space="0" w:color="000000"/>
            </w:tcBorders>
            <w:vAlign w:val="center"/>
          </w:tcPr>
          <w:p w14:paraId="20EF3EA2" w14:textId="77777777" w:rsidR="002527FB" w:rsidRDefault="00CF7FAC">
            <w:pPr>
              <w:jc w:val="center"/>
              <w:rPr>
                <w:rFonts w:ascii="Times New Roman" w:hAnsi="Times New Roman" w:cs="Times New Roman"/>
                <w:b w:val="0"/>
                <w:bCs w:val="0"/>
                <w:sz w:val="24"/>
                <w:szCs w:val="24"/>
              </w:rPr>
            </w:pPr>
            <w:r>
              <w:rPr>
                <w:rFonts w:ascii="Times New Roman" w:hAnsi="Times New Roman" w:cs="Times New Roman"/>
                <w:b w:val="0"/>
                <w:sz w:val="24"/>
                <w:szCs w:val="24"/>
              </w:rPr>
              <w:t>Опухоли женской половой сферы</w:t>
            </w:r>
          </w:p>
        </w:tc>
        <w:tc>
          <w:tcPr>
            <w:tcW w:w="684" w:type="pct"/>
            <w:tcBorders>
              <w:top w:val="single" w:sz="4" w:space="0" w:color="auto"/>
              <w:left w:val="single" w:sz="4" w:space="0" w:color="auto"/>
              <w:bottom w:val="single" w:sz="4" w:space="0" w:color="000000"/>
              <w:right w:val="single" w:sz="4" w:space="0" w:color="000000"/>
            </w:tcBorders>
            <w:vAlign w:val="center"/>
          </w:tcPr>
          <w:p w14:paraId="15428E31" w14:textId="77777777" w:rsidR="002527FB" w:rsidRDefault="00CF7FAC">
            <w:pPr>
              <w:jc w:val="center"/>
              <w:rPr>
                <w:rFonts w:ascii="Times New Roman" w:hAnsi="Times New Roman" w:cs="Times New Roman"/>
                <w:b w:val="0"/>
                <w:bCs w:val="0"/>
                <w:sz w:val="24"/>
                <w:szCs w:val="24"/>
              </w:rPr>
            </w:pPr>
            <w:r>
              <w:rPr>
                <w:rFonts w:ascii="Times New Roman" w:hAnsi="Times New Roman" w:cs="Times New Roman"/>
                <w:b w:val="0"/>
                <w:sz w:val="24"/>
                <w:szCs w:val="24"/>
              </w:rPr>
              <w:t>Рак молочной железы</w:t>
            </w:r>
          </w:p>
        </w:tc>
        <w:tc>
          <w:tcPr>
            <w:tcW w:w="988" w:type="pct"/>
            <w:tcBorders>
              <w:top w:val="single" w:sz="4" w:space="0" w:color="auto"/>
              <w:left w:val="single" w:sz="4" w:space="0" w:color="auto"/>
              <w:bottom w:val="single" w:sz="4" w:space="0" w:color="000000"/>
              <w:right w:val="single" w:sz="4" w:space="0" w:color="000000"/>
            </w:tcBorders>
            <w:vAlign w:val="center"/>
          </w:tcPr>
          <w:p w14:paraId="3555B043" w14:textId="77777777" w:rsidR="002527FB" w:rsidRDefault="00CF7FAC">
            <w:pPr>
              <w:jc w:val="center"/>
              <w:rPr>
                <w:rFonts w:ascii="Times New Roman" w:hAnsi="Times New Roman" w:cs="Times New Roman"/>
                <w:b w:val="0"/>
                <w:bCs w:val="0"/>
                <w:sz w:val="24"/>
                <w:szCs w:val="24"/>
              </w:rPr>
            </w:pPr>
            <w:r>
              <w:rPr>
                <w:rFonts w:ascii="Times New Roman" w:hAnsi="Times New Roman" w:cs="Times New Roman"/>
                <w:b w:val="0"/>
                <w:sz w:val="24"/>
                <w:szCs w:val="24"/>
              </w:rPr>
              <w:t>Рак предстательной железы</w:t>
            </w:r>
          </w:p>
        </w:tc>
        <w:tc>
          <w:tcPr>
            <w:tcW w:w="684" w:type="pct"/>
            <w:tcBorders>
              <w:top w:val="single" w:sz="4" w:space="0" w:color="auto"/>
              <w:left w:val="single" w:sz="4" w:space="0" w:color="auto"/>
              <w:bottom w:val="single" w:sz="4" w:space="0" w:color="000000"/>
              <w:right w:val="single" w:sz="4" w:space="0" w:color="000000"/>
            </w:tcBorders>
            <w:vAlign w:val="center"/>
          </w:tcPr>
          <w:p w14:paraId="3357D89A" w14:textId="77777777" w:rsidR="002527FB" w:rsidRDefault="00CF7FAC">
            <w:pPr>
              <w:jc w:val="center"/>
              <w:rPr>
                <w:rFonts w:ascii="Times New Roman" w:hAnsi="Times New Roman" w:cs="Times New Roman"/>
                <w:b w:val="0"/>
                <w:bCs w:val="0"/>
                <w:sz w:val="24"/>
                <w:szCs w:val="24"/>
              </w:rPr>
            </w:pPr>
            <w:r>
              <w:rPr>
                <w:rFonts w:ascii="Times New Roman" w:hAnsi="Times New Roman" w:cs="Times New Roman"/>
                <w:b w:val="0"/>
                <w:sz w:val="24"/>
                <w:szCs w:val="24"/>
              </w:rPr>
              <w:t>Рак мочевого пузыря</w:t>
            </w:r>
          </w:p>
        </w:tc>
        <w:tc>
          <w:tcPr>
            <w:tcW w:w="599" w:type="pct"/>
            <w:tcBorders>
              <w:top w:val="single" w:sz="4" w:space="0" w:color="auto"/>
              <w:left w:val="single" w:sz="4" w:space="0" w:color="auto"/>
              <w:bottom w:val="single" w:sz="4" w:space="0" w:color="000000"/>
              <w:right w:val="single" w:sz="4" w:space="0" w:color="000000"/>
            </w:tcBorders>
            <w:vAlign w:val="center"/>
          </w:tcPr>
          <w:p w14:paraId="4C1D52C1" w14:textId="77777777" w:rsidR="002527FB" w:rsidRDefault="00CF7FAC">
            <w:pPr>
              <w:jc w:val="center"/>
              <w:rPr>
                <w:rFonts w:ascii="Times New Roman" w:hAnsi="Times New Roman" w:cs="Times New Roman"/>
                <w:b w:val="0"/>
                <w:bCs w:val="0"/>
                <w:sz w:val="24"/>
                <w:szCs w:val="24"/>
              </w:rPr>
            </w:pPr>
            <w:r>
              <w:rPr>
                <w:rFonts w:ascii="Times New Roman" w:hAnsi="Times New Roman" w:cs="Times New Roman"/>
                <w:b w:val="0"/>
                <w:sz w:val="24"/>
                <w:szCs w:val="24"/>
              </w:rPr>
              <w:t>Рак щитовидной железы</w:t>
            </w:r>
          </w:p>
        </w:tc>
      </w:tr>
      <w:tr w:rsidR="002527FB" w14:paraId="303C3ECF" w14:textId="77777777">
        <w:trPr>
          <w:trHeight w:val="255"/>
          <w:jc w:val="center"/>
        </w:trPr>
        <w:tc>
          <w:tcPr>
            <w:tcW w:w="296" w:type="pct"/>
            <w:tcBorders>
              <w:top w:val="single" w:sz="4" w:space="0" w:color="auto"/>
              <w:left w:val="single" w:sz="4" w:space="0" w:color="auto"/>
              <w:bottom w:val="single" w:sz="4" w:space="0" w:color="auto"/>
              <w:right w:val="single" w:sz="4" w:space="0" w:color="auto"/>
            </w:tcBorders>
          </w:tcPr>
          <w:p w14:paraId="4128CC76" w14:textId="77777777" w:rsidR="002527FB" w:rsidRDefault="00CF7FAC">
            <w:pPr>
              <w:jc w:val="center"/>
              <w:rPr>
                <w:rFonts w:ascii="Times New Roman" w:hAnsi="Times New Roman" w:cs="Times New Roman"/>
                <w:b w:val="0"/>
                <w:bCs w:val="0"/>
                <w:sz w:val="24"/>
                <w:szCs w:val="24"/>
              </w:rPr>
            </w:pPr>
            <w:r>
              <w:rPr>
                <w:rFonts w:ascii="Times New Roman" w:hAnsi="Times New Roman" w:cs="Times New Roman"/>
                <w:b w:val="0"/>
                <w:sz w:val="24"/>
                <w:szCs w:val="24"/>
              </w:rPr>
              <w:t>1</w:t>
            </w:r>
          </w:p>
        </w:tc>
        <w:tc>
          <w:tcPr>
            <w:tcW w:w="988" w:type="pct"/>
            <w:tcBorders>
              <w:top w:val="none" w:sz="4" w:space="0" w:color="000000"/>
              <w:left w:val="single" w:sz="4" w:space="0" w:color="auto"/>
              <w:bottom w:val="single" w:sz="4" w:space="0" w:color="auto"/>
              <w:right w:val="single" w:sz="4" w:space="0" w:color="auto"/>
            </w:tcBorders>
            <w:noWrap/>
            <w:vAlign w:val="center"/>
          </w:tcPr>
          <w:p w14:paraId="5538AD06"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sz w:val="24"/>
                <w:szCs w:val="24"/>
              </w:rPr>
              <w:t>Республика Казахстан</w:t>
            </w:r>
          </w:p>
        </w:tc>
        <w:tc>
          <w:tcPr>
            <w:tcW w:w="761" w:type="pct"/>
            <w:tcBorders>
              <w:top w:val="single" w:sz="4" w:space="0" w:color="auto"/>
              <w:left w:val="none" w:sz="4" w:space="0" w:color="000000"/>
              <w:bottom w:val="single" w:sz="4" w:space="0" w:color="auto"/>
              <w:right w:val="single" w:sz="4" w:space="0" w:color="auto"/>
            </w:tcBorders>
            <w:noWrap/>
            <w:vAlign w:val="center"/>
          </w:tcPr>
          <w:p w14:paraId="7A529711" w14:textId="77777777" w:rsidR="002527FB" w:rsidRDefault="00CF7FAC">
            <w:pPr>
              <w:jc w:val="center"/>
              <w:rPr>
                <w:rFonts w:ascii="Times New Roman" w:hAnsi="Times New Roman" w:cs="Times New Roman"/>
                <w:b w:val="0"/>
                <w:bCs w:val="0"/>
                <w:sz w:val="24"/>
                <w:szCs w:val="24"/>
              </w:rPr>
            </w:pPr>
            <w:r>
              <w:rPr>
                <w:rFonts w:ascii="Times New Roman" w:hAnsi="Times New Roman" w:cs="Times New Roman"/>
                <w:b w:val="0"/>
                <w:sz w:val="24"/>
                <w:szCs w:val="24"/>
              </w:rPr>
              <w:t>344,9</w:t>
            </w:r>
          </w:p>
        </w:tc>
        <w:tc>
          <w:tcPr>
            <w:tcW w:w="684" w:type="pct"/>
            <w:tcBorders>
              <w:top w:val="single" w:sz="4" w:space="0" w:color="auto"/>
              <w:left w:val="none" w:sz="4" w:space="0" w:color="000000"/>
              <w:bottom w:val="single" w:sz="4" w:space="0" w:color="auto"/>
              <w:right w:val="single" w:sz="4" w:space="0" w:color="auto"/>
            </w:tcBorders>
            <w:noWrap/>
            <w:vAlign w:val="center"/>
          </w:tcPr>
          <w:p w14:paraId="4D7A69DA" w14:textId="77777777" w:rsidR="002527FB" w:rsidRDefault="00CF7FAC">
            <w:pPr>
              <w:jc w:val="center"/>
              <w:rPr>
                <w:rFonts w:ascii="Times New Roman" w:hAnsi="Times New Roman" w:cs="Times New Roman"/>
                <w:b w:val="0"/>
                <w:bCs w:val="0"/>
                <w:sz w:val="24"/>
                <w:szCs w:val="24"/>
              </w:rPr>
            </w:pPr>
            <w:r>
              <w:rPr>
                <w:rFonts w:ascii="Times New Roman" w:hAnsi="Times New Roman" w:cs="Times New Roman"/>
                <w:b w:val="0"/>
                <w:sz w:val="24"/>
                <w:szCs w:val="24"/>
              </w:rPr>
              <w:t>170,1</w:t>
            </w:r>
          </w:p>
        </w:tc>
        <w:tc>
          <w:tcPr>
            <w:tcW w:w="988" w:type="pct"/>
            <w:tcBorders>
              <w:top w:val="single" w:sz="4" w:space="0" w:color="auto"/>
              <w:left w:val="none" w:sz="4" w:space="0" w:color="000000"/>
              <w:bottom w:val="single" w:sz="4" w:space="0" w:color="auto"/>
              <w:right w:val="single" w:sz="4" w:space="0" w:color="auto"/>
            </w:tcBorders>
            <w:noWrap/>
            <w:vAlign w:val="center"/>
          </w:tcPr>
          <w:p w14:paraId="6C3BA1A4" w14:textId="77777777" w:rsidR="002527FB" w:rsidRDefault="00CF7FAC">
            <w:pPr>
              <w:jc w:val="center"/>
              <w:rPr>
                <w:rFonts w:ascii="Times New Roman" w:hAnsi="Times New Roman" w:cs="Times New Roman"/>
                <w:b w:val="0"/>
                <w:bCs w:val="0"/>
                <w:sz w:val="24"/>
                <w:szCs w:val="24"/>
              </w:rPr>
            </w:pPr>
            <w:r>
              <w:rPr>
                <w:rFonts w:ascii="Times New Roman" w:hAnsi="Times New Roman" w:cs="Times New Roman"/>
                <w:b w:val="0"/>
                <w:sz w:val="24"/>
                <w:szCs w:val="24"/>
              </w:rPr>
              <w:t>35,3</w:t>
            </w:r>
          </w:p>
        </w:tc>
        <w:tc>
          <w:tcPr>
            <w:tcW w:w="684" w:type="pct"/>
            <w:tcBorders>
              <w:top w:val="single" w:sz="4" w:space="0" w:color="auto"/>
              <w:left w:val="none" w:sz="4" w:space="0" w:color="000000"/>
              <w:bottom w:val="single" w:sz="4" w:space="0" w:color="auto"/>
              <w:right w:val="single" w:sz="4" w:space="0" w:color="auto"/>
            </w:tcBorders>
            <w:noWrap/>
            <w:vAlign w:val="center"/>
          </w:tcPr>
          <w:p w14:paraId="46B4FB6D" w14:textId="77777777" w:rsidR="002527FB" w:rsidRDefault="00CF7FAC">
            <w:pPr>
              <w:jc w:val="center"/>
              <w:rPr>
                <w:rFonts w:ascii="Times New Roman" w:hAnsi="Times New Roman" w:cs="Times New Roman"/>
                <w:b w:val="0"/>
                <w:bCs w:val="0"/>
                <w:sz w:val="24"/>
                <w:szCs w:val="24"/>
              </w:rPr>
            </w:pPr>
            <w:r>
              <w:rPr>
                <w:rFonts w:ascii="Times New Roman" w:hAnsi="Times New Roman" w:cs="Times New Roman"/>
                <w:b w:val="0"/>
                <w:sz w:val="24"/>
                <w:szCs w:val="24"/>
              </w:rPr>
              <w:t>19,1</w:t>
            </w:r>
          </w:p>
        </w:tc>
        <w:tc>
          <w:tcPr>
            <w:tcW w:w="599" w:type="pct"/>
            <w:tcBorders>
              <w:top w:val="single" w:sz="4" w:space="0" w:color="auto"/>
              <w:left w:val="none" w:sz="4" w:space="0" w:color="000000"/>
              <w:bottom w:val="single" w:sz="4" w:space="0" w:color="auto"/>
              <w:right w:val="single" w:sz="4" w:space="0" w:color="auto"/>
            </w:tcBorders>
            <w:noWrap/>
            <w:vAlign w:val="center"/>
          </w:tcPr>
          <w:p w14:paraId="281E5F56" w14:textId="77777777" w:rsidR="002527FB" w:rsidRDefault="00CF7FAC">
            <w:pPr>
              <w:jc w:val="center"/>
              <w:rPr>
                <w:rFonts w:ascii="Times New Roman" w:hAnsi="Times New Roman" w:cs="Times New Roman"/>
                <w:b w:val="0"/>
                <w:bCs w:val="0"/>
                <w:sz w:val="24"/>
                <w:szCs w:val="24"/>
              </w:rPr>
            </w:pPr>
            <w:r>
              <w:rPr>
                <w:rFonts w:ascii="Times New Roman" w:hAnsi="Times New Roman" w:cs="Times New Roman"/>
                <w:b w:val="0"/>
                <w:sz w:val="24"/>
                <w:szCs w:val="24"/>
              </w:rPr>
              <w:t>14,0</w:t>
            </w:r>
          </w:p>
        </w:tc>
      </w:tr>
      <w:tr w:rsidR="002527FB" w14:paraId="54BB2779" w14:textId="77777777">
        <w:trPr>
          <w:trHeight w:val="255"/>
          <w:jc w:val="center"/>
        </w:trPr>
        <w:tc>
          <w:tcPr>
            <w:tcW w:w="296" w:type="pct"/>
            <w:tcBorders>
              <w:top w:val="none" w:sz="4" w:space="0" w:color="000000"/>
              <w:left w:val="single" w:sz="4" w:space="0" w:color="auto"/>
              <w:bottom w:val="single" w:sz="4" w:space="0" w:color="auto"/>
              <w:right w:val="single" w:sz="4" w:space="0" w:color="auto"/>
            </w:tcBorders>
          </w:tcPr>
          <w:p w14:paraId="12425981" w14:textId="77777777" w:rsidR="002527FB" w:rsidRDefault="00CF7FAC">
            <w:pPr>
              <w:jc w:val="center"/>
              <w:rPr>
                <w:rFonts w:ascii="Times New Roman" w:hAnsi="Times New Roman" w:cs="Times New Roman"/>
                <w:b w:val="0"/>
                <w:bCs w:val="0"/>
                <w:sz w:val="24"/>
                <w:szCs w:val="24"/>
              </w:rPr>
            </w:pPr>
            <w:r>
              <w:rPr>
                <w:rFonts w:ascii="Times New Roman" w:hAnsi="Times New Roman" w:cs="Times New Roman"/>
                <w:b w:val="0"/>
                <w:sz w:val="24"/>
                <w:szCs w:val="24"/>
              </w:rPr>
              <w:t>2</w:t>
            </w:r>
          </w:p>
        </w:tc>
        <w:tc>
          <w:tcPr>
            <w:tcW w:w="988" w:type="pct"/>
            <w:tcBorders>
              <w:top w:val="none" w:sz="4" w:space="0" w:color="000000"/>
              <w:left w:val="single" w:sz="4" w:space="0" w:color="auto"/>
              <w:bottom w:val="single" w:sz="4" w:space="0" w:color="auto"/>
              <w:right w:val="single" w:sz="4" w:space="0" w:color="auto"/>
            </w:tcBorders>
            <w:noWrap/>
            <w:vAlign w:val="center"/>
          </w:tcPr>
          <w:p w14:paraId="16705639"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sz w:val="24"/>
                <w:szCs w:val="24"/>
              </w:rPr>
              <w:t>Комбинат шёлковых тканей, г. Усть-Каменогорск</w:t>
            </w:r>
          </w:p>
        </w:tc>
        <w:tc>
          <w:tcPr>
            <w:tcW w:w="761" w:type="pct"/>
            <w:tcBorders>
              <w:top w:val="single" w:sz="4" w:space="0" w:color="auto"/>
              <w:left w:val="none" w:sz="4" w:space="0" w:color="000000"/>
              <w:bottom w:val="single" w:sz="4" w:space="0" w:color="auto"/>
              <w:right w:val="single" w:sz="4" w:space="0" w:color="000000"/>
            </w:tcBorders>
            <w:noWrap/>
            <w:vAlign w:val="center"/>
          </w:tcPr>
          <w:p w14:paraId="6EA89090" w14:textId="77777777" w:rsidR="002527FB" w:rsidRDefault="00CF7FAC">
            <w:pPr>
              <w:jc w:val="center"/>
              <w:rPr>
                <w:rFonts w:ascii="Times New Roman" w:hAnsi="Times New Roman" w:cs="Times New Roman"/>
                <w:b w:val="0"/>
                <w:bCs w:val="0"/>
                <w:sz w:val="24"/>
                <w:szCs w:val="24"/>
              </w:rPr>
            </w:pPr>
            <w:r>
              <w:rPr>
                <w:rFonts w:ascii="Times New Roman" w:hAnsi="Times New Roman" w:cs="Times New Roman"/>
                <w:b w:val="0"/>
                <w:sz w:val="24"/>
                <w:szCs w:val="24"/>
              </w:rPr>
              <w:t>235,3</w:t>
            </w:r>
          </w:p>
        </w:tc>
        <w:tc>
          <w:tcPr>
            <w:tcW w:w="684" w:type="pct"/>
            <w:tcBorders>
              <w:top w:val="single" w:sz="4" w:space="0" w:color="auto"/>
              <w:left w:val="none" w:sz="4" w:space="0" w:color="000000"/>
              <w:bottom w:val="single" w:sz="4" w:space="0" w:color="auto"/>
              <w:right w:val="single" w:sz="4" w:space="0" w:color="000000"/>
            </w:tcBorders>
            <w:noWrap/>
            <w:vAlign w:val="center"/>
          </w:tcPr>
          <w:p w14:paraId="53BEC592" w14:textId="77777777" w:rsidR="002527FB" w:rsidRDefault="00CF7FAC">
            <w:pPr>
              <w:jc w:val="center"/>
              <w:rPr>
                <w:rFonts w:ascii="Times New Roman" w:hAnsi="Times New Roman" w:cs="Times New Roman"/>
                <w:b w:val="0"/>
                <w:bCs w:val="0"/>
                <w:sz w:val="24"/>
                <w:szCs w:val="24"/>
              </w:rPr>
            </w:pPr>
            <w:r>
              <w:rPr>
                <w:rFonts w:ascii="Times New Roman" w:hAnsi="Times New Roman" w:cs="Times New Roman"/>
                <w:b w:val="0"/>
                <w:sz w:val="24"/>
                <w:szCs w:val="24"/>
              </w:rPr>
              <w:t>130,7</w:t>
            </w:r>
          </w:p>
        </w:tc>
        <w:tc>
          <w:tcPr>
            <w:tcW w:w="988" w:type="pct"/>
            <w:tcBorders>
              <w:top w:val="single" w:sz="4" w:space="0" w:color="auto"/>
              <w:left w:val="none" w:sz="4" w:space="0" w:color="000000"/>
              <w:bottom w:val="single" w:sz="4" w:space="0" w:color="auto"/>
              <w:right w:val="single" w:sz="4" w:space="0" w:color="000000"/>
            </w:tcBorders>
            <w:noWrap/>
            <w:vAlign w:val="center"/>
          </w:tcPr>
          <w:p w14:paraId="58AE432F" w14:textId="77777777" w:rsidR="002527FB" w:rsidRDefault="00CF7FAC">
            <w:pPr>
              <w:jc w:val="center"/>
              <w:rPr>
                <w:rFonts w:ascii="Times New Roman" w:hAnsi="Times New Roman" w:cs="Times New Roman"/>
                <w:b w:val="0"/>
                <w:bCs w:val="0"/>
                <w:sz w:val="24"/>
                <w:szCs w:val="24"/>
              </w:rPr>
            </w:pPr>
            <w:r>
              <w:rPr>
                <w:rFonts w:ascii="Times New Roman" w:hAnsi="Times New Roman" w:cs="Times New Roman"/>
                <w:b w:val="0"/>
                <w:sz w:val="24"/>
                <w:szCs w:val="24"/>
              </w:rPr>
              <w:t>29,3</w:t>
            </w:r>
          </w:p>
        </w:tc>
        <w:tc>
          <w:tcPr>
            <w:tcW w:w="684" w:type="pct"/>
            <w:tcBorders>
              <w:top w:val="single" w:sz="4" w:space="0" w:color="auto"/>
              <w:left w:val="none" w:sz="4" w:space="0" w:color="000000"/>
              <w:bottom w:val="single" w:sz="4" w:space="0" w:color="auto"/>
              <w:right w:val="single" w:sz="4" w:space="0" w:color="000000"/>
            </w:tcBorders>
            <w:noWrap/>
            <w:vAlign w:val="center"/>
          </w:tcPr>
          <w:p w14:paraId="3054576A" w14:textId="77777777" w:rsidR="002527FB" w:rsidRDefault="00CF7FAC">
            <w:pPr>
              <w:jc w:val="center"/>
              <w:rPr>
                <w:rFonts w:ascii="Times New Roman" w:hAnsi="Times New Roman" w:cs="Times New Roman"/>
                <w:b w:val="0"/>
                <w:bCs w:val="0"/>
                <w:sz w:val="24"/>
                <w:szCs w:val="24"/>
              </w:rPr>
            </w:pPr>
            <w:r>
              <w:rPr>
                <w:rFonts w:ascii="Times New Roman" w:hAnsi="Times New Roman" w:cs="Times New Roman"/>
                <w:b w:val="0"/>
                <w:sz w:val="24"/>
                <w:szCs w:val="24"/>
              </w:rPr>
              <w:t>17,3</w:t>
            </w:r>
          </w:p>
        </w:tc>
        <w:tc>
          <w:tcPr>
            <w:tcW w:w="599" w:type="pct"/>
            <w:tcBorders>
              <w:top w:val="single" w:sz="4" w:space="0" w:color="auto"/>
              <w:left w:val="none" w:sz="4" w:space="0" w:color="000000"/>
              <w:bottom w:val="single" w:sz="4" w:space="0" w:color="auto"/>
              <w:right w:val="single" w:sz="4" w:space="0" w:color="000000"/>
            </w:tcBorders>
            <w:noWrap/>
            <w:vAlign w:val="center"/>
          </w:tcPr>
          <w:p w14:paraId="2EAA4238" w14:textId="77777777" w:rsidR="002527FB" w:rsidRDefault="00CF7FAC">
            <w:pPr>
              <w:jc w:val="center"/>
              <w:rPr>
                <w:rFonts w:ascii="Times New Roman" w:hAnsi="Times New Roman" w:cs="Times New Roman"/>
                <w:b w:val="0"/>
                <w:bCs w:val="0"/>
                <w:sz w:val="24"/>
                <w:szCs w:val="24"/>
              </w:rPr>
            </w:pPr>
            <w:r>
              <w:rPr>
                <w:rFonts w:ascii="Times New Roman" w:hAnsi="Times New Roman" w:cs="Times New Roman"/>
                <w:b w:val="0"/>
                <w:sz w:val="24"/>
                <w:szCs w:val="24"/>
              </w:rPr>
              <w:t>17,3</w:t>
            </w:r>
          </w:p>
        </w:tc>
      </w:tr>
      <w:tr w:rsidR="002527FB" w14:paraId="2F9B9525" w14:textId="77777777">
        <w:trPr>
          <w:trHeight w:val="255"/>
          <w:jc w:val="center"/>
        </w:trPr>
        <w:tc>
          <w:tcPr>
            <w:tcW w:w="296" w:type="pct"/>
            <w:tcBorders>
              <w:top w:val="none" w:sz="4" w:space="0" w:color="000000"/>
              <w:left w:val="single" w:sz="4" w:space="0" w:color="auto"/>
              <w:bottom w:val="single" w:sz="4" w:space="0" w:color="auto"/>
              <w:right w:val="single" w:sz="4" w:space="0" w:color="auto"/>
            </w:tcBorders>
          </w:tcPr>
          <w:p w14:paraId="2AE63196" w14:textId="77777777" w:rsidR="002527FB" w:rsidRDefault="00CF7FAC">
            <w:pPr>
              <w:jc w:val="center"/>
              <w:rPr>
                <w:rFonts w:ascii="Times New Roman" w:hAnsi="Times New Roman" w:cs="Times New Roman"/>
                <w:b w:val="0"/>
                <w:bCs w:val="0"/>
                <w:sz w:val="24"/>
                <w:szCs w:val="24"/>
              </w:rPr>
            </w:pPr>
            <w:r>
              <w:rPr>
                <w:rFonts w:ascii="Times New Roman" w:hAnsi="Times New Roman" w:cs="Times New Roman"/>
                <w:b w:val="0"/>
                <w:sz w:val="24"/>
                <w:szCs w:val="24"/>
              </w:rPr>
              <w:t>3</w:t>
            </w:r>
          </w:p>
        </w:tc>
        <w:tc>
          <w:tcPr>
            <w:tcW w:w="988" w:type="pct"/>
            <w:tcBorders>
              <w:top w:val="none" w:sz="4" w:space="0" w:color="000000"/>
              <w:left w:val="single" w:sz="4" w:space="0" w:color="auto"/>
              <w:bottom w:val="single" w:sz="4" w:space="0" w:color="auto"/>
              <w:right w:val="single" w:sz="4" w:space="0" w:color="auto"/>
            </w:tcBorders>
            <w:noWrap/>
            <w:vAlign w:val="center"/>
          </w:tcPr>
          <w:p w14:paraId="5C091F28"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sz w:val="24"/>
                <w:szCs w:val="24"/>
              </w:rPr>
              <w:t xml:space="preserve">П. </w:t>
            </w:r>
            <w:proofErr w:type="spellStart"/>
            <w:r>
              <w:rPr>
                <w:rFonts w:ascii="Times New Roman" w:hAnsi="Times New Roman" w:cs="Times New Roman"/>
                <w:b w:val="0"/>
                <w:sz w:val="24"/>
                <w:szCs w:val="24"/>
              </w:rPr>
              <w:t>Аблакетка</w:t>
            </w:r>
            <w:proofErr w:type="spellEnd"/>
          </w:p>
        </w:tc>
        <w:tc>
          <w:tcPr>
            <w:tcW w:w="761" w:type="pct"/>
            <w:tcBorders>
              <w:top w:val="single" w:sz="4" w:space="0" w:color="auto"/>
              <w:left w:val="none" w:sz="4" w:space="0" w:color="000000"/>
              <w:bottom w:val="single" w:sz="4" w:space="0" w:color="auto"/>
              <w:right w:val="single" w:sz="4" w:space="0" w:color="auto"/>
            </w:tcBorders>
            <w:noWrap/>
            <w:vAlign w:val="center"/>
          </w:tcPr>
          <w:p w14:paraId="64FD2F4D" w14:textId="77777777" w:rsidR="002527FB" w:rsidRDefault="00CF7FAC">
            <w:pPr>
              <w:jc w:val="center"/>
              <w:rPr>
                <w:rFonts w:ascii="Times New Roman" w:hAnsi="Times New Roman" w:cs="Times New Roman"/>
                <w:b w:val="0"/>
                <w:bCs w:val="0"/>
                <w:sz w:val="24"/>
                <w:szCs w:val="24"/>
              </w:rPr>
            </w:pPr>
            <w:r>
              <w:rPr>
                <w:rFonts w:ascii="Times New Roman" w:hAnsi="Times New Roman" w:cs="Times New Roman"/>
                <w:b w:val="0"/>
                <w:sz w:val="24"/>
                <w:szCs w:val="24"/>
              </w:rPr>
              <w:t>509,9</w:t>
            </w:r>
          </w:p>
        </w:tc>
        <w:tc>
          <w:tcPr>
            <w:tcW w:w="684" w:type="pct"/>
            <w:tcBorders>
              <w:top w:val="single" w:sz="4" w:space="0" w:color="auto"/>
              <w:left w:val="none" w:sz="4" w:space="0" w:color="000000"/>
              <w:bottom w:val="single" w:sz="4" w:space="0" w:color="auto"/>
              <w:right w:val="single" w:sz="4" w:space="0" w:color="auto"/>
            </w:tcBorders>
            <w:noWrap/>
            <w:vAlign w:val="center"/>
          </w:tcPr>
          <w:p w14:paraId="600C7AC8" w14:textId="77777777" w:rsidR="002527FB" w:rsidRDefault="00CF7FAC">
            <w:pPr>
              <w:jc w:val="center"/>
              <w:rPr>
                <w:rFonts w:ascii="Times New Roman" w:hAnsi="Times New Roman" w:cs="Times New Roman"/>
                <w:b w:val="0"/>
                <w:bCs w:val="0"/>
                <w:sz w:val="24"/>
                <w:szCs w:val="24"/>
              </w:rPr>
            </w:pPr>
            <w:r>
              <w:rPr>
                <w:rFonts w:ascii="Times New Roman" w:hAnsi="Times New Roman" w:cs="Times New Roman"/>
                <w:b w:val="0"/>
                <w:sz w:val="24"/>
                <w:szCs w:val="24"/>
              </w:rPr>
              <w:t>338,1</w:t>
            </w:r>
          </w:p>
        </w:tc>
        <w:tc>
          <w:tcPr>
            <w:tcW w:w="988" w:type="pct"/>
            <w:tcBorders>
              <w:top w:val="single" w:sz="4" w:space="0" w:color="auto"/>
              <w:left w:val="none" w:sz="4" w:space="0" w:color="000000"/>
              <w:bottom w:val="single" w:sz="4" w:space="0" w:color="auto"/>
              <w:right w:val="single" w:sz="4" w:space="0" w:color="auto"/>
            </w:tcBorders>
            <w:noWrap/>
            <w:vAlign w:val="center"/>
          </w:tcPr>
          <w:p w14:paraId="59CF3461" w14:textId="77777777" w:rsidR="002527FB" w:rsidRDefault="00CF7FAC">
            <w:pPr>
              <w:jc w:val="center"/>
              <w:rPr>
                <w:rFonts w:ascii="Times New Roman" w:hAnsi="Times New Roman" w:cs="Times New Roman"/>
                <w:b w:val="0"/>
                <w:bCs w:val="0"/>
                <w:sz w:val="24"/>
                <w:szCs w:val="24"/>
              </w:rPr>
            </w:pPr>
            <w:r>
              <w:rPr>
                <w:rFonts w:ascii="Times New Roman" w:hAnsi="Times New Roman" w:cs="Times New Roman"/>
                <w:b w:val="0"/>
                <w:sz w:val="24"/>
                <w:szCs w:val="24"/>
              </w:rPr>
              <w:t>48,2</w:t>
            </w:r>
          </w:p>
        </w:tc>
        <w:tc>
          <w:tcPr>
            <w:tcW w:w="684" w:type="pct"/>
            <w:tcBorders>
              <w:top w:val="single" w:sz="4" w:space="0" w:color="auto"/>
              <w:left w:val="none" w:sz="4" w:space="0" w:color="000000"/>
              <w:bottom w:val="single" w:sz="4" w:space="0" w:color="auto"/>
              <w:right w:val="single" w:sz="4" w:space="0" w:color="auto"/>
            </w:tcBorders>
            <w:noWrap/>
            <w:vAlign w:val="center"/>
          </w:tcPr>
          <w:p w14:paraId="7D195263" w14:textId="77777777" w:rsidR="002527FB" w:rsidRDefault="00CF7FAC">
            <w:pPr>
              <w:jc w:val="center"/>
              <w:rPr>
                <w:rFonts w:ascii="Times New Roman" w:hAnsi="Times New Roman" w:cs="Times New Roman"/>
                <w:b w:val="0"/>
                <w:bCs w:val="0"/>
                <w:sz w:val="24"/>
                <w:szCs w:val="24"/>
              </w:rPr>
            </w:pPr>
            <w:r>
              <w:rPr>
                <w:rFonts w:ascii="Times New Roman" w:hAnsi="Times New Roman" w:cs="Times New Roman"/>
                <w:b w:val="0"/>
                <w:sz w:val="24"/>
                <w:szCs w:val="24"/>
              </w:rPr>
              <w:t>74,2</w:t>
            </w:r>
          </w:p>
        </w:tc>
        <w:tc>
          <w:tcPr>
            <w:tcW w:w="599" w:type="pct"/>
            <w:tcBorders>
              <w:top w:val="single" w:sz="4" w:space="0" w:color="auto"/>
              <w:left w:val="none" w:sz="4" w:space="0" w:color="000000"/>
              <w:bottom w:val="single" w:sz="4" w:space="0" w:color="auto"/>
              <w:right w:val="single" w:sz="4" w:space="0" w:color="auto"/>
            </w:tcBorders>
            <w:noWrap/>
            <w:vAlign w:val="center"/>
          </w:tcPr>
          <w:p w14:paraId="4F7AA869" w14:textId="77777777" w:rsidR="002527FB" w:rsidRDefault="00CF7FAC">
            <w:pPr>
              <w:jc w:val="center"/>
              <w:rPr>
                <w:rFonts w:ascii="Times New Roman" w:hAnsi="Times New Roman" w:cs="Times New Roman"/>
                <w:b w:val="0"/>
                <w:bCs w:val="0"/>
                <w:sz w:val="24"/>
                <w:szCs w:val="24"/>
              </w:rPr>
            </w:pPr>
            <w:r>
              <w:rPr>
                <w:rFonts w:ascii="Times New Roman" w:hAnsi="Times New Roman" w:cs="Times New Roman"/>
                <w:b w:val="0"/>
                <w:sz w:val="24"/>
                <w:szCs w:val="24"/>
              </w:rPr>
              <w:t>49,4</w:t>
            </w:r>
          </w:p>
        </w:tc>
      </w:tr>
      <w:tr w:rsidR="002527FB" w14:paraId="2A6616BF" w14:textId="77777777">
        <w:trPr>
          <w:trHeight w:val="255"/>
          <w:jc w:val="center"/>
        </w:trPr>
        <w:tc>
          <w:tcPr>
            <w:tcW w:w="296" w:type="pct"/>
            <w:tcBorders>
              <w:top w:val="none" w:sz="4" w:space="0" w:color="000000"/>
              <w:left w:val="single" w:sz="4" w:space="0" w:color="auto"/>
              <w:bottom w:val="single" w:sz="4" w:space="0" w:color="auto"/>
              <w:right w:val="single" w:sz="4" w:space="0" w:color="auto"/>
            </w:tcBorders>
          </w:tcPr>
          <w:p w14:paraId="7EB56D7A" w14:textId="77777777" w:rsidR="002527FB" w:rsidRDefault="00CF7FAC">
            <w:pPr>
              <w:jc w:val="center"/>
              <w:rPr>
                <w:rFonts w:ascii="Times New Roman" w:hAnsi="Times New Roman" w:cs="Times New Roman"/>
                <w:b w:val="0"/>
                <w:bCs w:val="0"/>
                <w:sz w:val="24"/>
                <w:szCs w:val="24"/>
              </w:rPr>
            </w:pPr>
            <w:r>
              <w:rPr>
                <w:rFonts w:ascii="Times New Roman" w:hAnsi="Times New Roman" w:cs="Times New Roman"/>
                <w:b w:val="0"/>
                <w:sz w:val="24"/>
                <w:szCs w:val="24"/>
              </w:rPr>
              <w:t>4</w:t>
            </w:r>
          </w:p>
        </w:tc>
        <w:tc>
          <w:tcPr>
            <w:tcW w:w="988" w:type="pct"/>
            <w:tcBorders>
              <w:top w:val="none" w:sz="4" w:space="0" w:color="000000"/>
              <w:left w:val="single" w:sz="4" w:space="0" w:color="auto"/>
              <w:bottom w:val="single" w:sz="4" w:space="0" w:color="auto"/>
              <w:right w:val="single" w:sz="4" w:space="0" w:color="auto"/>
            </w:tcBorders>
            <w:noWrap/>
            <w:vAlign w:val="center"/>
          </w:tcPr>
          <w:p w14:paraId="1135D4A3" w14:textId="77777777" w:rsidR="002527FB" w:rsidRDefault="00CF7FAC">
            <w:pPr>
              <w:rPr>
                <w:rFonts w:ascii="Times New Roman" w:hAnsi="Times New Roman" w:cs="Times New Roman"/>
                <w:b w:val="0"/>
                <w:bCs w:val="0"/>
                <w:sz w:val="24"/>
                <w:szCs w:val="24"/>
              </w:rPr>
            </w:pPr>
            <w:r>
              <w:rPr>
                <w:rFonts w:ascii="Times New Roman" w:hAnsi="Times New Roman" w:cs="Times New Roman"/>
                <w:b w:val="0"/>
                <w:sz w:val="24"/>
                <w:szCs w:val="24"/>
              </w:rPr>
              <w:t>г. Балхаш</w:t>
            </w:r>
          </w:p>
        </w:tc>
        <w:tc>
          <w:tcPr>
            <w:tcW w:w="761" w:type="pct"/>
            <w:tcBorders>
              <w:top w:val="single" w:sz="4" w:space="0" w:color="auto"/>
              <w:left w:val="none" w:sz="4" w:space="0" w:color="000000"/>
              <w:bottom w:val="single" w:sz="4" w:space="0" w:color="auto"/>
              <w:right w:val="single" w:sz="4" w:space="0" w:color="auto"/>
            </w:tcBorders>
            <w:noWrap/>
            <w:vAlign w:val="center"/>
          </w:tcPr>
          <w:p w14:paraId="592B39AB" w14:textId="77777777" w:rsidR="002527FB" w:rsidRDefault="00CF7FAC">
            <w:pPr>
              <w:jc w:val="center"/>
              <w:rPr>
                <w:rFonts w:ascii="Times New Roman" w:hAnsi="Times New Roman" w:cs="Times New Roman"/>
                <w:b w:val="0"/>
                <w:bCs w:val="0"/>
                <w:sz w:val="24"/>
                <w:szCs w:val="24"/>
              </w:rPr>
            </w:pPr>
            <w:r>
              <w:rPr>
                <w:rFonts w:ascii="Times New Roman" w:hAnsi="Times New Roman" w:cs="Times New Roman"/>
                <w:b w:val="0"/>
                <w:sz w:val="24"/>
                <w:szCs w:val="24"/>
              </w:rPr>
              <w:t>431,5</w:t>
            </w:r>
          </w:p>
        </w:tc>
        <w:tc>
          <w:tcPr>
            <w:tcW w:w="684" w:type="pct"/>
            <w:tcBorders>
              <w:top w:val="single" w:sz="4" w:space="0" w:color="auto"/>
              <w:left w:val="none" w:sz="4" w:space="0" w:color="000000"/>
              <w:bottom w:val="single" w:sz="4" w:space="0" w:color="auto"/>
              <w:right w:val="single" w:sz="4" w:space="0" w:color="auto"/>
            </w:tcBorders>
            <w:noWrap/>
            <w:vAlign w:val="center"/>
          </w:tcPr>
          <w:p w14:paraId="6A5047C2" w14:textId="77777777" w:rsidR="002527FB" w:rsidRDefault="00CF7FAC">
            <w:pPr>
              <w:jc w:val="center"/>
              <w:rPr>
                <w:rFonts w:ascii="Times New Roman" w:hAnsi="Times New Roman" w:cs="Times New Roman"/>
                <w:b w:val="0"/>
                <w:bCs w:val="0"/>
                <w:sz w:val="24"/>
                <w:szCs w:val="24"/>
              </w:rPr>
            </w:pPr>
            <w:r>
              <w:rPr>
                <w:rFonts w:ascii="Times New Roman" w:hAnsi="Times New Roman" w:cs="Times New Roman"/>
                <w:b w:val="0"/>
                <w:sz w:val="24"/>
                <w:szCs w:val="24"/>
              </w:rPr>
              <w:t>205,7</w:t>
            </w:r>
          </w:p>
        </w:tc>
        <w:tc>
          <w:tcPr>
            <w:tcW w:w="988" w:type="pct"/>
            <w:tcBorders>
              <w:top w:val="single" w:sz="4" w:space="0" w:color="auto"/>
              <w:left w:val="none" w:sz="4" w:space="0" w:color="000000"/>
              <w:bottom w:val="single" w:sz="4" w:space="0" w:color="auto"/>
              <w:right w:val="single" w:sz="4" w:space="0" w:color="auto"/>
            </w:tcBorders>
            <w:noWrap/>
            <w:vAlign w:val="center"/>
          </w:tcPr>
          <w:p w14:paraId="24DDDA3C" w14:textId="77777777" w:rsidR="002527FB" w:rsidRDefault="00CF7FAC">
            <w:pPr>
              <w:jc w:val="center"/>
              <w:rPr>
                <w:rFonts w:ascii="Times New Roman" w:hAnsi="Times New Roman" w:cs="Times New Roman"/>
                <w:b w:val="0"/>
                <w:bCs w:val="0"/>
                <w:sz w:val="24"/>
                <w:szCs w:val="24"/>
              </w:rPr>
            </w:pPr>
            <w:r>
              <w:rPr>
                <w:rFonts w:ascii="Times New Roman" w:hAnsi="Times New Roman" w:cs="Times New Roman"/>
                <w:b w:val="0"/>
                <w:sz w:val="24"/>
                <w:szCs w:val="24"/>
              </w:rPr>
              <w:t>31,8</w:t>
            </w:r>
          </w:p>
        </w:tc>
        <w:tc>
          <w:tcPr>
            <w:tcW w:w="684" w:type="pct"/>
            <w:tcBorders>
              <w:top w:val="single" w:sz="4" w:space="0" w:color="auto"/>
              <w:left w:val="none" w:sz="4" w:space="0" w:color="000000"/>
              <w:bottom w:val="single" w:sz="4" w:space="0" w:color="auto"/>
              <w:right w:val="single" w:sz="4" w:space="0" w:color="auto"/>
            </w:tcBorders>
            <w:noWrap/>
            <w:vAlign w:val="center"/>
          </w:tcPr>
          <w:p w14:paraId="6E09F3D4" w14:textId="77777777" w:rsidR="002527FB" w:rsidRDefault="00CF7FAC">
            <w:pPr>
              <w:jc w:val="center"/>
              <w:rPr>
                <w:rFonts w:ascii="Times New Roman" w:hAnsi="Times New Roman" w:cs="Times New Roman"/>
                <w:b w:val="0"/>
                <w:bCs w:val="0"/>
                <w:sz w:val="24"/>
                <w:szCs w:val="24"/>
              </w:rPr>
            </w:pPr>
            <w:r>
              <w:rPr>
                <w:rFonts w:ascii="Times New Roman" w:hAnsi="Times New Roman" w:cs="Times New Roman"/>
                <w:b w:val="0"/>
                <w:sz w:val="24"/>
                <w:szCs w:val="24"/>
              </w:rPr>
              <w:t>33,6</w:t>
            </w:r>
          </w:p>
        </w:tc>
        <w:tc>
          <w:tcPr>
            <w:tcW w:w="599" w:type="pct"/>
            <w:tcBorders>
              <w:top w:val="single" w:sz="4" w:space="0" w:color="auto"/>
              <w:left w:val="none" w:sz="4" w:space="0" w:color="000000"/>
              <w:bottom w:val="single" w:sz="4" w:space="0" w:color="auto"/>
              <w:right w:val="single" w:sz="4" w:space="0" w:color="auto"/>
            </w:tcBorders>
            <w:noWrap/>
            <w:vAlign w:val="center"/>
          </w:tcPr>
          <w:p w14:paraId="0EDC0986" w14:textId="77777777" w:rsidR="002527FB" w:rsidRDefault="00CF7FAC">
            <w:pPr>
              <w:jc w:val="center"/>
              <w:rPr>
                <w:rFonts w:ascii="Times New Roman" w:hAnsi="Times New Roman" w:cs="Times New Roman"/>
                <w:b w:val="0"/>
                <w:bCs w:val="0"/>
                <w:sz w:val="24"/>
                <w:szCs w:val="24"/>
              </w:rPr>
            </w:pPr>
            <w:r>
              <w:rPr>
                <w:rFonts w:ascii="Times New Roman" w:hAnsi="Times New Roman" w:cs="Times New Roman"/>
                <w:b w:val="0"/>
                <w:sz w:val="24"/>
                <w:szCs w:val="24"/>
              </w:rPr>
              <w:t>30,9</w:t>
            </w:r>
          </w:p>
        </w:tc>
      </w:tr>
    </w:tbl>
    <w:p w14:paraId="298378A7" w14:textId="77777777" w:rsidR="002527FB" w:rsidRDefault="002527FB">
      <w:pPr>
        <w:pStyle w:val="af0"/>
        <w:spacing w:after="0"/>
        <w:ind w:left="0" w:firstLine="567"/>
        <w:jc w:val="both"/>
        <w:rPr>
          <w:rFonts w:ascii="Times New Roman" w:hAnsi="Times New Roman" w:cs="Times New Roman"/>
          <w:b w:val="0"/>
          <w:sz w:val="28"/>
          <w:szCs w:val="28"/>
        </w:rPr>
      </w:pPr>
    </w:p>
    <w:p w14:paraId="33B85B49" w14:textId="77777777" w:rsidR="002527FB" w:rsidRDefault="00CF7FAC">
      <w:pPr>
        <w:pStyle w:val="af0"/>
        <w:spacing w:after="0"/>
        <w:ind w:left="0" w:firstLine="709"/>
        <w:jc w:val="both"/>
        <w:rPr>
          <w:rFonts w:ascii="Times New Roman" w:hAnsi="Times New Roman" w:cs="Times New Roman"/>
          <w:sz w:val="28"/>
          <w:szCs w:val="28"/>
        </w:rPr>
      </w:pPr>
      <w:r>
        <w:rPr>
          <w:rFonts w:ascii="Times New Roman" w:hAnsi="Times New Roman" w:cs="Times New Roman"/>
          <w:b w:val="0"/>
          <w:sz w:val="28"/>
          <w:szCs w:val="28"/>
        </w:rPr>
        <w:t>Таким образом, проведенное изучение заболеваемости онкологической патологии, анализ опухолей женской половой сферы и гормонозависимых форм рака (рака молочной железы, рака предстательной железы, мочевого пузыря и щитовидной железы), не исключают воздействия СОЗ на организм людей, проживающих в исследованных районах.</w:t>
      </w:r>
    </w:p>
    <w:p w14:paraId="4292D756" w14:textId="77777777" w:rsidR="002527FB" w:rsidRDefault="002527FB">
      <w:pPr>
        <w:pStyle w:val="1"/>
        <w:spacing w:before="0" w:after="0"/>
        <w:ind w:firstLine="709"/>
        <w:jc w:val="both"/>
        <w:rPr>
          <w:rFonts w:ascii="Times New Roman" w:hAnsi="Times New Roman" w:cs="Times New Roman"/>
          <w:sz w:val="28"/>
          <w:szCs w:val="28"/>
        </w:rPr>
      </w:pPr>
    </w:p>
    <w:p w14:paraId="165BD397" w14:textId="77777777" w:rsidR="002527FB" w:rsidRDefault="00CF7FAC">
      <w:pPr>
        <w:pStyle w:val="2"/>
        <w:spacing w:before="0" w:after="0"/>
        <w:ind w:firstLine="709"/>
        <w:jc w:val="both"/>
        <w:rPr>
          <w:rFonts w:ascii="Times New Roman" w:hAnsi="Times New Roman" w:cs="Times New Roman"/>
          <w:i w:val="0"/>
        </w:rPr>
      </w:pPr>
      <w:r>
        <w:rPr>
          <w:rFonts w:ascii="Times New Roman" w:hAnsi="Times New Roman" w:cs="Times New Roman"/>
          <w:i w:val="0"/>
        </w:rPr>
        <w:t>1.9 Техническая и финансовая помощь Казахстану</w:t>
      </w:r>
    </w:p>
    <w:p w14:paraId="5BD0F70F" w14:textId="77777777" w:rsidR="002527FB" w:rsidRDefault="002527FB">
      <w:pPr>
        <w:widowControl/>
        <w:ind w:firstLine="709"/>
        <w:jc w:val="both"/>
        <w:rPr>
          <w:rFonts w:ascii="Times New Roman" w:eastAsiaTheme="minorHAnsi" w:hAnsi="Times New Roman" w:cs="Times New Roman"/>
          <w:b w:val="0"/>
          <w:bCs w:val="0"/>
          <w:sz w:val="28"/>
          <w:szCs w:val="28"/>
          <w:lang w:eastAsia="en-US"/>
        </w:rPr>
      </w:pPr>
    </w:p>
    <w:p w14:paraId="7AA2E4EB" w14:textId="77777777" w:rsidR="002527FB" w:rsidRDefault="00CF7FAC">
      <w:pPr>
        <w:widowControl/>
        <w:ind w:firstLine="709"/>
        <w:jc w:val="both"/>
        <w:rPr>
          <w:rFonts w:ascii="Times New Roman" w:eastAsiaTheme="minorHAnsi" w:hAnsi="Times New Roman" w:cs="Times New Roman"/>
          <w:b w:val="0"/>
          <w:bCs w:val="0"/>
          <w:sz w:val="28"/>
          <w:szCs w:val="28"/>
          <w:lang w:eastAsia="en-US"/>
        </w:rPr>
      </w:pPr>
      <w:r>
        <w:rPr>
          <w:rFonts w:ascii="Times New Roman" w:eastAsiaTheme="minorHAnsi" w:hAnsi="Times New Roman" w:cs="Times New Roman"/>
          <w:b w:val="0"/>
          <w:bCs w:val="0"/>
          <w:sz w:val="28"/>
          <w:szCs w:val="28"/>
          <w:lang w:eastAsia="en-US"/>
        </w:rPr>
        <w:t>В соответствии со статьями 12 и 13 Стокгольмской конвенции о СОЗ нуждающимся странам предоставляется техническая и финансовая помощь.</w:t>
      </w:r>
    </w:p>
    <w:p w14:paraId="56350FD8" w14:textId="77777777" w:rsidR="002527FB" w:rsidRDefault="00CF7FAC">
      <w:pPr>
        <w:widowControl/>
        <w:ind w:firstLine="709"/>
        <w:jc w:val="both"/>
        <w:rPr>
          <w:rFonts w:ascii="Times New Roman" w:eastAsiaTheme="minorHAnsi" w:hAnsi="Times New Roman" w:cs="Times New Roman"/>
          <w:b w:val="0"/>
          <w:bCs w:val="0"/>
          <w:sz w:val="28"/>
          <w:szCs w:val="28"/>
          <w:lang w:eastAsia="en-US"/>
        </w:rPr>
      </w:pPr>
      <w:r>
        <w:rPr>
          <w:rFonts w:ascii="Times New Roman" w:eastAsiaTheme="minorHAnsi" w:hAnsi="Times New Roman" w:cs="Times New Roman"/>
          <w:b w:val="0"/>
          <w:bCs w:val="0"/>
          <w:sz w:val="28"/>
          <w:szCs w:val="28"/>
          <w:lang w:eastAsia="en-US"/>
        </w:rPr>
        <w:t>Такая помощь осуществляется как на двусторонней, так и на многосторонней основе. Кроме того, для нужд развивающихся стран и стран с переходной экономикой создан финансовый механизм – Глобальный экологический фонд.</w:t>
      </w:r>
    </w:p>
    <w:p w14:paraId="4CADB0B4" w14:textId="77777777" w:rsidR="002527FB" w:rsidRDefault="00CF7FAC">
      <w:pPr>
        <w:widowControl/>
        <w:ind w:firstLine="709"/>
        <w:jc w:val="both"/>
        <w:rPr>
          <w:rFonts w:ascii="Times New Roman" w:eastAsiaTheme="minorHAnsi" w:hAnsi="Times New Roman" w:cs="Times New Roman"/>
          <w:b w:val="0"/>
          <w:bCs w:val="0"/>
          <w:sz w:val="28"/>
          <w:szCs w:val="28"/>
          <w:lang w:eastAsia="en-US"/>
        </w:rPr>
      </w:pPr>
      <w:r>
        <w:rPr>
          <w:rFonts w:ascii="Times New Roman" w:eastAsiaTheme="minorHAnsi" w:hAnsi="Times New Roman" w:cs="Times New Roman"/>
          <w:b w:val="0"/>
          <w:bCs w:val="0"/>
          <w:sz w:val="28"/>
          <w:szCs w:val="28"/>
          <w:lang w:eastAsia="en-US"/>
        </w:rPr>
        <w:t xml:space="preserve">Начиная с 2003 года Казахстан получил поддержку ГЭФ в рамках 7 проектов в области СОЗ. Общий объем грантового финансирования по </w:t>
      </w:r>
      <w:r>
        <w:rPr>
          <w:rFonts w:ascii="Times New Roman" w:eastAsiaTheme="minorHAnsi" w:hAnsi="Times New Roman" w:cs="Times New Roman"/>
          <w:b w:val="0"/>
          <w:bCs w:val="0"/>
          <w:sz w:val="28"/>
          <w:szCs w:val="28"/>
          <w:lang w:eastAsia="en-US"/>
        </w:rPr>
        <w:lastRenderedPageBreak/>
        <w:t>проектам, имеющим стоимостную оценку, составил около 19,4 млн. долларов США.</w:t>
      </w:r>
    </w:p>
    <w:p w14:paraId="3E60BE0F" w14:textId="77777777" w:rsidR="002527FB" w:rsidRDefault="00CF7FAC">
      <w:pPr>
        <w:ind w:firstLine="709"/>
        <w:jc w:val="both"/>
        <w:rPr>
          <w:rFonts w:ascii="Times New Roman" w:eastAsiaTheme="minorHAnsi" w:hAnsi="Times New Roman" w:cs="Times New Roman"/>
          <w:b w:val="0"/>
          <w:bCs w:val="0"/>
          <w:sz w:val="28"/>
          <w:szCs w:val="28"/>
          <w:lang w:eastAsia="en-US"/>
        </w:rPr>
      </w:pPr>
      <w:r>
        <w:rPr>
          <w:rFonts w:ascii="Times New Roman" w:eastAsiaTheme="minorHAnsi" w:hAnsi="Times New Roman" w:cs="Times New Roman"/>
          <w:b w:val="0"/>
          <w:bCs w:val="0"/>
          <w:sz w:val="28"/>
          <w:szCs w:val="28"/>
          <w:lang w:eastAsia="en-US"/>
        </w:rPr>
        <w:t>Перечень проектов представлен ниже в таблице.</w:t>
      </w:r>
    </w:p>
    <w:p w14:paraId="20682908" w14:textId="77777777" w:rsidR="002527FB" w:rsidRDefault="00CF7FAC">
      <w:pPr>
        <w:ind w:firstLine="709"/>
        <w:jc w:val="both"/>
        <w:rPr>
          <w:rFonts w:ascii="Times New Roman" w:hAnsi="Times New Roman" w:cs="Times New Roman"/>
          <w:b w:val="0"/>
          <w:sz w:val="28"/>
          <w:szCs w:val="28"/>
        </w:rPr>
      </w:pPr>
      <w:r>
        <w:rPr>
          <w:rFonts w:ascii="Times New Roman" w:hAnsi="Times New Roman" w:cs="Times New Roman"/>
          <w:b w:val="0"/>
          <w:sz w:val="28"/>
          <w:szCs w:val="28"/>
        </w:rPr>
        <w:t>Таблица 41 – Перечень проектов по СОЗ, реализованных в Республике Казахстан</w:t>
      </w:r>
    </w:p>
    <w:p w14:paraId="56FADABE" w14:textId="77777777" w:rsidR="002527FB" w:rsidRDefault="002527FB">
      <w:pPr>
        <w:ind w:firstLine="709"/>
        <w:jc w:val="both"/>
        <w:rPr>
          <w:rFonts w:ascii="Times New Roman" w:eastAsiaTheme="minorHAnsi" w:hAnsi="Times New Roman" w:cs="Times New Roman"/>
          <w:lang w:eastAsia="en-US"/>
        </w:rPr>
      </w:pPr>
    </w:p>
    <w:tbl>
      <w:tblPr>
        <w:tblStyle w:val="2a"/>
        <w:tblW w:w="5000" w:type="pct"/>
        <w:jc w:val="center"/>
        <w:tblLook w:val="04A0" w:firstRow="1" w:lastRow="0" w:firstColumn="1" w:lastColumn="0" w:noHBand="0" w:noVBand="1"/>
      </w:tblPr>
      <w:tblGrid>
        <w:gridCol w:w="675"/>
        <w:gridCol w:w="4110"/>
        <w:gridCol w:w="2393"/>
        <w:gridCol w:w="2393"/>
      </w:tblGrid>
      <w:tr w:rsidR="002527FB" w14:paraId="05F29E56" w14:textId="77777777">
        <w:trPr>
          <w:tblHeader/>
          <w:jc w:val="center"/>
        </w:trPr>
        <w:tc>
          <w:tcPr>
            <w:tcW w:w="353" w:type="pct"/>
          </w:tcPr>
          <w:p w14:paraId="70A685C2" w14:textId="77777777" w:rsidR="002527FB" w:rsidRDefault="00CF7FAC">
            <w:pPr>
              <w:widowControl/>
              <w:jc w:val="center"/>
              <w:rPr>
                <w:rFonts w:ascii="Times New Roman" w:hAnsi="Times New Roman" w:cs="Times New Roman"/>
                <w:sz w:val="24"/>
                <w:szCs w:val="24"/>
              </w:rPr>
            </w:pPr>
            <w:r>
              <w:rPr>
                <w:rFonts w:ascii="Times New Roman" w:hAnsi="Times New Roman" w:cs="Times New Roman"/>
                <w:sz w:val="24"/>
                <w:szCs w:val="24"/>
              </w:rPr>
              <w:t>№</w:t>
            </w:r>
          </w:p>
        </w:tc>
        <w:tc>
          <w:tcPr>
            <w:tcW w:w="2147" w:type="pct"/>
          </w:tcPr>
          <w:p w14:paraId="3F666268" w14:textId="77777777" w:rsidR="002527FB" w:rsidRDefault="00CF7FAC">
            <w:pPr>
              <w:widowControl/>
              <w:jc w:val="center"/>
              <w:rPr>
                <w:rFonts w:ascii="Times New Roman" w:hAnsi="Times New Roman" w:cs="Times New Roman"/>
                <w:sz w:val="24"/>
                <w:szCs w:val="24"/>
              </w:rPr>
            </w:pPr>
            <w:r>
              <w:rPr>
                <w:rFonts w:ascii="Times New Roman" w:hAnsi="Times New Roman" w:cs="Times New Roman"/>
                <w:sz w:val="24"/>
                <w:szCs w:val="24"/>
              </w:rPr>
              <w:t>Наименование проекта</w:t>
            </w:r>
          </w:p>
        </w:tc>
        <w:tc>
          <w:tcPr>
            <w:tcW w:w="1250" w:type="pct"/>
          </w:tcPr>
          <w:p w14:paraId="55D9FE3B" w14:textId="77777777" w:rsidR="002527FB" w:rsidRDefault="00CF7FAC">
            <w:pPr>
              <w:widowControl/>
              <w:jc w:val="center"/>
              <w:rPr>
                <w:rFonts w:ascii="Times New Roman" w:hAnsi="Times New Roman" w:cs="Times New Roman"/>
                <w:sz w:val="24"/>
                <w:szCs w:val="24"/>
              </w:rPr>
            </w:pPr>
            <w:r>
              <w:rPr>
                <w:rFonts w:ascii="Times New Roman" w:hAnsi="Times New Roman" w:cs="Times New Roman"/>
                <w:sz w:val="24"/>
                <w:szCs w:val="24"/>
              </w:rPr>
              <w:t>Годы реализации</w:t>
            </w:r>
          </w:p>
        </w:tc>
        <w:tc>
          <w:tcPr>
            <w:tcW w:w="1250" w:type="pct"/>
          </w:tcPr>
          <w:p w14:paraId="26FAFE18" w14:textId="77777777" w:rsidR="002527FB" w:rsidRDefault="00CF7FAC">
            <w:pPr>
              <w:widowControl/>
              <w:jc w:val="center"/>
              <w:rPr>
                <w:rFonts w:ascii="Times New Roman" w:hAnsi="Times New Roman" w:cs="Times New Roman"/>
                <w:sz w:val="24"/>
                <w:szCs w:val="24"/>
              </w:rPr>
            </w:pPr>
            <w:r>
              <w:rPr>
                <w:rFonts w:ascii="Times New Roman" w:hAnsi="Times New Roman" w:cs="Times New Roman"/>
                <w:sz w:val="24"/>
                <w:szCs w:val="24"/>
              </w:rPr>
              <w:t>Сумма гранта</w:t>
            </w:r>
          </w:p>
        </w:tc>
      </w:tr>
      <w:tr w:rsidR="002527FB" w14:paraId="63021BE0" w14:textId="77777777">
        <w:trPr>
          <w:jc w:val="center"/>
        </w:trPr>
        <w:tc>
          <w:tcPr>
            <w:tcW w:w="353" w:type="pct"/>
          </w:tcPr>
          <w:p w14:paraId="47B104E3" w14:textId="77777777" w:rsidR="002527FB" w:rsidRDefault="00CF7FAC">
            <w:pPr>
              <w:widowControl/>
              <w:jc w:val="both"/>
              <w:rPr>
                <w:rFonts w:ascii="Times New Roman" w:hAnsi="Times New Roman" w:cs="Times New Roman"/>
                <w:b w:val="0"/>
                <w:sz w:val="24"/>
                <w:szCs w:val="24"/>
              </w:rPr>
            </w:pPr>
            <w:r>
              <w:rPr>
                <w:rFonts w:ascii="Times New Roman" w:hAnsi="Times New Roman" w:cs="Times New Roman"/>
                <w:b w:val="0"/>
                <w:sz w:val="24"/>
                <w:szCs w:val="24"/>
              </w:rPr>
              <w:t>1.</w:t>
            </w:r>
          </w:p>
        </w:tc>
        <w:tc>
          <w:tcPr>
            <w:tcW w:w="2147" w:type="pct"/>
          </w:tcPr>
          <w:p w14:paraId="6D15426B" w14:textId="77777777" w:rsidR="002527FB" w:rsidRDefault="00CF7FAC">
            <w:pPr>
              <w:widowControl/>
              <w:jc w:val="both"/>
              <w:rPr>
                <w:rFonts w:ascii="Times New Roman" w:hAnsi="Times New Roman" w:cs="Times New Roman"/>
                <w:b w:val="0"/>
                <w:sz w:val="24"/>
                <w:szCs w:val="24"/>
              </w:rPr>
            </w:pPr>
            <w:r>
              <w:rPr>
                <w:rFonts w:ascii="Times New Roman" w:hAnsi="Times New Roman" w:cs="Times New Roman"/>
                <w:b w:val="0"/>
                <w:sz w:val="24"/>
                <w:szCs w:val="24"/>
              </w:rPr>
              <w:t>Проект ПРООН/ГЭФ «Начальная помощь РК для выполнения ее обязательств по Стокгольмской конвенции о СОЗ»</w:t>
            </w:r>
          </w:p>
        </w:tc>
        <w:tc>
          <w:tcPr>
            <w:tcW w:w="1250" w:type="pct"/>
          </w:tcPr>
          <w:p w14:paraId="63A1E76C" w14:textId="77777777" w:rsidR="002527FB" w:rsidRDefault="00CF7FAC">
            <w:pPr>
              <w:widowControl/>
              <w:jc w:val="center"/>
              <w:rPr>
                <w:rFonts w:ascii="Times New Roman" w:hAnsi="Times New Roman" w:cs="Times New Roman"/>
                <w:b w:val="0"/>
                <w:sz w:val="24"/>
                <w:szCs w:val="24"/>
              </w:rPr>
            </w:pPr>
            <w:r>
              <w:rPr>
                <w:rFonts w:ascii="Times New Roman" w:hAnsi="Times New Roman" w:cs="Times New Roman"/>
                <w:b w:val="0"/>
                <w:sz w:val="24"/>
                <w:szCs w:val="24"/>
              </w:rPr>
              <w:t>2003-2006</w:t>
            </w:r>
          </w:p>
        </w:tc>
        <w:tc>
          <w:tcPr>
            <w:tcW w:w="1250" w:type="pct"/>
          </w:tcPr>
          <w:p w14:paraId="55381172" w14:textId="77777777" w:rsidR="002527FB" w:rsidRDefault="00CF7FAC">
            <w:pPr>
              <w:widowControl/>
              <w:jc w:val="center"/>
              <w:rPr>
                <w:rFonts w:ascii="Times New Roman" w:hAnsi="Times New Roman" w:cs="Times New Roman"/>
                <w:b w:val="0"/>
                <w:sz w:val="24"/>
                <w:szCs w:val="24"/>
              </w:rPr>
            </w:pPr>
            <w:r>
              <w:rPr>
                <w:rFonts w:ascii="Times New Roman" w:hAnsi="Times New Roman" w:cs="Times New Roman"/>
                <w:b w:val="0"/>
                <w:sz w:val="24"/>
                <w:szCs w:val="24"/>
              </w:rPr>
              <w:t>500 000</w:t>
            </w:r>
          </w:p>
        </w:tc>
      </w:tr>
      <w:tr w:rsidR="002527FB" w14:paraId="5E3E8AA6" w14:textId="77777777">
        <w:trPr>
          <w:jc w:val="center"/>
        </w:trPr>
        <w:tc>
          <w:tcPr>
            <w:tcW w:w="353" w:type="pct"/>
          </w:tcPr>
          <w:p w14:paraId="62F45BEE" w14:textId="77777777" w:rsidR="002527FB" w:rsidRDefault="00CF7FAC">
            <w:pPr>
              <w:widowControl/>
              <w:jc w:val="both"/>
              <w:rPr>
                <w:rFonts w:ascii="Times New Roman" w:hAnsi="Times New Roman" w:cs="Times New Roman"/>
                <w:b w:val="0"/>
                <w:sz w:val="24"/>
                <w:szCs w:val="24"/>
              </w:rPr>
            </w:pPr>
            <w:r>
              <w:rPr>
                <w:rFonts w:ascii="Times New Roman" w:hAnsi="Times New Roman" w:cs="Times New Roman"/>
                <w:b w:val="0"/>
                <w:sz w:val="24"/>
                <w:szCs w:val="24"/>
              </w:rPr>
              <w:t>2</w:t>
            </w:r>
          </w:p>
        </w:tc>
        <w:tc>
          <w:tcPr>
            <w:tcW w:w="2147" w:type="pct"/>
          </w:tcPr>
          <w:p w14:paraId="5377A774" w14:textId="77777777" w:rsidR="002527FB" w:rsidRDefault="00CF7FAC">
            <w:pPr>
              <w:widowControl/>
              <w:jc w:val="both"/>
              <w:rPr>
                <w:rFonts w:ascii="Times New Roman" w:hAnsi="Times New Roman" w:cs="Times New Roman"/>
                <w:b w:val="0"/>
                <w:sz w:val="24"/>
                <w:szCs w:val="24"/>
              </w:rPr>
            </w:pPr>
            <w:r>
              <w:rPr>
                <w:rFonts w:ascii="Times New Roman" w:hAnsi="Times New Roman" w:cs="Times New Roman"/>
                <w:b w:val="0"/>
                <w:sz w:val="24"/>
                <w:szCs w:val="24"/>
              </w:rPr>
              <w:t>Мониторинг СОЗ в рамках проекта МОНЕТ</w:t>
            </w:r>
          </w:p>
        </w:tc>
        <w:tc>
          <w:tcPr>
            <w:tcW w:w="1250" w:type="pct"/>
          </w:tcPr>
          <w:p w14:paraId="305FFFDB" w14:textId="77777777" w:rsidR="002527FB" w:rsidRDefault="00CF7FAC">
            <w:pPr>
              <w:widowControl/>
              <w:jc w:val="center"/>
              <w:rPr>
                <w:rFonts w:ascii="Times New Roman" w:hAnsi="Times New Roman" w:cs="Times New Roman"/>
                <w:b w:val="0"/>
                <w:sz w:val="24"/>
                <w:szCs w:val="24"/>
              </w:rPr>
            </w:pPr>
            <w:r>
              <w:rPr>
                <w:rFonts w:ascii="Times New Roman" w:hAnsi="Times New Roman" w:cs="Times New Roman"/>
                <w:b w:val="0"/>
                <w:sz w:val="24"/>
                <w:szCs w:val="24"/>
              </w:rPr>
              <w:t>2008</w:t>
            </w:r>
          </w:p>
        </w:tc>
        <w:tc>
          <w:tcPr>
            <w:tcW w:w="1250" w:type="pct"/>
          </w:tcPr>
          <w:p w14:paraId="6DE751EB" w14:textId="77777777" w:rsidR="002527FB" w:rsidRDefault="00CF7FAC">
            <w:pPr>
              <w:widowControl/>
              <w:jc w:val="center"/>
              <w:rPr>
                <w:rFonts w:ascii="Times New Roman" w:hAnsi="Times New Roman" w:cs="Times New Roman"/>
                <w:b w:val="0"/>
                <w:sz w:val="24"/>
                <w:szCs w:val="24"/>
              </w:rPr>
            </w:pPr>
            <w:r>
              <w:rPr>
                <w:rFonts w:ascii="Times New Roman" w:hAnsi="Times New Roman" w:cs="Times New Roman"/>
                <w:b w:val="0"/>
                <w:sz w:val="24"/>
                <w:szCs w:val="24"/>
              </w:rPr>
              <w:t>Техническая помощь</w:t>
            </w:r>
          </w:p>
        </w:tc>
      </w:tr>
      <w:tr w:rsidR="002527FB" w14:paraId="798AAED5" w14:textId="77777777">
        <w:trPr>
          <w:jc w:val="center"/>
        </w:trPr>
        <w:tc>
          <w:tcPr>
            <w:tcW w:w="353" w:type="pct"/>
          </w:tcPr>
          <w:p w14:paraId="2059D9E6" w14:textId="77777777" w:rsidR="002527FB" w:rsidRDefault="00CF7FAC">
            <w:pPr>
              <w:widowControl/>
              <w:jc w:val="both"/>
              <w:rPr>
                <w:rFonts w:ascii="Times New Roman" w:hAnsi="Times New Roman" w:cs="Times New Roman"/>
                <w:b w:val="0"/>
                <w:sz w:val="24"/>
                <w:szCs w:val="24"/>
              </w:rPr>
            </w:pPr>
            <w:r>
              <w:rPr>
                <w:rFonts w:ascii="Times New Roman" w:hAnsi="Times New Roman" w:cs="Times New Roman"/>
                <w:b w:val="0"/>
                <w:sz w:val="24"/>
                <w:szCs w:val="24"/>
              </w:rPr>
              <w:t>3</w:t>
            </w:r>
          </w:p>
        </w:tc>
        <w:tc>
          <w:tcPr>
            <w:tcW w:w="2147" w:type="pct"/>
          </w:tcPr>
          <w:p w14:paraId="32090CFF" w14:textId="77777777" w:rsidR="002527FB" w:rsidRDefault="00CF7FAC">
            <w:pPr>
              <w:widowControl/>
              <w:jc w:val="both"/>
              <w:rPr>
                <w:rFonts w:ascii="Times New Roman" w:hAnsi="Times New Roman" w:cs="Times New Roman"/>
                <w:b w:val="0"/>
                <w:sz w:val="24"/>
                <w:szCs w:val="24"/>
              </w:rPr>
            </w:pPr>
            <w:r>
              <w:rPr>
                <w:rFonts w:ascii="Times New Roman" w:hAnsi="Times New Roman" w:cs="Times New Roman"/>
                <w:b w:val="0"/>
                <w:sz w:val="24"/>
                <w:szCs w:val="24"/>
              </w:rPr>
              <w:t xml:space="preserve">Проект Всемирного банка проект по обследованию и ликвидации ПХД и устаревших пестицидов, грант Канадского Трастового фонда,  </w:t>
            </w:r>
          </w:p>
        </w:tc>
        <w:tc>
          <w:tcPr>
            <w:tcW w:w="1250" w:type="pct"/>
          </w:tcPr>
          <w:p w14:paraId="20444E35" w14:textId="77777777" w:rsidR="002527FB" w:rsidRDefault="00CF7FAC">
            <w:pPr>
              <w:widowControl/>
              <w:jc w:val="center"/>
              <w:rPr>
                <w:rFonts w:ascii="Times New Roman" w:hAnsi="Times New Roman" w:cs="Times New Roman"/>
                <w:b w:val="0"/>
                <w:sz w:val="24"/>
                <w:szCs w:val="24"/>
              </w:rPr>
            </w:pPr>
            <w:r>
              <w:rPr>
                <w:rFonts w:ascii="Times New Roman" w:hAnsi="Times New Roman" w:cs="Times New Roman"/>
                <w:b w:val="0"/>
                <w:sz w:val="24"/>
                <w:szCs w:val="24"/>
              </w:rPr>
              <w:t>2009-2010 г</w:t>
            </w:r>
          </w:p>
        </w:tc>
        <w:tc>
          <w:tcPr>
            <w:tcW w:w="1250" w:type="pct"/>
          </w:tcPr>
          <w:p w14:paraId="77790A3D" w14:textId="77777777" w:rsidR="002527FB" w:rsidRDefault="00CF7FAC">
            <w:pPr>
              <w:widowControl/>
              <w:jc w:val="center"/>
              <w:rPr>
                <w:rFonts w:ascii="Times New Roman" w:hAnsi="Times New Roman" w:cs="Times New Roman"/>
                <w:b w:val="0"/>
                <w:sz w:val="24"/>
                <w:szCs w:val="24"/>
              </w:rPr>
            </w:pPr>
            <w:r>
              <w:rPr>
                <w:rFonts w:ascii="Times New Roman" w:hAnsi="Times New Roman" w:cs="Times New Roman"/>
                <w:b w:val="0"/>
                <w:sz w:val="24"/>
                <w:szCs w:val="24"/>
              </w:rPr>
              <w:t>200 000</w:t>
            </w:r>
          </w:p>
        </w:tc>
      </w:tr>
      <w:tr w:rsidR="002527FB" w14:paraId="7936FC0C" w14:textId="77777777">
        <w:trPr>
          <w:jc w:val="center"/>
        </w:trPr>
        <w:tc>
          <w:tcPr>
            <w:tcW w:w="353" w:type="pct"/>
          </w:tcPr>
          <w:p w14:paraId="58621824" w14:textId="77777777" w:rsidR="002527FB" w:rsidRDefault="00CF7FAC">
            <w:pPr>
              <w:widowControl/>
              <w:jc w:val="both"/>
              <w:rPr>
                <w:rFonts w:ascii="Times New Roman" w:hAnsi="Times New Roman" w:cs="Times New Roman"/>
                <w:b w:val="0"/>
                <w:sz w:val="24"/>
                <w:szCs w:val="24"/>
              </w:rPr>
            </w:pPr>
            <w:r>
              <w:rPr>
                <w:rFonts w:ascii="Times New Roman" w:hAnsi="Times New Roman" w:cs="Times New Roman"/>
                <w:b w:val="0"/>
                <w:sz w:val="24"/>
                <w:szCs w:val="24"/>
              </w:rPr>
              <w:t>4</w:t>
            </w:r>
          </w:p>
        </w:tc>
        <w:tc>
          <w:tcPr>
            <w:tcW w:w="2147" w:type="pct"/>
          </w:tcPr>
          <w:p w14:paraId="4644F32C" w14:textId="77777777" w:rsidR="002527FB" w:rsidRDefault="00CF7FAC">
            <w:pPr>
              <w:widowControl/>
              <w:jc w:val="both"/>
              <w:rPr>
                <w:rFonts w:ascii="Times New Roman" w:hAnsi="Times New Roman" w:cs="Times New Roman"/>
                <w:b w:val="0"/>
                <w:sz w:val="24"/>
                <w:szCs w:val="24"/>
                <w:lang w:val="kk-KZ"/>
              </w:rPr>
            </w:pPr>
            <w:r>
              <w:rPr>
                <w:rFonts w:ascii="Times New Roman" w:hAnsi="Times New Roman" w:cs="Times New Roman"/>
                <w:b w:val="0"/>
                <w:sz w:val="24"/>
                <w:szCs w:val="24"/>
              </w:rPr>
              <w:t xml:space="preserve">Проект ПРООН/ГЭФ </w:t>
            </w:r>
            <w:r>
              <w:rPr>
                <w:rFonts w:ascii="Times New Roman" w:hAnsi="Times New Roman" w:cs="Times New Roman"/>
                <w:b w:val="0"/>
                <w:sz w:val="24"/>
                <w:szCs w:val="24"/>
                <w:lang w:val="kk-KZ"/>
              </w:rPr>
              <w:t>«Разработка и выполнение комплексного плана управления ПХД в Казахстане»</w:t>
            </w:r>
          </w:p>
        </w:tc>
        <w:tc>
          <w:tcPr>
            <w:tcW w:w="1250" w:type="pct"/>
          </w:tcPr>
          <w:p w14:paraId="5E31AD82" w14:textId="77777777" w:rsidR="002527FB" w:rsidRDefault="00CF7FAC">
            <w:pPr>
              <w:widowControl/>
              <w:jc w:val="center"/>
              <w:rPr>
                <w:rFonts w:ascii="Times New Roman" w:hAnsi="Times New Roman" w:cs="Times New Roman"/>
                <w:b w:val="0"/>
                <w:sz w:val="24"/>
                <w:szCs w:val="24"/>
              </w:rPr>
            </w:pPr>
            <w:r>
              <w:rPr>
                <w:rFonts w:ascii="Times New Roman" w:hAnsi="Times New Roman" w:cs="Times New Roman"/>
                <w:b w:val="0"/>
                <w:sz w:val="24"/>
                <w:szCs w:val="24"/>
              </w:rPr>
              <w:t>2010-2015</w:t>
            </w:r>
          </w:p>
        </w:tc>
        <w:tc>
          <w:tcPr>
            <w:tcW w:w="1250" w:type="pct"/>
          </w:tcPr>
          <w:p w14:paraId="32DA3BDB" w14:textId="77777777" w:rsidR="002527FB" w:rsidRDefault="00CF7FAC">
            <w:pPr>
              <w:widowControl/>
              <w:jc w:val="center"/>
              <w:rPr>
                <w:rFonts w:ascii="Times New Roman" w:hAnsi="Times New Roman" w:cs="Times New Roman"/>
                <w:b w:val="0"/>
                <w:sz w:val="24"/>
                <w:szCs w:val="24"/>
              </w:rPr>
            </w:pPr>
            <w:r>
              <w:rPr>
                <w:rFonts w:ascii="Times New Roman" w:hAnsi="Times New Roman" w:cs="Times New Roman"/>
                <w:b w:val="0"/>
                <w:sz w:val="24"/>
                <w:szCs w:val="24"/>
              </w:rPr>
              <w:t>3 300 000</w:t>
            </w:r>
          </w:p>
        </w:tc>
      </w:tr>
      <w:tr w:rsidR="002527FB" w14:paraId="5D9AC487" w14:textId="77777777">
        <w:trPr>
          <w:jc w:val="center"/>
        </w:trPr>
        <w:tc>
          <w:tcPr>
            <w:tcW w:w="353" w:type="pct"/>
          </w:tcPr>
          <w:p w14:paraId="4D70611A" w14:textId="77777777" w:rsidR="002527FB" w:rsidRDefault="00CF7FAC">
            <w:pPr>
              <w:widowControl/>
              <w:jc w:val="both"/>
              <w:rPr>
                <w:rFonts w:ascii="Times New Roman" w:hAnsi="Times New Roman" w:cs="Times New Roman"/>
                <w:b w:val="0"/>
                <w:sz w:val="24"/>
                <w:szCs w:val="24"/>
              </w:rPr>
            </w:pPr>
            <w:r>
              <w:rPr>
                <w:rFonts w:ascii="Times New Roman" w:hAnsi="Times New Roman" w:cs="Times New Roman"/>
                <w:b w:val="0"/>
                <w:sz w:val="24"/>
                <w:szCs w:val="24"/>
              </w:rPr>
              <w:t>5</w:t>
            </w:r>
          </w:p>
        </w:tc>
        <w:tc>
          <w:tcPr>
            <w:tcW w:w="2147" w:type="pct"/>
          </w:tcPr>
          <w:p w14:paraId="6B4A0F50" w14:textId="77777777" w:rsidR="002527FB" w:rsidRDefault="00CF7FAC">
            <w:pPr>
              <w:widowControl/>
              <w:rPr>
                <w:rFonts w:ascii="Times New Roman" w:hAnsi="Times New Roman" w:cs="Times New Roman"/>
                <w:b w:val="0"/>
                <w:sz w:val="24"/>
                <w:szCs w:val="24"/>
              </w:rPr>
            </w:pPr>
            <w:r>
              <w:rPr>
                <w:rFonts w:ascii="Times New Roman" w:hAnsi="Times New Roman" w:cs="Times New Roman"/>
                <w:b w:val="0"/>
                <w:sz w:val="24"/>
                <w:szCs w:val="24"/>
              </w:rPr>
              <w:t>Проект ПРООН/ГЭФ «Обновление Национального плана выполнения, интеграция управления стойкими органическими загрязнителями в процесс национального планирования и рационального управления медицинскими отходами в Казахстане»</w:t>
            </w:r>
          </w:p>
        </w:tc>
        <w:tc>
          <w:tcPr>
            <w:tcW w:w="1250" w:type="pct"/>
          </w:tcPr>
          <w:p w14:paraId="133A6D58" w14:textId="77777777" w:rsidR="002527FB" w:rsidRDefault="00CF7FAC">
            <w:pPr>
              <w:widowControl/>
              <w:jc w:val="center"/>
              <w:rPr>
                <w:rFonts w:ascii="Times New Roman" w:hAnsi="Times New Roman" w:cs="Times New Roman"/>
                <w:b w:val="0"/>
                <w:sz w:val="24"/>
                <w:szCs w:val="24"/>
              </w:rPr>
            </w:pPr>
            <w:r>
              <w:rPr>
                <w:rFonts w:ascii="Times New Roman" w:hAnsi="Times New Roman" w:cs="Times New Roman"/>
                <w:b w:val="0"/>
                <w:sz w:val="24"/>
                <w:szCs w:val="24"/>
              </w:rPr>
              <w:t>2013-2016</w:t>
            </w:r>
          </w:p>
        </w:tc>
        <w:tc>
          <w:tcPr>
            <w:tcW w:w="1250" w:type="pct"/>
          </w:tcPr>
          <w:p w14:paraId="4381976B" w14:textId="77777777" w:rsidR="002527FB" w:rsidRDefault="00CF7FAC">
            <w:pPr>
              <w:widowControl/>
              <w:jc w:val="center"/>
              <w:rPr>
                <w:rFonts w:ascii="Times New Roman" w:hAnsi="Times New Roman" w:cs="Times New Roman"/>
                <w:b w:val="0"/>
                <w:sz w:val="24"/>
                <w:szCs w:val="24"/>
              </w:rPr>
            </w:pPr>
            <w:r>
              <w:rPr>
                <w:rFonts w:ascii="Times New Roman" w:hAnsi="Times New Roman" w:cs="Times New Roman"/>
                <w:b w:val="0"/>
                <w:sz w:val="24"/>
                <w:szCs w:val="24"/>
              </w:rPr>
              <w:t>3 400 000</w:t>
            </w:r>
          </w:p>
        </w:tc>
      </w:tr>
      <w:tr w:rsidR="002527FB" w14:paraId="0CFD06FD" w14:textId="77777777">
        <w:trPr>
          <w:jc w:val="center"/>
        </w:trPr>
        <w:tc>
          <w:tcPr>
            <w:tcW w:w="353" w:type="pct"/>
          </w:tcPr>
          <w:p w14:paraId="15725506" w14:textId="77777777" w:rsidR="002527FB" w:rsidRDefault="00CF7FAC">
            <w:pPr>
              <w:widowControl/>
              <w:jc w:val="both"/>
              <w:rPr>
                <w:rFonts w:ascii="Times New Roman" w:hAnsi="Times New Roman" w:cs="Times New Roman"/>
                <w:b w:val="0"/>
                <w:sz w:val="24"/>
                <w:szCs w:val="24"/>
              </w:rPr>
            </w:pPr>
            <w:r>
              <w:rPr>
                <w:rFonts w:ascii="Times New Roman" w:hAnsi="Times New Roman" w:cs="Times New Roman"/>
                <w:b w:val="0"/>
                <w:sz w:val="24"/>
                <w:szCs w:val="24"/>
              </w:rPr>
              <w:t>6</w:t>
            </w:r>
          </w:p>
        </w:tc>
        <w:tc>
          <w:tcPr>
            <w:tcW w:w="2147" w:type="pct"/>
          </w:tcPr>
          <w:p w14:paraId="5E3482D2" w14:textId="77777777" w:rsidR="002527FB" w:rsidRDefault="00CF7FAC">
            <w:pPr>
              <w:widowControl/>
              <w:rPr>
                <w:rFonts w:ascii="Times New Roman" w:hAnsi="Times New Roman" w:cs="Times New Roman"/>
                <w:b w:val="0"/>
                <w:sz w:val="24"/>
                <w:szCs w:val="24"/>
              </w:rPr>
            </w:pPr>
            <w:r>
              <w:rPr>
                <w:rFonts w:ascii="Times New Roman" w:hAnsi="Times New Roman" w:cs="Times New Roman"/>
                <w:b w:val="0"/>
                <w:sz w:val="24"/>
                <w:szCs w:val="24"/>
              </w:rPr>
              <w:t xml:space="preserve">Проект ЮНИДО/ГЭФ «Региональный демонстрационный проект </w:t>
            </w:r>
            <w:proofErr w:type="spellStart"/>
            <w:r>
              <w:rPr>
                <w:rFonts w:ascii="Times New Roman" w:hAnsi="Times New Roman" w:cs="Times New Roman"/>
                <w:b w:val="0"/>
                <w:sz w:val="24"/>
                <w:szCs w:val="24"/>
              </w:rPr>
              <w:t>cогласованного</w:t>
            </w:r>
            <w:proofErr w:type="spellEnd"/>
            <w:r>
              <w:rPr>
                <w:rFonts w:ascii="Times New Roman" w:hAnsi="Times New Roman" w:cs="Times New Roman"/>
                <w:b w:val="0"/>
                <w:sz w:val="24"/>
                <w:szCs w:val="24"/>
              </w:rPr>
              <w:t xml:space="preserve"> управления утилизацией </w:t>
            </w:r>
            <w:proofErr w:type="spellStart"/>
            <w:r>
              <w:rPr>
                <w:rFonts w:ascii="Times New Roman" w:hAnsi="Times New Roman" w:cs="Times New Roman"/>
                <w:b w:val="0"/>
                <w:sz w:val="24"/>
                <w:szCs w:val="24"/>
              </w:rPr>
              <w:t>озоноразрушающих</w:t>
            </w:r>
            <w:proofErr w:type="spellEnd"/>
            <w:r>
              <w:rPr>
                <w:rFonts w:ascii="Times New Roman" w:hAnsi="Times New Roman" w:cs="Times New Roman"/>
                <w:b w:val="0"/>
                <w:sz w:val="24"/>
                <w:szCs w:val="24"/>
              </w:rPr>
              <w:t xml:space="preserve"> веществ (ОРВ) и стойких органических загрязнителей (СОЗ) в Беларуси, Украине, Казахстане и Армении</w:t>
            </w:r>
          </w:p>
        </w:tc>
        <w:tc>
          <w:tcPr>
            <w:tcW w:w="1250" w:type="pct"/>
          </w:tcPr>
          <w:p w14:paraId="1F8BA29C" w14:textId="77777777" w:rsidR="002527FB" w:rsidRDefault="00CF7FAC">
            <w:pPr>
              <w:widowControl/>
              <w:jc w:val="center"/>
              <w:rPr>
                <w:rFonts w:ascii="Times New Roman" w:hAnsi="Times New Roman" w:cs="Times New Roman"/>
                <w:b w:val="0"/>
                <w:sz w:val="24"/>
                <w:szCs w:val="24"/>
              </w:rPr>
            </w:pPr>
            <w:r>
              <w:rPr>
                <w:rFonts w:ascii="Times New Roman" w:hAnsi="Times New Roman" w:cs="Times New Roman"/>
                <w:b w:val="0"/>
                <w:sz w:val="24"/>
                <w:szCs w:val="24"/>
              </w:rPr>
              <w:t>2018</w:t>
            </w:r>
          </w:p>
        </w:tc>
        <w:tc>
          <w:tcPr>
            <w:tcW w:w="1250" w:type="pct"/>
          </w:tcPr>
          <w:p w14:paraId="4AE9F8DD" w14:textId="77777777" w:rsidR="002527FB" w:rsidRDefault="00CF7FAC">
            <w:pPr>
              <w:widowControl/>
              <w:jc w:val="center"/>
              <w:rPr>
                <w:rFonts w:ascii="Times New Roman" w:hAnsi="Times New Roman" w:cs="Times New Roman"/>
                <w:b w:val="0"/>
                <w:sz w:val="24"/>
                <w:szCs w:val="24"/>
              </w:rPr>
            </w:pPr>
            <w:r>
              <w:rPr>
                <w:rFonts w:ascii="Times New Roman" w:hAnsi="Times New Roman" w:cs="Times New Roman"/>
                <w:b w:val="0"/>
                <w:sz w:val="24"/>
                <w:szCs w:val="24"/>
              </w:rPr>
              <w:t>10 000 000</w:t>
            </w:r>
          </w:p>
        </w:tc>
      </w:tr>
      <w:tr w:rsidR="002527FB" w14:paraId="50853FC9" w14:textId="77777777">
        <w:trPr>
          <w:jc w:val="center"/>
        </w:trPr>
        <w:tc>
          <w:tcPr>
            <w:tcW w:w="353" w:type="pct"/>
          </w:tcPr>
          <w:p w14:paraId="6201BD13" w14:textId="77777777" w:rsidR="002527FB" w:rsidRDefault="00CF7FAC">
            <w:pPr>
              <w:widowControl/>
              <w:jc w:val="both"/>
              <w:rPr>
                <w:rFonts w:ascii="Times New Roman" w:hAnsi="Times New Roman" w:cs="Times New Roman"/>
                <w:b w:val="0"/>
                <w:sz w:val="24"/>
                <w:szCs w:val="24"/>
              </w:rPr>
            </w:pPr>
            <w:r>
              <w:rPr>
                <w:rFonts w:ascii="Times New Roman" w:hAnsi="Times New Roman" w:cs="Times New Roman"/>
                <w:b w:val="0"/>
                <w:sz w:val="24"/>
                <w:szCs w:val="24"/>
              </w:rPr>
              <w:t>7</w:t>
            </w:r>
          </w:p>
        </w:tc>
        <w:tc>
          <w:tcPr>
            <w:tcW w:w="2147" w:type="pct"/>
          </w:tcPr>
          <w:p w14:paraId="77BF5F56" w14:textId="77777777" w:rsidR="002527FB" w:rsidRDefault="00CF7FAC">
            <w:pPr>
              <w:widowControl/>
              <w:rPr>
                <w:rFonts w:ascii="Times New Roman" w:hAnsi="Times New Roman" w:cs="Times New Roman"/>
                <w:b w:val="0"/>
                <w:sz w:val="24"/>
                <w:szCs w:val="24"/>
              </w:rPr>
            </w:pPr>
            <w:r>
              <w:rPr>
                <w:rFonts w:ascii="Times New Roman" w:hAnsi="Times New Roman" w:cs="Times New Roman"/>
                <w:b w:val="0"/>
                <w:sz w:val="24"/>
                <w:szCs w:val="24"/>
              </w:rPr>
              <w:t>Проект ФАО</w:t>
            </w:r>
          </w:p>
        </w:tc>
        <w:tc>
          <w:tcPr>
            <w:tcW w:w="1250" w:type="pct"/>
          </w:tcPr>
          <w:p w14:paraId="03B9537E" w14:textId="77777777" w:rsidR="002527FB" w:rsidRDefault="00CF7FAC">
            <w:pPr>
              <w:widowControl/>
              <w:jc w:val="center"/>
              <w:rPr>
                <w:rFonts w:ascii="Times New Roman" w:hAnsi="Times New Roman" w:cs="Times New Roman"/>
                <w:b w:val="0"/>
                <w:sz w:val="24"/>
                <w:szCs w:val="24"/>
              </w:rPr>
            </w:pPr>
            <w:r>
              <w:rPr>
                <w:rFonts w:ascii="Times New Roman" w:hAnsi="Times New Roman" w:cs="Times New Roman"/>
                <w:b w:val="0"/>
                <w:sz w:val="24"/>
                <w:szCs w:val="24"/>
              </w:rPr>
              <w:t>2021-2025</w:t>
            </w:r>
          </w:p>
        </w:tc>
        <w:tc>
          <w:tcPr>
            <w:tcW w:w="1250" w:type="pct"/>
          </w:tcPr>
          <w:p w14:paraId="77C4B5F4" w14:textId="77777777" w:rsidR="002527FB" w:rsidRDefault="00CF7FAC">
            <w:pPr>
              <w:widowControl/>
              <w:jc w:val="center"/>
              <w:rPr>
                <w:rFonts w:ascii="Times New Roman" w:hAnsi="Times New Roman" w:cs="Times New Roman"/>
                <w:b w:val="0"/>
                <w:sz w:val="24"/>
                <w:szCs w:val="24"/>
              </w:rPr>
            </w:pPr>
            <w:r>
              <w:rPr>
                <w:rFonts w:ascii="Times New Roman" w:hAnsi="Times New Roman" w:cs="Times New Roman"/>
                <w:b w:val="0"/>
                <w:sz w:val="24"/>
                <w:szCs w:val="24"/>
              </w:rPr>
              <w:t>2 000 000</w:t>
            </w:r>
          </w:p>
        </w:tc>
      </w:tr>
    </w:tbl>
    <w:p w14:paraId="22ECDC76" w14:textId="77777777" w:rsidR="002527FB" w:rsidRDefault="002527FB">
      <w:pPr>
        <w:pStyle w:val="1"/>
        <w:spacing w:before="0" w:after="0"/>
        <w:ind w:firstLine="709"/>
        <w:rPr>
          <w:rFonts w:ascii="Times New Roman" w:hAnsi="Times New Roman" w:cs="Times New Roman"/>
          <w:sz w:val="28"/>
          <w:szCs w:val="28"/>
        </w:rPr>
      </w:pPr>
    </w:p>
    <w:p w14:paraId="73D2578E" w14:textId="77777777" w:rsidR="002527FB" w:rsidRDefault="00CF7FAC">
      <w:pPr>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Таблица 42 – Основные результаты по проектам </w:t>
      </w:r>
    </w:p>
    <w:tbl>
      <w:tblPr>
        <w:tblStyle w:val="37"/>
        <w:tblW w:w="5000" w:type="pct"/>
        <w:jc w:val="center"/>
        <w:tblLook w:val="04A0" w:firstRow="1" w:lastRow="0" w:firstColumn="1" w:lastColumn="0" w:noHBand="0" w:noVBand="1"/>
      </w:tblPr>
      <w:tblGrid>
        <w:gridCol w:w="530"/>
        <w:gridCol w:w="2797"/>
        <w:gridCol w:w="6244"/>
      </w:tblGrid>
      <w:tr w:rsidR="002527FB" w14:paraId="211990D2" w14:textId="77777777">
        <w:trPr>
          <w:tblHeader/>
          <w:jc w:val="center"/>
        </w:trPr>
        <w:tc>
          <w:tcPr>
            <w:tcW w:w="277" w:type="pct"/>
          </w:tcPr>
          <w:p w14:paraId="6775E7BB" w14:textId="77777777" w:rsidR="002527FB" w:rsidRDefault="00CF7FAC">
            <w:pPr>
              <w:jc w:val="both"/>
              <w:rPr>
                <w:rFonts w:ascii="Times New Roman" w:hAnsi="Times New Roman" w:cs="Times New Roman"/>
                <w:sz w:val="24"/>
                <w:szCs w:val="24"/>
                <w:lang w:val="ru"/>
              </w:rPr>
            </w:pPr>
            <w:r>
              <w:rPr>
                <w:rFonts w:ascii="Times New Roman" w:hAnsi="Times New Roman" w:cs="Times New Roman"/>
                <w:sz w:val="24"/>
                <w:szCs w:val="24"/>
                <w:lang w:val="ru"/>
              </w:rPr>
              <w:t>№</w:t>
            </w:r>
          </w:p>
        </w:tc>
        <w:tc>
          <w:tcPr>
            <w:tcW w:w="1461" w:type="pct"/>
          </w:tcPr>
          <w:p w14:paraId="3147E898" w14:textId="77777777" w:rsidR="002527FB" w:rsidRDefault="00CF7FAC">
            <w:pPr>
              <w:jc w:val="both"/>
              <w:rPr>
                <w:rFonts w:ascii="Times New Roman" w:hAnsi="Times New Roman" w:cs="Times New Roman"/>
                <w:sz w:val="24"/>
                <w:szCs w:val="24"/>
                <w:lang w:val="en-US"/>
              </w:rPr>
            </w:pPr>
            <w:r>
              <w:rPr>
                <w:rFonts w:ascii="Times New Roman" w:hAnsi="Times New Roman" w:cs="Times New Roman"/>
                <w:sz w:val="24"/>
                <w:szCs w:val="24"/>
              </w:rPr>
              <w:t>Наименование проекта</w:t>
            </w:r>
          </w:p>
        </w:tc>
        <w:tc>
          <w:tcPr>
            <w:tcW w:w="3262" w:type="pct"/>
          </w:tcPr>
          <w:p w14:paraId="2EB2EC22" w14:textId="77777777" w:rsidR="002527FB" w:rsidRDefault="00CF7FAC">
            <w:pPr>
              <w:rPr>
                <w:rFonts w:ascii="Times New Roman" w:hAnsi="Times New Roman" w:cs="Times New Roman"/>
                <w:sz w:val="24"/>
                <w:szCs w:val="24"/>
                <w:lang w:val="en-US"/>
              </w:rPr>
            </w:pPr>
            <w:proofErr w:type="spellStart"/>
            <w:r>
              <w:rPr>
                <w:rFonts w:ascii="Times New Roman" w:hAnsi="Times New Roman" w:cs="Times New Roman"/>
                <w:sz w:val="24"/>
                <w:szCs w:val="24"/>
                <w:lang w:val="en-US"/>
              </w:rPr>
              <w:t>Основные</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результаты</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по</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проектам</w:t>
            </w:r>
            <w:proofErr w:type="spellEnd"/>
          </w:p>
        </w:tc>
      </w:tr>
      <w:tr w:rsidR="002527FB" w14:paraId="625A0B66" w14:textId="77777777">
        <w:trPr>
          <w:jc w:val="center"/>
        </w:trPr>
        <w:tc>
          <w:tcPr>
            <w:tcW w:w="277" w:type="pct"/>
          </w:tcPr>
          <w:p w14:paraId="6CD5922A" w14:textId="77777777" w:rsidR="002527FB" w:rsidRDefault="00CF7FAC">
            <w:pPr>
              <w:jc w:val="both"/>
              <w:rPr>
                <w:rFonts w:ascii="Times New Roman" w:hAnsi="Times New Roman" w:cs="Times New Roman"/>
                <w:b w:val="0"/>
                <w:sz w:val="24"/>
                <w:szCs w:val="24"/>
                <w:lang w:val="ru"/>
              </w:rPr>
            </w:pPr>
            <w:r>
              <w:rPr>
                <w:rFonts w:ascii="Times New Roman" w:hAnsi="Times New Roman" w:cs="Times New Roman"/>
                <w:b w:val="0"/>
                <w:sz w:val="24"/>
                <w:szCs w:val="24"/>
                <w:lang w:val="ru"/>
              </w:rPr>
              <w:t>1.</w:t>
            </w:r>
          </w:p>
        </w:tc>
        <w:tc>
          <w:tcPr>
            <w:tcW w:w="1461" w:type="pct"/>
          </w:tcPr>
          <w:p w14:paraId="58555935" w14:textId="77777777" w:rsidR="002527FB" w:rsidRDefault="00CF7FAC">
            <w:pPr>
              <w:jc w:val="both"/>
              <w:rPr>
                <w:rFonts w:ascii="Times New Roman" w:hAnsi="Times New Roman" w:cs="Times New Roman"/>
                <w:b w:val="0"/>
                <w:sz w:val="24"/>
                <w:szCs w:val="24"/>
              </w:rPr>
            </w:pPr>
            <w:r>
              <w:rPr>
                <w:rFonts w:ascii="Times New Roman" w:hAnsi="Times New Roman" w:cs="Times New Roman"/>
                <w:b w:val="0"/>
                <w:sz w:val="24"/>
                <w:szCs w:val="24"/>
              </w:rPr>
              <w:t>Проект ПРООН/ГЭФ «Начальная помощь РК для выполнения ее обязательств по Стокгольмской конвенции о СОЗ»</w:t>
            </w:r>
          </w:p>
        </w:tc>
        <w:tc>
          <w:tcPr>
            <w:tcW w:w="3262" w:type="pct"/>
          </w:tcPr>
          <w:p w14:paraId="5D4C1B25" w14:textId="77777777" w:rsidR="002527FB" w:rsidRDefault="00CF7FAC" w:rsidP="00F9141C">
            <w:pPr>
              <w:widowControl/>
              <w:numPr>
                <w:ilvl w:val="0"/>
                <w:numId w:val="54"/>
              </w:numPr>
              <w:ind w:left="0"/>
              <w:contextualSpacing/>
              <w:jc w:val="both"/>
              <w:rPr>
                <w:rFonts w:ascii="Times New Roman" w:hAnsi="Times New Roman" w:cs="Times New Roman"/>
                <w:b w:val="0"/>
                <w:sz w:val="24"/>
                <w:szCs w:val="24"/>
              </w:rPr>
            </w:pPr>
            <w:r>
              <w:rPr>
                <w:rFonts w:ascii="Times New Roman" w:hAnsi="Times New Roman" w:cs="Times New Roman"/>
                <w:b w:val="0"/>
                <w:sz w:val="24"/>
                <w:szCs w:val="24"/>
              </w:rPr>
              <w:t xml:space="preserve">Проведена предварительная инвентаризация первых 12 СОЗ: пестициды, ПХД и диоксины с фуранами. </w:t>
            </w:r>
          </w:p>
          <w:p w14:paraId="4BBA52ED" w14:textId="77777777" w:rsidR="002527FB" w:rsidRDefault="00CF7FAC" w:rsidP="00F9141C">
            <w:pPr>
              <w:widowControl/>
              <w:numPr>
                <w:ilvl w:val="0"/>
                <w:numId w:val="54"/>
              </w:numPr>
              <w:ind w:left="0"/>
              <w:contextualSpacing/>
              <w:jc w:val="both"/>
              <w:rPr>
                <w:rFonts w:ascii="Times New Roman" w:hAnsi="Times New Roman" w:cs="Times New Roman"/>
                <w:b w:val="0"/>
                <w:sz w:val="24"/>
                <w:szCs w:val="24"/>
              </w:rPr>
            </w:pPr>
            <w:r>
              <w:rPr>
                <w:rFonts w:ascii="Times New Roman" w:hAnsi="Times New Roman" w:cs="Times New Roman"/>
                <w:b w:val="0"/>
                <w:sz w:val="24"/>
                <w:szCs w:val="24"/>
              </w:rPr>
              <w:t>Пробы воздуха на рабочих местах пяти металлургических заводов в Казахстане были проанализированы на содержание диоксинов и фуранов лабораторией по диоксинам Башкирского республиканского научно-исследовательского экологического центра (Россия).</w:t>
            </w:r>
          </w:p>
          <w:p w14:paraId="460C2AEF" w14:textId="77777777" w:rsidR="002527FB" w:rsidRDefault="00CF7FAC" w:rsidP="00F9141C">
            <w:pPr>
              <w:widowControl/>
              <w:numPr>
                <w:ilvl w:val="0"/>
                <w:numId w:val="54"/>
              </w:numPr>
              <w:ind w:left="0"/>
              <w:contextualSpacing/>
              <w:jc w:val="both"/>
              <w:rPr>
                <w:rFonts w:ascii="Times New Roman" w:hAnsi="Times New Roman" w:cs="Times New Roman"/>
                <w:b w:val="0"/>
                <w:sz w:val="24"/>
                <w:szCs w:val="24"/>
              </w:rPr>
            </w:pPr>
            <w:r>
              <w:rPr>
                <w:rFonts w:ascii="Times New Roman" w:hAnsi="Times New Roman" w:cs="Times New Roman"/>
                <w:b w:val="0"/>
                <w:sz w:val="24"/>
                <w:szCs w:val="24"/>
              </w:rPr>
              <w:lastRenderedPageBreak/>
              <w:t>Проанализирована взаимосвязь между воздействием СОЗ и заболеваемостью в городах Усть-Каменогорск и Балхаш.</w:t>
            </w:r>
          </w:p>
          <w:p w14:paraId="5BD7EEAF" w14:textId="77777777" w:rsidR="002527FB" w:rsidRDefault="00CF7FAC" w:rsidP="00F9141C">
            <w:pPr>
              <w:widowControl/>
              <w:numPr>
                <w:ilvl w:val="0"/>
                <w:numId w:val="54"/>
              </w:numPr>
              <w:ind w:left="0"/>
              <w:contextualSpacing/>
              <w:jc w:val="both"/>
              <w:rPr>
                <w:rFonts w:ascii="Times New Roman" w:hAnsi="Times New Roman" w:cs="Times New Roman"/>
                <w:b w:val="0"/>
                <w:sz w:val="24"/>
                <w:szCs w:val="24"/>
              </w:rPr>
            </w:pPr>
            <w:r>
              <w:rPr>
                <w:rFonts w:ascii="Times New Roman" w:hAnsi="Times New Roman" w:cs="Times New Roman"/>
                <w:b w:val="0"/>
                <w:sz w:val="24"/>
                <w:szCs w:val="24"/>
              </w:rPr>
              <w:t>Подготовлен пакет документов и оказана экспертная поддержка Министерству охраны окружающей среды в процессе ратификации Стокгольмской конвенции о СОЗ.</w:t>
            </w:r>
          </w:p>
          <w:p w14:paraId="05ECA3F1" w14:textId="77777777" w:rsidR="002527FB" w:rsidRDefault="00CF7FAC" w:rsidP="00F9141C">
            <w:pPr>
              <w:widowControl/>
              <w:numPr>
                <w:ilvl w:val="0"/>
                <w:numId w:val="54"/>
              </w:numPr>
              <w:ind w:left="0"/>
              <w:contextualSpacing/>
              <w:jc w:val="both"/>
              <w:rPr>
                <w:rFonts w:ascii="Times New Roman" w:hAnsi="Times New Roman" w:cs="Times New Roman"/>
                <w:b w:val="0"/>
                <w:sz w:val="24"/>
                <w:szCs w:val="24"/>
              </w:rPr>
            </w:pPr>
            <w:r>
              <w:rPr>
                <w:rFonts w:ascii="Times New Roman" w:hAnsi="Times New Roman" w:cs="Times New Roman"/>
                <w:b w:val="0"/>
                <w:sz w:val="24"/>
                <w:szCs w:val="24"/>
              </w:rPr>
              <w:t>Подготовлен проект первого НПВ.</w:t>
            </w:r>
          </w:p>
        </w:tc>
      </w:tr>
      <w:tr w:rsidR="002527FB" w14:paraId="7BB58904" w14:textId="77777777">
        <w:trPr>
          <w:jc w:val="center"/>
        </w:trPr>
        <w:tc>
          <w:tcPr>
            <w:tcW w:w="277" w:type="pct"/>
          </w:tcPr>
          <w:p w14:paraId="33742065" w14:textId="77777777" w:rsidR="002527FB" w:rsidRDefault="00CF7FAC">
            <w:pPr>
              <w:jc w:val="both"/>
              <w:rPr>
                <w:rFonts w:ascii="Times New Roman" w:hAnsi="Times New Roman" w:cs="Times New Roman"/>
                <w:b w:val="0"/>
                <w:sz w:val="24"/>
                <w:szCs w:val="24"/>
                <w:lang w:val="ru"/>
              </w:rPr>
            </w:pPr>
            <w:r>
              <w:rPr>
                <w:rFonts w:ascii="Times New Roman" w:hAnsi="Times New Roman" w:cs="Times New Roman"/>
                <w:b w:val="0"/>
                <w:sz w:val="24"/>
                <w:szCs w:val="24"/>
                <w:lang w:val="ru"/>
              </w:rPr>
              <w:lastRenderedPageBreak/>
              <w:t>2</w:t>
            </w:r>
          </w:p>
        </w:tc>
        <w:tc>
          <w:tcPr>
            <w:tcW w:w="1461" w:type="pct"/>
          </w:tcPr>
          <w:p w14:paraId="090BA274" w14:textId="77777777" w:rsidR="002527FB" w:rsidRDefault="00CF7FAC">
            <w:pPr>
              <w:jc w:val="both"/>
              <w:rPr>
                <w:rFonts w:ascii="Times New Roman" w:hAnsi="Times New Roman" w:cs="Times New Roman"/>
                <w:b w:val="0"/>
                <w:sz w:val="24"/>
                <w:szCs w:val="24"/>
              </w:rPr>
            </w:pPr>
            <w:r>
              <w:rPr>
                <w:rFonts w:ascii="Times New Roman" w:hAnsi="Times New Roman" w:cs="Times New Roman"/>
                <w:b w:val="0"/>
                <w:sz w:val="24"/>
                <w:szCs w:val="24"/>
              </w:rPr>
              <w:t>Мониторинг СОЗ в рамках проекта МОНЕТ</w:t>
            </w:r>
          </w:p>
        </w:tc>
        <w:tc>
          <w:tcPr>
            <w:tcW w:w="3262" w:type="pct"/>
          </w:tcPr>
          <w:p w14:paraId="1E63F4DD" w14:textId="77777777" w:rsidR="002527FB" w:rsidRDefault="00CF7FAC">
            <w:pPr>
              <w:jc w:val="both"/>
              <w:rPr>
                <w:rFonts w:ascii="Times New Roman" w:hAnsi="Times New Roman" w:cs="Times New Roman"/>
                <w:b w:val="0"/>
                <w:sz w:val="24"/>
                <w:szCs w:val="24"/>
              </w:rPr>
            </w:pPr>
            <w:proofErr w:type="spellStart"/>
            <w:r>
              <w:rPr>
                <w:rFonts w:ascii="Times New Roman" w:hAnsi="Times New Roman" w:cs="Times New Roman"/>
                <w:b w:val="0"/>
                <w:sz w:val="24"/>
                <w:szCs w:val="24"/>
                <w:lang w:val="ru"/>
              </w:rPr>
              <w:t>Отоб</w:t>
            </w:r>
            <w:r>
              <w:rPr>
                <w:rFonts w:ascii="Times New Roman" w:hAnsi="Times New Roman" w:cs="Times New Roman"/>
                <w:b w:val="0"/>
                <w:sz w:val="24"/>
                <w:szCs w:val="24"/>
              </w:rPr>
              <w:t>ра</w:t>
            </w:r>
            <w:r>
              <w:rPr>
                <w:rFonts w:ascii="Times New Roman" w:hAnsi="Times New Roman" w:cs="Times New Roman"/>
                <w:b w:val="0"/>
                <w:sz w:val="24"/>
                <w:szCs w:val="24"/>
                <w:lang w:val="ru"/>
              </w:rPr>
              <w:t>ны</w:t>
            </w:r>
            <w:proofErr w:type="spellEnd"/>
            <w:r>
              <w:rPr>
                <w:rFonts w:ascii="Times New Roman" w:hAnsi="Times New Roman" w:cs="Times New Roman"/>
                <w:b w:val="0"/>
                <w:sz w:val="24"/>
                <w:szCs w:val="24"/>
              </w:rPr>
              <w:t xml:space="preserve"> </w:t>
            </w:r>
            <w:r>
              <w:rPr>
                <w:rFonts w:ascii="Times New Roman" w:hAnsi="Times New Roman" w:cs="Times New Roman"/>
                <w:b w:val="0"/>
                <w:sz w:val="24"/>
                <w:szCs w:val="24"/>
                <w:lang w:val="ru"/>
              </w:rPr>
              <w:t xml:space="preserve">пассивные </w:t>
            </w:r>
            <w:r>
              <w:rPr>
                <w:rFonts w:ascii="Times New Roman" w:hAnsi="Times New Roman" w:cs="Times New Roman"/>
                <w:b w:val="0"/>
                <w:sz w:val="24"/>
                <w:szCs w:val="24"/>
              </w:rPr>
              <w:t>проб</w:t>
            </w:r>
            <w:r>
              <w:rPr>
                <w:rFonts w:ascii="Times New Roman" w:hAnsi="Times New Roman" w:cs="Times New Roman"/>
                <w:b w:val="0"/>
                <w:sz w:val="24"/>
                <w:szCs w:val="24"/>
                <w:lang w:val="ru"/>
              </w:rPr>
              <w:t>ы</w:t>
            </w:r>
            <w:r>
              <w:rPr>
                <w:rFonts w:ascii="Times New Roman" w:hAnsi="Times New Roman" w:cs="Times New Roman"/>
                <w:b w:val="0"/>
                <w:sz w:val="24"/>
                <w:szCs w:val="24"/>
              </w:rPr>
              <w:t xml:space="preserve"> воздуха </w:t>
            </w:r>
            <w:r>
              <w:rPr>
                <w:rFonts w:ascii="Times New Roman" w:hAnsi="Times New Roman" w:cs="Times New Roman"/>
                <w:b w:val="0"/>
                <w:sz w:val="24"/>
                <w:szCs w:val="24"/>
                <w:lang w:val="ru"/>
              </w:rPr>
              <w:t xml:space="preserve">на </w:t>
            </w:r>
            <w:r>
              <w:rPr>
                <w:rFonts w:ascii="Times New Roman" w:hAnsi="Times New Roman" w:cs="Times New Roman"/>
                <w:b w:val="0"/>
                <w:sz w:val="24"/>
                <w:szCs w:val="24"/>
              </w:rPr>
              <w:t xml:space="preserve">9 </w:t>
            </w:r>
            <w:proofErr w:type="spellStart"/>
            <w:r>
              <w:rPr>
                <w:rFonts w:ascii="Times New Roman" w:hAnsi="Times New Roman" w:cs="Times New Roman"/>
                <w:b w:val="0"/>
                <w:sz w:val="24"/>
                <w:szCs w:val="24"/>
              </w:rPr>
              <w:t>участк</w:t>
            </w:r>
            <w:proofErr w:type="spellEnd"/>
            <w:r>
              <w:rPr>
                <w:rFonts w:ascii="Times New Roman" w:hAnsi="Times New Roman" w:cs="Times New Roman"/>
                <w:b w:val="0"/>
                <w:sz w:val="24"/>
                <w:szCs w:val="24"/>
                <w:lang w:val="ru"/>
              </w:rPr>
              <w:t xml:space="preserve">ах в городах Усть-Каменогорск, Павлодар, Караганды, Балхаш, </w:t>
            </w:r>
            <w:r>
              <w:rPr>
                <w:rFonts w:ascii="Times New Roman" w:hAnsi="Times New Roman" w:cs="Times New Roman"/>
                <w:b w:val="0"/>
                <w:sz w:val="24"/>
                <w:szCs w:val="24"/>
              </w:rPr>
              <w:t>Атырау</w:t>
            </w:r>
            <w:r>
              <w:rPr>
                <w:rFonts w:ascii="Times New Roman" w:hAnsi="Times New Roman" w:cs="Times New Roman"/>
                <w:b w:val="0"/>
                <w:sz w:val="24"/>
                <w:szCs w:val="24"/>
                <w:lang w:val="ru"/>
              </w:rPr>
              <w:t xml:space="preserve"> и Боровое на предприятиях и городской зоне в 4 этапа по 28-х дневным кампаниям. Анализы проб проводились в лаборатории</w:t>
            </w:r>
            <w:r>
              <w:rPr>
                <w:rFonts w:ascii="Times New Roman" w:hAnsi="Times New Roman" w:cs="Times New Roman"/>
                <w:b w:val="0"/>
                <w:sz w:val="24"/>
                <w:szCs w:val="24"/>
              </w:rPr>
              <w:t xml:space="preserve"> </w:t>
            </w:r>
            <w:r>
              <w:rPr>
                <w:rFonts w:ascii="Times New Roman" w:hAnsi="Times New Roman" w:cs="Times New Roman"/>
                <w:b w:val="0"/>
                <w:sz w:val="24"/>
                <w:szCs w:val="24"/>
                <w:lang w:val="en-US"/>
              </w:rPr>
              <w:t>RECETOX</w:t>
            </w:r>
            <w:r>
              <w:rPr>
                <w:rFonts w:ascii="Times New Roman" w:hAnsi="Times New Roman" w:cs="Times New Roman"/>
                <w:b w:val="0"/>
                <w:sz w:val="24"/>
                <w:szCs w:val="24"/>
                <w:lang w:val="ru"/>
              </w:rPr>
              <w:t xml:space="preserve">, г. Брно, Чешская республика. Результаты опубликованы в региональном отчете стран Центральной и Восточной Европы и СНГ в 2008 году </w:t>
            </w:r>
          </w:p>
        </w:tc>
      </w:tr>
      <w:tr w:rsidR="002527FB" w14:paraId="0B53B659" w14:textId="77777777">
        <w:trPr>
          <w:jc w:val="center"/>
        </w:trPr>
        <w:tc>
          <w:tcPr>
            <w:tcW w:w="277" w:type="pct"/>
          </w:tcPr>
          <w:p w14:paraId="7E564A45" w14:textId="77777777" w:rsidR="002527FB" w:rsidRDefault="00CF7FAC">
            <w:pPr>
              <w:jc w:val="both"/>
              <w:rPr>
                <w:rFonts w:ascii="Times New Roman" w:hAnsi="Times New Roman" w:cs="Times New Roman"/>
                <w:b w:val="0"/>
                <w:sz w:val="24"/>
                <w:szCs w:val="24"/>
                <w:lang w:val="ru"/>
              </w:rPr>
            </w:pPr>
            <w:r>
              <w:rPr>
                <w:rFonts w:ascii="Times New Roman" w:hAnsi="Times New Roman" w:cs="Times New Roman"/>
                <w:b w:val="0"/>
                <w:sz w:val="24"/>
                <w:szCs w:val="24"/>
                <w:lang w:val="ru"/>
              </w:rPr>
              <w:t>3</w:t>
            </w:r>
          </w:p>
        </w:tc>
        <w:tc>
          <w:tcPr>
            <w:tcW w:w="1461" w:type="pct"/>
          </w:tcPr>
          <w:p w14:paraId="4F6C47F4" w14:textId="77777777" w:rsidR="002527FB" w:rsidRDefault="00CF7FAC">
            <w:pPr>
              <w:jc w:val="both"/>
              <w:rPr>
                <w:rFonts w:ascii="Times New Roman" w:hAnsi="Times New Roman" w:cs="Times New Roman"/>
                <w:b w:val="0"/>
                <w:sz w:val="24"/>
                <w:szCs w:val="24"/>
              </w:rPr>
            </w:pPr>
            <w:r>
              <w:rPr>
                <w:rFonts w:ascii="Times New Roman" w:hAnsi="Times New Roman" w:cs="Times New Roman"/>
                <w:b w:val="0"/>
                <w:sz w:val="24"/>
                <w:szCs w:val="24"/>
              </w:rPr>
              <w:t xml:space="preserve">Проект Всемирного банка проект по обследованию и ликвидации ПХД и устаревших пестицидов, грант Канадского Трастового фонда,  </w:t>
            </w:r>
          </w:p>
        </w:tc>
        <w:tc>
          <w:tcPr>
            <w:tcW w:w="3262" w:type="pct"/>
          </w:tcPr>
          <w:p w14:paraId="08114478" w14:textId="77777777" w:rsidR="002527FB" w:rsidRDefault="00CF7FAC">
            <w:pPr>
              <w:jc w:val="both"/>
              <w:rPr>
                <w:rFonts w:ascii="Times New Roman" w:hAnsi="Times New Roman" w:cs="Times New Roman"/>
                <w:b w:val="0"/>
                <w:sz w:val="24"/>
                <w:szCs w:val="24"/>
              </w:rPr>
            </w:pPr>
            <w:r>
              <w:rPr>
                <w:rFonts w:ascii="Times New Roman" w:hAnsi="Times New Roman" w:cs="Times New Roman"/>
                <w:b w:val="0"/>
                <w:sz w:val="24"/>
                <w:szCs w:val="24"/>
              </w:rPr>
              <w:t xml:space="preserve">В рамках проекта были проведены обследования территорий, загрязненных СОЗ. Были проверены 8 загрязненных ПХД территорий, обнаруженные в первом проекте по СОЗ в 2004-2006 годах. Было подтверждено загрязнение на 4х участках. На </w:t>
            </w:r>
            <w:proofErr w:type="spellStart"/>
            <w:r>
              <w:rPr>
                <w:rFonts w:ascii="Times New Roman" w:hAnsi="Times New Roman" w:cs="Times New Roman"/>
                <w:b w:val="0"/>
                <w:sz w:val="24"/>
                <w:szCs w:val="24"/>
              </w:rPr>
              <w:t>террито</w:t>
            </w:r>
            <w:proofErr w:type="spellEnd"/>
            <w:r>
              <w:rPr>
                <w:rFonts w:ascii="Times New Roman" w:hAnsi="Times New Roman" w:cs="Times New Roman"/>
                <w:b w:val="0"/>
                <w:sz w:val="24"/>
                <w:szCs w:val="24"/>
                <w:lang w:val="kk-KZ"/>
              </w:rPr>
              <w:t>р</w:t>
            </w:r>
            <w:proofErr w:type="spellStart"/>
            <w:r>
              <w:rPr>
                <w:rFonts w:ascii="Times New Roman" w:hAnsi="Times New Roman" w:cs="Times New Roman"/>
                <w:b w:val="0"/>
                <w:sz w:val="24"/>
                <w:szCs w:val="24"/>
              </w:rPr>
              <w:t>иях</w:t>
            </w:r>
            <w:proofErr w:type="spellEnd"/>
            <w:r>
              <w:rPr>
                <w:rFonts w:ascii="Times New Roman" w:hAnsi="Times New Roman" w:cs="Times New Roman"/>
                <w:b w:val="0"/>
                <w:sz w:val="24"/>
                <w:szCs w:val="24"/>
              </w:rPr>
              <w:t xml:space="preserve"> бывших ракетных шахт, </w:t>
            </w:r>
            <w:proofErr w:type="spellStart"/>
            <w:r>
              <w:rPr>
                <w:rFonts w:ascii="Times New Roman" w:hAnsi="Times New Roman" w:cs="Times New Roman"/>
                <w:b w:val="0"/>
                <w:sz w:val="24"/>
                <w:szCs w:val="24"/>
              </w:rPr>
              <w:t>взорваннных</w:t>
            </w:r>
            <w:proofErr w:type="spellEnd"/>
            <w:r>
              <w:rPr>
                <w:rFonts w:ascii="Times New Roman" w:hAnsi="Times New Roman" w:cs="Times New Roman"/>
                <w:b w:val="0"/>
                <w:sz w:val="24"/>
                <w:szCs w:val="24"/>
              </w:rPr>
              <w:t xml:space="preserve"> в 90х годах в </w:t>
            </w:r>
            <w:proofErr w:type="spellStart"/>
            <w:r>
              <w:rPr>
                <w:rFonts w:ascii="Times New Roman" w:hAnsi="Times New Roman" w:cs="Times New Roman"/>
                <w:b w:val="0"/>
                <w:sz w:val="24"/>
                <w:szCs w:val="24"/>
              </w:rPr>
              <w:t>Жангистобе</w:t>
            </w:r>
            <w:proofErr w:type="spellEnd"/>
            <w:r>
              <w:rPr>
                <w:rFonts w:ascii="Times New Roman" w:hAnsi="Times New Roman" w:cs="Times New Roman"/>
                <w:b w:val="0"/>
                <w:sz w:val="24"/>
                <w:szCs w:val="24"/>
              </w:rPr>
              <w:t xml:space="preserve"> и </w:t>
            </w:r>
            <w:proofErr w:type="spellStart"/>
            <w:r>
              <w:rPr>
                <w:rFonts w:ascii="Times New Roman" w:hAnsi="Times New Roman" w:cs="Times New Roman"/>
                <w:b w:val="0"/>
                <w:sz w:val="24"/>
                <w:szCs w:val="24"/>
              </w:rPr>
              <w:t>Дзержавинске</w:t>
            </w:r>
            <w:proofErr w:type="spellEnd"/>
            <w:r>
              <w:rPr>
                <w:rFonts w:ascii="Times New Roman" w:hAnsi="Times New Roman" w:cs="Times New Roman"/>
                <w:b w:val="0"/>
                <w:sz w:val="24"/>
                <w:szCs w:val="24"/>
              </w:rPr>
              <w:t xml:space="preserve"> ПХД в почве не обнаружено. На Костанайской и </w:t>
            </w:r>
            <w:proofErr w:type="spellStart"/>
            <w:r>
              <w:rPr>
                <w:rFonts w:ascii="Times New Roman" w:hAnsi="Times New Roman" w:cs="Times New Roman"/>
                <w:b w:val="0"/>
                <w:sz w:val="24"/>
                <w:szCs w:val="24"/>
              </w:rPr>
              <w:t>Экибастузкой</w:t>
            </w:r>
            <w:proofErr w:type="spellEnd"/>
            <w:r>
              <w:rPr>
                <w:rFonts w:ascii="Times New Roman" w:hAnsi="Times New Roman" w:cs="Times New Roman"/>
                <w:b w:val="0"/>
                <w:sz w:val="24"/>
                <w:szCs w:val="24"/>
              </w:rPr>
              <w:t xml:space="preserve"> подстанции проведены </w:t>
            </w:r>
            <w:proofErr w:type="spellStart"/>
            <w:r>
              <w:rPr>
                <w:rFonts w:ascii="Times New Roman" w:hAnsi="Times New Roman" w:cs="Times New Roman"/>
                <w:b w:val="0"/>
                <w:sz w:val="24"/>
                <w:szCs w:val="24"/>
              </w:rPr>
              <w:t>рекультивационные</w:t>
            </w:r>
            <w:proofErr w:type="spellEnd"/>
            <w:r>
              <w:rPr>
                <w:rFonts w:ascii="Times New Roman" w:hAnsi="Times New Roman" w:cs="Times New Roman"/>
                <w:b w:val="0"/>
                <w:sz w:val="24"/>
                <w:szCs w:val="24"/>
              </w:rPr>
              <w:t xml:space="preserve"> работы. На Павлодарском химическом заводе остатки теплоносителя оказались не ПХД, а просто дифенилом. Таким образом остались загрязнения на территории бывшей военной базы Дарьял У, </w:t>
            </w:r>
            <w:proofErr w:type="spellStart"/>
            <w:r>
              <w:rPr>
                <w:rFonts w:ascii="Times New Roman" w:hAnsi="Times New Roman" w:cs="Times New Roman"/>
                <w:b w:val="0"/>
                <w:sz w:val="24"/>
                <w:szCs w:val="24"/>
              </w:rPr>
              <w:t>Усть-Каменогорского</w:t>
            </w:r>
            <w:proofErr w:type="spellEnd"/>
            <w:r>
              <w:rPr>
                <w:rFonts w:ascii="Times New Roman" w:hAnsi="Times New Roman" w:cs="Times New Roman"/>
                <w:b w:val="0"/>
                <w:sz w:val="24"/>
                <w:szCs w:val="24"/>
              </w:rPr>
              <w:t xml:space="preserve"> конденсаторного завода и пруда - накопителя. Последний был очищен в рамках проекта Всемирного банка в 2014-2015 годах.</w:t>
            </w:r>
          </w:p>
          <w:p w14:paraId="197C677E" w14:textId="77777777" w:rsidR="002527FB" w:rsidRDefault="00CF7FAC">
            <w:pPr>
              <w:jc w:val="both"/>
              <w:rPr>
                <w:rFonts w:ascii="Times New Roman" w:hAnsi="Times New Roman" w:cs="Times New Roman"/>
                <w:b w:val="0"/>
                <w:sz w:val="24"/>
                <w:szCs w:val="24"/>
              </w:rPr>
            </w:pPr>
            <w:r>
              <w:rPr>
                <w:rFonts w:ascii="Times New Roman" w:hAnsi="Times New Roman" w:cs="Times New Roman"/>
                <w:b w:val="0"/>
                <w:sz w:val="24"/>
                <w:szCs w:val="24"/>
              </w:rPr>
              <w:t>Помимо этих территорий были осмотрены территории, загрязненные пестицидами:</w:t>
            </w:r>
          </w:p>
          <w:p w14:paraId="549B1394" w14:textId="77777777" w:rsidR="002527FB" w:rsidRDefault="00CF7FAC" w:rsidP="00F9141C">
            <w:pPr>
              <w:widowControl/>
              <w:numPr>
                <w:ilvl w:val="0"/>
                <w:numId w:val="55"/>
              </w:numPr>
              <w:ind w:left="0"/>
              <w:contextualSpacing/>
              <w:jc w:val="both"/>
              <w:rPr>
                <w:rFonts w:ascii="Times New Roman" w:hAnsi="Times New Roman" w:cs="Times New Roman"/>
                <w:b w:val="0"/>
                <w:sz w:val="24"/>
                <w:szCs w:val="24"/>
              </w:rPr>
            </w:pPr>
            <w:proofErr w:type="spellStart"/>
            <w:r>
              <w:rPr>
                <w:rFonts w:ascii="Times New Roman" w:hAnsi="Times New Roman" w:cs="Times New Roman"/>
                <w:b w:val="0"/>
                <w:sz w:val="24"/>
                <w:szCs w:val="24"/>
              </w:rPr>
              <w:t>Жетекши</w:t>
            </w:r>
            <w:proofErr w:type="spellEnd"/>
            <w:r>
              <w:rPr>
                <w:rFonts w:ascii="Times New Roman" w:hAnsi="Times New Roman" w:cs="Times New Roman"/>
                <w:b w:val="0"/>
                <w:sz w:val="24"/>
                <w:szCs w:val="24"/>
              </w:rPr>
              <w:t xml:space="preserve"> (Павлодар) территория склада пестицидов (Пестициды);</w:t>
            </w:r>
          </w:p>
          <w:p w14:paraId="5C4B078E" w14:textId="77777777" w:rsidR="002527FB" w:rsidRDefault="00CF7FAC" w:rsidP="00F9141C">
            <w:pPr>
              <w:widowControl/>
              <w:numPr>
                <w:ilvl w:val="0"/>
                <w:numId w:val="55"/>
              </w:numPr>
              <w:ind w:left="0"/>
              <w:contextualSpacing/>
              <w:jc w:val="both"/>
              <w:rPr>
                <w:rFonts w:ascii="Times New Roman" w:hAnsi="Times New Roman" w:cs="Times New Roman"/>
                <w:b w:val="0"/>
                <w:sz w:val="24"/>
                <w:szCs w:val="24"/>
              </w:rPr>
            </w:pPr>
            <w:proofErr w:type="spellStart"/>
            <w:r>
              <w:rPr>
                <w:rFonts w:ascii="Times New Roman" w:hAnsi="Times New Roman" w:cs="Times New Roman"/>
                <w:b w:val="0"/>
                <w:sz w:val="24"/>
                <w:szCs w:val="24"/>
              </w:rPr>
              <w:t>Дзержавинск</w:t>
            </w:r>
            <w:proofErr w:type="spellEnd"/>
            <w:r>
              <w:rPr>
                <w:rFonts w:ascii="Times New Roman" w:hAnsi="Times New Roman" w:cs="Times New Roman"/>
                <w:b w:val="0"/>
                <w:sz w:val="24"/>
                <w:szCs w:val="24"/>
              </w:rPr>
              <w:t xml:space="preserve"> </w:t>
            </w:r>
            <w:r>
              <w:rPr>
                <w:rFonts w:ascii="Times New Roman" w:hAnsi="Times New Roman" w:cs="Times New Roman"/>
                <w:b w:val="0"/>
                <w:sz w:val="24"/>
                <w:szCs w:val="24"/>
                <w:lang w:val="en-US"/>
              </w:rPr>
              <w:t>II</w:t>
            </w:r>
            <w:r>
              <w:rPr>
                <w:rFonts w:ascii="Times New Roman" w:hAnsi="Times New Roman" w:cs="Times New Roman"/>
                <w:b w:val="0"/>
                <w:sz w:val="24"/>
                <w:szCs w:val="24"/>
              </w:rPr>
              <w:t xml:space="preserve"> (Бывший военный склад топлива) (мазут);</w:t>
            </w:r>
          </w:p>
          <w:p w14:paraId="456DB6EA" w14:textId="77777777" w:rsidR="002527FB" w:rsidRDefault="00CF7FAC" w:rsidP="00F9141C">
            <w:pPr>
              <w:widowControl/>
              <w:numPr>
                <w:ilvl w:val="0"/>
                <w:numId w:val="55"/>
              </w:numPr>
              <w:ind w:left="0"/>
              <w:contextualSpacing/>
              <w:jc w:val="both"/>
              <w:rPr>
                <w:rFonts w:ascii="Times New Roman" w:hAnsi="Times New Roman" w:cs="Times New Roman"/>
                <w:b w:val="0"/>
                <w:sz w:val="24"/>
                <w:szCs w:val="24"/>
              </w:rPr>
            </w:pPr>
            <w:proofErr w:type="spellStart"/>
            <w:r>
              <w:rPr>
                <w:rFonts w:ascii="Times New Roman" w:hAnsi="Times New Roman" w:cs="Times New Roman"/>
                <w:b w:val="0"/>
                <w:sz w:val="24"/>
                <w:szCs w:val="24"/>
              </w:rPr>
              <w:t>Дзержавинск</w:t>
            </w:r>
            <w:proofErr w:type="spellEnd"/>
            <w:r>
              <w:rPr>
                <w:rFonts w:ascii="Times New Roman" w:hAnsi="Times New Roman" w:cs="Times New Roman"/>
                <w:b w:val="0"/>
                <w:sz w:val="24"/>
                <w:szCs w:val="24"/>
              </w:rPr>
              <w:t xml:space="preserve"> </w:t>
            </w:r>
            <w:r>
              <w:rPr>
                <w:rFonts w:ascii="Times New Roman" w:hAnsi="Times New Roman" w:cs="Times New Roman"/>
                <w:b w:val="0"/>
                <w:sz w:val="24"/>
                <w:szCs w:val="24"/>
                <w:lang w:val="en-US"/>
              </w:rPr>
              <w:t>III</w:t>
            </w:r>
            <w:r>
              <w:rPr>
                <w:rFonts w:ascii="Times New Roman" w:hAnsi="Times New Roman" w:cs="Times New Roman"/>
                <w:b w:val="0"/>
                <w:sz w:val="24"/>
                <w:szCs w:val="24"/>
              </w:rPr>
              <w:t>. (Бывшая военная электрическая подстанция) (предположительно ПХД);</w:t>
            </w:r>
          </w:p>
          <w:p w14:paraId="1D0F112B" w14:textId="77777777" w:rsidR="002527FB" w:rsidRDefault="00CF7FAC" w:rsidP="00F9141C">
            <w:pPr>
              <w:widowControl/>
              <w:numPr>
                <w:ilvl w:val="0"/>
                <w:numId w:val="55"/>
              </w:numPr>
              <w:ind w:left="0"/>
              <w:contextualSpacing/>
              <w:jc w:val="both"/>
              <w:rPr>
                <w:rFonts w:ascii="Times New Roman" w:hAnsi="Times New Roman" w:cs="Times New Roman"/>
                <w:b w:val="0"/>
                <w:sz w:val="24"/>
                <w:szCs w:val="24"/>
              </w:rPr>
            </w:pPr>
            <w:proofErr w:type="spellStart"/>
            <w:r>
              <w:rPr>
                <w:rFonts w:ascii="Times New Roman" w:hAnsi="Times New Roman" w:cs="Times New Roman"/>
                <w:b w:val="0"/>
                <w:sz w:val="24"/>
                <w:szCs w:val="24"/>
              </w:rPr>
              <w:t>Дзержависнкий</w:t>
            </w:r>
            <w:proofErr w:type="spellEnd"/>
            <w:r>
              <w:rPr>
                <w:rFonts w:ascii="Times New Roman" w:hAnsi="Times New Roman" w:cs="Times New Roman"/>
                <w:b w:val="0"/>
                <w:sz w:val="24"/>
                <w:szCs w:val="24"/>
              </w:rPr>
              <w:t xml:space="preserve"> сельскохозяйственный комплекс (Пестициды);</w:t>
            </w:r>
          </w:p>
          <w:p w14:paraId="66125026" w14:textId="77777777" w:rsidR="002527FB" w:rsidRDefault="00CF7FAC" w:rsidP="00F9141C">
            <w:pPr>
              <w:widowControl/>
              <w:numPr>
                <w:ilvl w:val="0"/>
                <w:numId w:val="55"/>
              </w:numPr>
              <w:ind w:left="0"/>
              <w:contextualSpacing/>
              <w:jc w:val="both"/>
              <w:rPr>
                <w:rFonts w:ascii="Times New Roman" w:hAnsi="Times New Roman" w:cs="Times New Roman"/>
                <w:b w:val="0"/>
                <w:sz w:val="24"/>
                <w:szCs w:val="24"/>
              </w:rPr>
            </w:pPr>
            <w:r>
              <w:rPr>
                <w:rFonts w:ascii="Times New Roman" w:hAnsi="Times New Roman" w:cs="Times New Roman"/>
                <w:b w:val="0"/>
                <w:sz w:val="24"/>
                <w:szCs w:val="24"/>
              </w:rPr>
              <w:t xml:space="preserve">Павлодар 7-аул Территорий </w:t>
            </w:r>
            <w:proofErr w:type="spellStart"/>
            <w:r>
              <w:rPr>
                <w:rFonts w:ascii="Times New Roman" w:hAnsi="Times New Roman" w:cs="Times New Roman"/>
                <w:b w:val="0"/>
                <w:sz w:val="24"/>
                <w:szCs w:val="24"/>
              </w:rPr>
              <w:t>пестицидного</w:t>
            </w:r>
            <w:proofErr w:type="spellEnd"/>
            <w:r>
              <w:rPr>
                <w:rFonts w:ascii="Times New Roman" w:hAnsi="Times New Roman" w:cs="Times New Roman"/>
                <w:b w:val="0"/>
                <w:sz w:val="24"/>
                <w:szCs w:val="24"/>
              </w:rPr>
              <w:t xml:space="preserve"> склада (Пестициды);</w:t>
            </w:r>
          </w:p>
          <w:p w14:paraId="67999E1D" w14:textId="77777777" w:rsidR="002527FB" w:rsidRDefault="00CF7FAC" w:rsidP="00F9141C">
            <w:pPr>
              <w:widowControl/>
              <w:numPr>
                <w:ilvl w:val="0"/>
                <w:numId w:val="55"/>
              </w:numPr>
              <w:ind w:left="0"/>
              <w:contextualSpacing/>
              <w:jc w:val="both"/>
              <w:rPr>
                <w:rFonts w:ascii="Times New Roman" w:hAnsi="Times New Roman" w:cs="Times New Roman"/>
                <w:b w:val="0"/>
                <w:sz w:val="24"/>
                <w:szCs w:val="24"/>
              </w:rPr>
            </w:pPr>
            <w:proofErr w:type="spellStart"/>
            <w:r>
              <w:rPr>
                <w:rFonts w:ascii="Times New Roman" w:hAnsi="Times New Roman" w:cs="Times New Roman"/>
                <w:b w:val="0"/>
                <w:sz w:val="24"/>
                <w:szCs w:val="24"/>
              </w:rPr>
              <w:t>Калкаман</w:t>
            </w:r>
            <w:proofErr w:type="spellEnd"/>
            <w:r>
              <w:rPr>
                <w:rFonts w:ascii="Times New Roman" w:hAnsi="Times New Roman" w:cs="Times New Roman"/>
                <w:b w:val="0"/>
                <w:sz w:val="24"/>
                <w:szCs w:val="24"/>
              </w:rPr>
              <w:t xml:space="preserve"> (Павлодар) Территория могильника пестицидов (Пестициды).</w:t>
            </w:r>
          </w:p>
        </w:tc>
      </w:tr>
      <w:tr w:rsidR="002527FB" w14:paraId="13F839CB" w14:textId="77777777">
        <w:trPr>
          <w:jc w:val="center"/>
        </w:trPr>
        <w:tc>
          <w:tcPr>
            <w:tcW w:w="277" w:type="pct"/>
          </w:tcPr>
          <w:p w14:paraId="258738D2" w14:textId="77777777" w:rsidR="002527FB" w:rsidRDefault="00CF7FAC">
            <w:pPr>
              <w:jc w:val="both"/>
              <w:rPr>
                <w:rFonts w:ascii="Times New Roman" w:hAnsi="Times New Roman" w:cs="Times New Roman"/>
                <w:b w:val="0"/>
                <w:sz w:val="24"/>
                <w:szCs w:val="24"/>
                <w:lang w:val="ru"/>
              </w:rPr>
            </w:pPr>
            <w:r>
              <w:rPr>
                <w:rFonts w:ascii="Times New Roman" w:hAnsi="Times New Roman" w:cs="Times New Roman"/>
                <w:b w:val="0"/>
                <w:sz w:val="24"/>
                <w:szCs w:val="24"/>
                <w:lang w:val="ru"/>
              </w:rPr>
              <w:t>4</w:t>
            </w:r>
          </w:p>
        </w:tc>
        <w:tc>
          <w:tcPr>
            <w:tcW w:w="1461" w:type="pct"/>
          </w:tcPr>
          <w:p w14:paraId="4F9B8483" w14:textId="77777777" w:rsidR="002527FB" w:rsidRDefault="00CF7FAC">
            <w:pPr>
              <w:jc w:val="both"/>
              <w:rPr>
                <w:rFonts w:ascii="Times New Roman" w:hAnsi="Times New Roman" w:cs="Times New Roman"/>
                <w:b w:val="0"/>
                <w:sz w:val="24"/>
                <w:szCs w:val="24"/>
                <w:lang w:val="en-US"/>
              </w:rPr>
            </w:pPr>
            <w:r>
              <w:rPr>
                <w:rFonts w:ascii="Times New Roman" w:hAnsi="Times New Roman" w:cs="Times New Roman"/>
                <w:b w:val="0"/>
                <w:sz w:val="24"/>
                <w:szCs w:val="24"/>
                <w:lang w:val="en-US"/>
              </w:rPr>
              <w:t>UNDP/GEF Project “Design and Execution of a Comprehensive PCB Management Plan for Kazakhstan”</w:t>
            </w:r>
          </w:p>
        </w:tc>
        <w:tc>
          <w:tcPr>
            <w:tcW w:w="3262" w:type="pct"/>
          </w:tcPr>
          <w:p w14:paraId="1C378696" w14:textId="77777777" w:rsidR="002527FB" w:rsidRDefault="00CF7FAC">
            <w:pPr>
              <w:jc w:val="both"/>
              <w:rPr>
                <w:rFonts w:ascii="Times New Roman" w:hAnsi="Times New Roman" w:cs="Times New Roman"/>
                <w:b w:val="0"/>
                <w:sz w:val="24"/>
                <w:szCs w:val="24"/>
              </w:rPr>
            </w:pPr>
            <w:r>
              <w:rPr>
                <w:rFonts w:ascii="Times New Roman" w:hAnsi="Times New Roman" w:cs="Times New Roman"/>
                <w:b w:val="0"/>
                <w:sz w:val="24"/>
                <w:szCs w:val="24"/>
              </w:rPr>
              <w:t xml:space="preserve">В рамках проекта внесены 13 пунктов по СОЗ в Экологический Кодекс в январе 2012 года. В феврале того же года были утверждены Правила обращения со стойкими органическими загрязнителями и отходами, их содержащими. </w:t>
            </w:r>
          </w:p>
          <w:p w14:paraId="1932D8AC" w14:textId="77777777" w:rsidR="002527FB" w:rsidRDefault="00CF7FAC">
            <w:pPr>
              <w:jc w:val="both"/>
              <w:rPr>
                <w:rFonts w:ascii="Times New Roman" w:hAnsi="Times New Roman" w:cs="Times New Roman"/>
                <w:b w:val="0"/>
                <w:sz w:val="24"/>
                <w:szCs w:val="24"/>
              </w:rPr>
            </w:pPr>
            <w:r>
              <w:rPr>
                <w:rFonts w:ascii="Times New Roman" w:hAnsi="Times New Roman" w:cs="Times New Roman"/>
                <w:b w:val="0"/>
                <w:sz w:val="24"/>
                <w:szCs w:val="24"/>
              </w:rPr>
              <w:lastRenderedPageBreak/>
              <w:t>Более тысячи человек прошли обучение по безопасному обращению с ПХД оборудованием, в том числе сотрудники предприятий, представители уполномоченных органов по экологии, ЧС, сервисных организаций и НПО.</w:t>
            </w:r>
          </w:p>
          <w:p w14:paraId="4EAF1075" w14:textId="77777777" w:rsidR="002527FB" w:rsidRDefault="00CF7FAC">
            <w:pPr>
              <w:jc w:val="both"/>
              <w:rPr>
                <w:rFonts w:ascii="Times New Roman" w:hAnsi="Times New Roman" w:cs="Times New Roman"/>
                <w:b w:val="0"/>
                <w:sz w:val="24"/>
                <w:szCs w:val="24"/>
              </w:rPr>
            </w:pPr>
            <w:r>
              <w:rPr>
                <w:rFonts w:ascii="Times New Roman" w:hAnsi="Times New Roman" w:cs="Times New Roman"/>
                <w:b w:val="0"/>
                <w:sz w:val="24"/>
                <w:szCs w:val="24"/>
              </w:rPr>
              <w:t>В помощь предприятиям были разработаны 5 руководств по всем аспектам обращения с СОЗ. В детальной инвентаризации приняли участие около 350 промышленных предприятий.</w:t>
            </w:r>
          </w:p>
          <w:p w14:paraId="2D172768" w14:textId="77777777" w:rsidR="002527FB" w:rsidRDefault="00CF7FAC">
            <w:pPr>
              <w:jc w:val="both"/>
              <w:rPr>
                <w:rFonts w:ascii="Times New Roman" w:hAnsi="Times New Roman" w:cs="Times New Roman"/>
                <w:b w:val="0"/>
                <w:sz w:val="24"/>
                <w:szCs w:val="24"/>
              </w:rPr>
            </w:pPr>
            <w:r>
              <w:rPr>
                <w:rFonts w:ascii="Times New Roman" w:hAnsi="Times New Roman" w:cs="Times New Roman"/>
                <w:b w:val="0"/>
                <w:sz w:val="24"/>
                <w:szCs w:val="24"/>
              </w:rPr>
              <w:t xml:space="preserve">Было проведено обучение 101 представителя из 30 аналитических лабораторий методикам проведения анализов на ПХД. В результате 10 лабораторий получили аккредитацию на анализы ПХД.  </w:t>
            </w:r>
          </w:p>
          <w:p w14:paraId="6C4F7E85" w14:textId="77777777" w:rsidR="002527FB" w:rsidRDefault="00CF7FAC">
            <w:pPr>
              <w:jc w:val="both"/>
              <w:rPr>
                <w:rFonts w:ascii="Times New Roman" w:hAnsi="Times New Roman" w:cs="Times New Roman"/>
                <w:b w:val="0"/>
                <w:sz w:val="24"/>
                <w:szCs w:val="24"/>
              </w:rPr>
            </w:pPr>
            <w:r>
              <w:rPr>
                <w:rFonts w:ascii="Times New Roman" w:hAnsi="Times New Roman" w:cs="Times New Roman"/>
                <w:b w:val="0"/>
                <w:sz w:val="24"/>
                <w:szCs w:val="24"/>
              </w:rPr>
              <w:t xml:space="preserve">Подготовлен склад для временного хранения упакованных ПХД-содержащего оборудования в соответствие с требованиями Базельской конвенции и ДОПОГ.  </w:t>
            </w:r>
          </w:p>
          <w:p w14:paraId="40B5A7EE" w14:textId="77777777" w:rsidR="002527FB" w:rsidRDefault="00CF7FAC">
            <w:pPr>
              <w:jc w:val="both"/>
              <w:rPr>
                <w:rFonts w:ascii="Times New Roman" w:hAnsi="Times New Roman" w:cs="Times New Roman"/>
                <w:b w:val="0"/>
                <w:sz w:val="24"/>
                <w:szCs w:val="24"/>
              </w:rPr>
            </w:pPr>
            <w:r>
              <w:rPr>
                <w:rFonts w:ascii="Times New Roman" w:hAnsi="Times New Roman" w:cs="Times New Roman"/>
                <w:b w:val="0"/>
                <w:sz w:val="24"/>
                <w:szCs w:val="24"/>
              </w:rPr>
              <w:t>230 тонн ПХД содержащих отходов были вывезены и уничтожены на заводе ТРЕДИ во Франции.</w:t>
            </w:r>
          </w:p>
        </w:tc>
      </w:tr>
      <w:tr w:rsidR="002527FB" w14:paraId="3110AF39" w14:textId="77777777">
        <w:trPr>
          <w:jc w:val="center"/>
        </w:trPr>
        <w:tc>
          <w:tcPr>
            <w:tcW w:w="277" w:type="pct"/>
          </w:tcPr>
          <w:p w14:paraId="34CDDC8A" w14:textId="77777777" w:rsidR="002527FB" w:rsidRDefault="00CF7FAC">
            <w:pPr>
              <w:jc w:val="both"/>
              <w:rPr>
                <w:rFonts w:ascii="Times New Roman" w:hAnsi="Times New Roman" w:cs="Times New Roman"/>
                <w:b w:val="0"/>
                <w:sz w:val="24"/>
                <w:szCs w:val="24"/>
                <w:lang w:val="ru"/>
              </w:rPr>
            </w:pPr>
            <w:r>
              <w:rPr>
                <w:rFonts w:ascii="Times New Roman" w:hAnsi="Times New Roman" w:cs="Times New Roman"/>
                <w:b w:val="0"/>
                <w:sz w:val="24"/>
                <w:szCs w:val="24"/>
                <w:lang w:val="ru"/>
              </w:rPr>
              <w:lastRenderedPageBreak/>
              <w:t>5</w:t>
            </w:r>
          </w:p>
        </w:tc>
        <w:tc>
          <w:tcPr>
            <w:tcW w:w="1461" w:type="pct"/>
          </w:tcPr>
          <w:p w14:paraId="58927206"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Проект ПРООН/ГЭФ «Обновление Национального плана выполнения, интеграция управления стойкими органическими загрязнителями в процесс национального планирования и рационального управления медицинскими отходами в Казахстане»</w:t>
            </w:r>
          </w:p>
        </w:tc>
        <w:tc>
          <w:tcPr>
            <w:tcW w:w="3262" w:type="pct"/>
          </w:tcPr>
          <w:p w14:paraId="052D2C7F" w14:textId="77777777" w:rsidR="002527FB" w:rsidRDefault="00CF7FAC">
            <w:pPr>
              <w:jc w:val="both"/>
              <w:rPr>
                <w:rFonts w:ascii="Times New Roman" w:hAnsi="Times New Roman" w:cs="Times New Roman"/>
                <w:b w:val="0"/>
                <w:sz w:val="24"/>
                <w:szCs w:val="24"/>
              </w:rPr>
            </w:pPr>
            <w:r>
              <w:rPr>
                <w:rFonts w:ascii="Times New Roman" w:hAnsi="Times New Roman" w:cs="Times New Roman"/>
                <w:b w:val="0"/>
                <w:sz w:val="24"/>
                <w:szCs w:val="24"/>
              </w:rPr>
              <w:t xml:space="preserve">В рамках данного проекта была проведена первоначальная инвентаризация новых СОЗ, включенных в список Стокгольмской конвенции в 2009 и 2011 годах. В частности, </w:t>
            </w:r>
            <w:proofErr w:type="spellStart"/>
            <w:r>
              <w:rPr>
                <w:rFonts w:ascii="Times New Roman" w:hAnsi="Times New Roman" w:cs="Times New Roman"/>
                <w:b w:val="0"/>
                <w:sz w:val="24"/>
                <w:szCs w:val="24"/>
              </w:rPr>
              <w:t>полибромированные</w:t>
            </w:r>
            <w:proofErr w:type="spellEnd"/>
            <w:r>
              <w:rPr>
                <w:rFonts w:ascii="Times New Roman" w:hAnsi="Times New Roman" w:cs="Times New Roman"/>
                <w:b w:val="0"/>
                <w:sz w:val="24"/>
                <w:szCs w:val="24"/>
              </w:rPr>
              <w:t xml:space="preserve"> </w:t>
            </w:r>
            <w:proofErr w:type="spellStart"/>
            <w:r>
              <w:rPr>
                <w:rFonts w:ascii="Times New Roman" w:hAnsi="Times New Roman" w:cs="Times New Roman"/>
                <w:b w:val="0"/>
                <w:sz w:val="24"/>
                <w:szCs w:val="24"/>
              </w:rPr>
              <w:t>дифениловые</w:t>
            </w:r>
            <w:proofErr w:type="spellEnd"/>
            <w:r>
              <w:rPr>
                <w:rFonts w:ascii="Times New Roman" w:hAnsi="Times New Roman" w:cs="Times New Roman"/>
                <w:b w:val="0"/>
                <w:sz w:val="24"/>
                <w:szCs w:val="24"/>
              </w:rPr>
              <w:t xml:space="preserve"> эфиры и ПФОС, а также новые пестициды: </w:t>
            </w:r>
            <w:proofErr w:type="spellStart"/>
            <w:r>
              <w:rPr>
                <w:rFonts w:ascii="Times New Roman" w:hAnsi="Times New Roman" w:cs="Times New Roman"/>
                <w:b w:val="0"/>
                <w:sz w:val="24"/>
                <w:szCs w:val="24"/>
              </w:rPr>
              <w:t>линдан</w:t>
            </w:r>
            <w:proofErr w:type="spellEnd"/>
            <w:r>
              <w:rPr>
                <w:rFonts w:ascii="Times New Roman" w:hAnsi="Times New Roman" w:cs="Times New Roman"/>
                <w:b w:val="0"/>
                <w:sz w:val="24"/>
                <w:szCs w:val="24"/>
              </w:rPr>
              <w:t xml:space="preserve">, альфа и бета </w:t>
            </w:r>
            <w:proofErr w:type="spellStart"/>
            <w:r>
              <w:rPr>
                <w:rFonts w:ascii="Times New Roman" w:hAnsi="Times New Roman" w:cs="Times New Roman"/>
                <w:b w:val="0"/>
                <w:sz w:val="24"/>
                <w:szCs w:val="24"/>
              </w:rPr>
              <w:t>гексахлорциклогексан,пентахлорбензол</w:t>
            </w:r>
            <w:proofErr w:type="spellEnd"/>
            <w:r>
              <w:rPr>
                <w:rFonts w:ascii="Times New Roman" w:hAnsi="Times New Roman" w:cs="Times New Roman"/>
                <w:b w:val="0"/>
                <w:sz w:val="24"/>
                <w:szCs w:val="24"/>
              </w:rPr>
              <w:t xml:space="preserve"> и </w:t>
            </w:r>
            <w:proofErr w:type="spellStart"/>
            <w:r>
              <w:rPr>
                <w:rFonts w:ascii="Times New Roman" w:hAnsi="Times New Roman" w:cs="Times New Roman"/>
                <w:b w:val="0"/>
                <w:sz w:val="24"/>
                <w:szCs w:val="24"/>
              </w:rPr>
              <w:t>эндосульфан</w:t>
            </w:r>
            <w:proofErr w:type="spellEnd"/>
            <w:r>
              <w:rPr>
                <w:rFonts w:ascii="Times New Roman" w:hAnsi="Times New Roman" w:cs="Times New Roman"/>
                <w:b w:val="0"/>
                <w:sz w:val="24"/>
                <w:szCs w:val="24"/>
              </w:rPr>
              <w:t>. Также произведен расчет выбросов диоксинов и фуранов по итогам деятельности промышленности в 2015 году. Была внесена методика анализа диоксинов и фуранов в реестр МВИ.</w:t>
            </w:r>
          </w:p>
        </w:tc>
      </w:tr>
      <w:tr w:rsidR="002527FB" w14:paraId="3321756E" w14:textId="77777777">
        <w:trPr>
          <w:jc w:val="center"/>
        </w:trPr>
        <w:tc>
          <w:tcPr>
            <w:tcW w:w="277" w:type="pct"/>
          </w:tcPr>
          <w:p w14:paraId="681EE230" w14:textId="77777777" w:rsidR="002527FB" w:rsidRDefault="00CF7FAC">
            <w:pPr>
              <w:jc w:val="both"/>
              <w:rPr>
                <w:rFonts w:ascii="Times New Roman" w:hAnsi="Times New Roman" w:cs="Times New Roman"/>
                <w:b w:val="0"/>
                <w:sz w:val="24"/>
                <w:szCs w:val="24"/>
                <w:lang w:val="ru"/>
              </w:rPr>
            </w:pPr>
            <w:r>
              <w:rPr>
                <w:rFonts w:ascii="Times New Roman" w:hAnsi="Times New Roman" w:cs="Times New Roman"/>
                <w:b w:val="0"/>
                <w:sz w:val="24"/>
                <w:szCs w:val="24"/>
                <w:lang w:val="ru"/>
              </w:rPr>
              <w:t>6</w:t>
            </w:r>
          </w:p>
        </w:tc>
        <w:tc>
          <w:tcPr>
            <w:tcW w:w="1461" w:type="pct"/>
          </w:tcPr>
          <w:p w14:paraId="03D84C65"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 xml:space="preserve">Проект ЮНИДО/ГЭФ «Региональный демонстрационный проект </w:t>
            </w:r>
            <w:proofErr w:type="spellStart"/>
            <w:r>
              <w:rPr>
                <w:rFonts w:ascii="Times New Roman" w:hAnsi="Times New Roman" w:cs="Times New Roman"/>
                <w:b w:val="0"/>
                <w:sz w:val="24"/>
                <w:szCs w:val="24"/>
              </w:rPr>
              <w:t>cогласованного</w:t>
            </w:r>
            <w:proofErr w:type="spellEnd"/>
            <w:r>
              <w:rPr>
                <w:rFonts w:ascii="Times New Roman" w:hAnsi="Times New Roman" w:cs="Times New Roman"/>
                <w:b w:val="0"/>
                <w:sz w:val="24"/>
                <w:szCs w:val="24"/>
              </w:rPr>
              <w:t xml:space="preserve"> управления утилизацией </w:t>
            </w:r>
            <w:proofErr w:type="spellStart"/>
            <w:r>
              <w:rPr>
                <w:rFonts w:ascii="Times New Roman" w:hAnsi="Times New Roman" w:cs="Times New Roman"/>
                <w:b w:val="0"/>
                <w:sz w:val="24"/>
                <w:szCs w:val="24"/>
              </w:rPr>
              <w:t>озоноразрушающих</w:t>
            </w:r>
            <w:proofErr w:type="spellEnd"/>
            <w:r>
              <w:rPr>
                <w:rFonts w:ascii="Times New Roman" w:hAnsi="Times New Roman" w:cs="Times New Roman"/>
                <w:b w:val="0"/>
                <w:sz w:val="24"/>
                <w:szCs w:val="24"/>
              </w:rPr>
              <w:t xml:space="preserve"> веществ (ОРВ) и стойких органических загрязнителей (СОЗ) в Беларуси, Украине, Казахстане и Армении</w:t>
            </w:r>
          </w:p>
        </w:tc>
        <w:tc>
          <w:tcPr>
            <w:tcW w:w="3262" w:type="pct"/>
          </w:tcPr>
          <w:p w14:paraId="1BF762F6" w14:textId="77777777" w:rsidR="002527FB" w:rsidRDefault="00CF7FAC">
            <w:pPr>
              <w:jc w:val="both"/>
              <w:rPr>
                <w:rFonts w:ascii="Times New Roman" w:hAnsi="Times New Roman" w:cs="Times New Roman"/>
                <w:b w:val="0"/>
                <w:sz w:val="24"/>
                <w:szCs w:val="24"/>
              </w:rPr>
            </w:pPr>
            <w:r>
              <w:rPr>
                <w:rFonts w:ascii="Times New Roman" w:hAnsi="Times New Roman" w:cs="Times New Roman"/>
                <w:b w:val="0"/>
                <w:sz w:val="24"/>
                <w:szCs w:val="24"/>
              </w:rPr>
              <w:t>В рамках данного проекта были подготовлены обзоры существующих запасов ОРВ и СОЗ в Казахстане, технологий для экологически безопасного уничтожения ОРВ и СОЗ, включая использования цементных печей для этих целей.</w:t>
            </w:r>
          </w:p>
          <w:p w14:paraId="7C9C278B" w14:textId="77777777" w:rsidR="002527FB" w:rsidRDefault="00CF7FAC">
            <w:pPr>
              <w:jc w:val="both"/>
              <w:rPr>
                <w:rFonts w:ascii="Times New Roman" w:hAnsi="Times New Roman" w:cs="Times New Roman"/>
                <w:b w:val="0"/>
                <w:sz w:val="24"/>
                <w:szCs w:val="24"/>
              </w:rPr>
            </w:pPr>
            <w:r>
              <w:rPr>
                <w:rFonts w:ascii="Times New Roman" w:hAnsi="Times New Roman" w:cs="Times New Roman"/>
                <w:b w:val="0"/>
                <w:sz w:val="24"/>
                <w:szCs w:val="24"/>
              </w:rPr>
              <w:t>Была подготовлена Техническая спецификация для тендера по закупке оборудования для высокотемпературного сжигания СОЗ – содержащих отходов в печах роторного типа с многоступенчатой системой очистки отходящих газов.</w:t>
            </w:r>
          </w:p>
          <w:p w14:paraId="0DA5F7D6" w14:textId="77777777" w:rsidR="002527FB" w:rsidRDefault="00CF7FAC">
            <w:pPr>
              <w:jc w:val="both"/>
              <w:rPr>
                <w:rFonts w:ascii="Times New Roman" w:hAnsi="Times New Roman" w:cs="Times New Roman"/>
                <w:b w:val="0"/>
                <w:sz w:val="24"/>
                <w:szCs w:val="24"/>
              </w:rPr>
            </w:pPr>
            <w:r>
              <w:rPr>
                <w:rFonts w:ascii="Times New Roman" w:hAnsi="Times New Roman" w:cs="Times New Roman"/>
                <w:b w:val="0"/>
                <w:sz w:val="24"/>
                <w:szCs w:val="24"/>
              </w:rPr>
              <w:t xml:space="preserve">В 2019 году был объявлен международный тендер, который выиграла итальянская компания. Оборудование было поставлено поэтапно с 2021 по 2023 годы. Получены все разрешительные документы. Оборудование смонтировано в Акмолинской области и в 2026 году планируется его запуск. </w:t>
            </w:r>
          </w:p>
        </w:tc>
      </w:tr>
      <w:tr w:rsidR="002527FB" w14:paraId="4CA6C234" w14:textId="77777777">
        <w:trPr>
          <w:jc w:val="center"/>
        </w:trPr>
        <w:tc>
          <w:tcPr>
            <w:tcW w:w="277" w:type="pct"/>
          </w:tcPr>
          <w:p w14:paraId="25A2C8A4" w14:textId="77777777" w:rsidR="002527FB" w:rsidRDefault="00CF7FAC">
            <w:pPr>
              <w:jc w:val="both"/>
              <w:rPr>
                <w:rFonts w:ascii="Times New Roman" w:hAnsi="Times New Roman" w:cs="Times New Roman"/>
                <w:b w:val="0"/>
                <w:sz w:val="24"/>
                <w:szCs w:val="24"/>
                <w:lang w:val="ru"/>
              </w:rPr>
            </w:pPr>
            <w:r>
              <w:rPr>
                <w:rFonts w:ascii="Times New Roman" w:hAnsi="Times New Roman" w:cs="Times New Roman"/>
                <w:b w:val="0"/>
                <w:sz w:val="24"/>
                <w:szCs w:val="24"/>
                <w:lang w:val="ru"/>
              </w:rPr>
              <w:lastRenderedPageBreak/>
              <w:t>7</w:t>
            </w:r>
          </w:p>
        </w:tc>
        <w:tc>
          <w:tcPr>
            <w:tcW w:w="1461" w:type="pct"/>
          </w:tcPr>
          <w:p w14:paraId="70F80096" w14:textId="77777777" w:rsidR="002527FB" w:rsidRDefault="00CF7FAC">
            <w:pPr>
              <w:rPr>
                <w:rFonts w:ascii="Times New Roman" w:hAnsi="Times New Roman" w:cs="Times New Roman"/>
                <w:b w:val="0"/>
                <w:sz w:val="24"/>
                <w:szCs w:val="24"/>
              </w:rPr>
            </w:pPr>
            <w:r>
              <w:rPr>
                <w:rFonts w:ascii="Times New Roman" w:hAnsi="Times New Roman" w:cs="Times New Roman"/>
                <w:b w:val="0"/>
                <w:sz w:val="24"/>
                <w:szCs w:val="24"/>
              </w:rPr>
              <w:t>Проект ФАО и МЭПР РК «Управление жизненным циклом пестицидов, и ликвидация СОЗ-пестицидов в странах Центральной Азии и Турции».</w:t>
            </w:r>
          </w:p>
        </w:tc>
        <w:tc>
          <w:tcPr>
            <w:tcW w:w="3262" w:type="pct"/>
          </w:tcPr>
          <w:p w14:paraId="753B5F7E" w14:textId="77777777" w:rsidR="002527FB" w:rsidRDefault="00CF7FAC">
            <w:pPr>
              <w:jc w:val="both"/>
              <w:rPr>
                <w:rFonts w:ascii="Times New Roman" w:hAnsi="Times New Roman" w:cs="Times New Roman"/>
                <w:b w:val="0"/>
                <w:sz w:val="24"/>
                <w:szCs w:val="24"/>
              </w:rPr>
            </w:pPr>
            <w:r>
              <w:rPr>
                <w:rFonts w:ascii="Times New Roman" w:hAnsi="Times New Roman" w:cs="Times New Roman"/>
                <w:b w:val="0"/>
                <w:sz w:val="24"/>
                <w:szCs w:val="24"/>
              </w:rPr>
              <w:t xml:space="preserve">В 2022-2023 годах проведена национальная инвентаризация устаревших пестицидов и быстрая экологическая оценка загрязненных участков в регионах Казахстана. </w:t>
            </w:r>
          </w:p>
          <w:p w14:paraId="01CB5F49" w14:textId="77777777" w:rsidR="002527FB" w:rsidRDefault="00CF7FAC">
            <w:pPr>
              <w:jc w:val="both"/>
              <w:rPr>
                <w:rFonts w:ascii="Times New Roman" w:hAnsi="Times New Roman" w:cs="Times New Roman"/>
                <w:b w:val="0"/>
                <w:sz w:val="24"/>
                <w:szCs w:val="24"/>
              </w:rPr>
            </w:pPr>
            <w:r>
              <w:rPr>
                <w:rFonts w:ascii="Times New Roman" w:hAnsi="Times New Roman" w:cs="Times New Roman"/>
                <w:b w:val="0"/>
                <w:sz w:val="24"/>
                <w:szCs w:val="24"/>
              </w:rPr>
              <w:t>Обследовано 964 объекта в 15 регионах Казахстана, из которых 165 были классифицированы как загрязнённые, включая:</w:t>
            </w:r>
          </w:p>
          <w:p w14:paraId="72132665" w14:textId="77777777" w:rsidR="002527FB" w:rsidRDefault="00CF7FAC">
            <w:pPr>
              <w:jc w:val="both"/>
              <w:rPr>
                <w:rFonts w:ascii="Times New Roman" w:hAnsi="Times New Roman" w:cs="Times New Roman"/>
                <w:b w:val="0"/>
                <w:sz w:val="24"/>
                <w:szCs w:val="24"/>
              </w:rPr>
            </w:pPr>
            <w:r>
              <w:rPr>
                <w:rFonts w:ascii="Times New Roman" w:hAnsi="Times New Roman" w:cs="Times New Roman"/>
                <w:b w:val="0"/>
                <w:sz w:val="24"/>
                <w:szCs w:val="24"/>
              </w:rPr>
              <w:t>•</w:t>
            </w:r>
            <w:r>
              <w:rPr>
                <w:rFonts w:ascii="Times New Roman" w:hAnsi="Times New Roman" w:cs="Times New Roman"/>
                <w:b w:val="0"/>
                <w:sz w:val="24"/>
                <w:szCs w:val="24"/>
              </w:rPr>
              <w:tab/>
              <w:t>124 загрязнённых участка,</w:t>
            </w:r>
          </w:p>
          <w:p w14:paraId="63B4D758" w14:textId="77777777" w:rsidR="002527FB" w:rsidRDefault="00CF7FAC">
            <w:pPr>
              <w:jc w:val="both"/>
              <w:rPr>
                <w:rFonts w:ascii="Times New Roman" w:hAnsi="Times New Roman" w:cs="Times New Roman"/>
                <w:b w:val="0"/>
                <w:sz w:val="24"/>
                <w:szCs w:val="24"/>
              </w:rPr>
            </w:pPr>
            <w:r>
              <w:rPr>
                <w:rFonts w:ascii="Times New Roman" w:hAnsi="Times New Roman" w:cs="Times New Roman"/>
                <w:b w:val="0"/>
                <w:sz w:val="24"/>
                <w:szCs w:val="24"/>
              </w:rPr>
              <w:t>•</w:t>
            </w:r>
            <w:r>
              <w:rPr>
                <w:rFonts w:ascii="Times New Roman" w:hAnsi="Times New Roman" w:cs="Times New Roman"/>
                <w:b w:val="0"/>
                <w:sz w:val="24"/>
                <w:szCs w:val="24"/>
              </w:rPr>
              <w:tab/>
              <w:t>6 могильников с неизвестным объемом/типом веществ,</w:t>
            </w:r>
          </w:p>
          <w:p w14:paraId="2BB6360B" w14:textId="77777777" w:rsidR="002527FB" w:rsidRDefault="00CF7FAC">
            <w:pPr>
              <w:jc w:val="both"/>
              <w:rPr>
                <w:rFonts w:ascii="Times New Roman" w:hAnsi="Times New Roman" w:cs="Times New Roman"/>
                <w:b w:val="0"/>
                <w:sz w:val="24"/>
                <w:szCs w:val="24"/>
              </w:rPr>
            </w:pPr>
            <w:r>
              <w:rPr>
                <w:rFonts w:ascii="Times New Roman" w:hAnsi="Times New Roman" w:cs="Times New Roman"/>
                <w:b w:val="0"/>
                <w:sz w:val="24"/>
                <w:szCs w:val="24"/>
              </w:rPr>
              <w:t>•</w:t>
            </w:r>
            <w:r>
              <w:rPr>
                <w:rFonts w:ascii="Times New Roman" w:hAnsi="Times New Roman" w:cs="Times New Roman"/>
                <w:b w:val="0"/>
                <w:sz w:val="24"/>
                <w:szCs w:val="24"/>
              </w:rPr>
              <w:tab/>
              <w:t>5 разрушенных складов с остатками пестицидов.</w:t>
            </w:r>
          </w:p>
          <w:p w14:paraId="08440D21" w14:textId="77777777" w:rsidR="002527FB" w:rsidRDefault="00CF7FAC">
            <w:pPr>
              <w:jc w:val="both"/>
              <w:rPr>
                <w:rFonts w:ascii="Times New Roman" w:hAnsi="Times New Roman" w:cs="Times New Roman"/>
                <w:b w:val="0"/>
                <w:sz w:val="24"/>
                <w:szCs w:val="24"/>
              </w:rPr>
            </w:pPr>
            <w:r>
              <w:rPr>
                <w:rFonts w:ascii="Times New Roman" w:hAnsi="Times New Roman" w:cs="Times New Roman"/>
                <w:b w:val="0"/>
                <w:sz w:val="24"/>
                <w:szCs w:val="24"/>
              </w:rPr>
              <w:t>Выявленные объёмы устаревших пестицидов и загрязнённой почвы:</w:t>
            </w:r>
          </w:p>
          <w:p w14:paraId="35B86941" w14:textId="77777777" w:rsidR="002527FB" w:rsidRDefault="00CF7FAC">
            <w:pPr>
              <w:jc w:val="both"/>
              <w:rPr>
                <w:rFonts w:ascii="Times New Roman" w:hAnsi="Times New Roman" w:cs="Times New Roman"/>
                <w:b w:val="0"/>
                <w:sz w:val="24"/>
                <w:szCs w:val="24"/>
              </w:rPr>
            </w:pPr>
            <w:r>
              <w:rPr>
                <w:rFonts w:ascii="Times New Roman" w:hAnsi="Times New Roman" w:cs="Times New Roman"/>
                <w:b w:val="0"/>
                <w:sz w:val="24"/>
                <w:szCs w:val="24"/>
              </w:rPr>
              <w:t>•</w:t>
            </w:r>
            <w:r>
              <w:rPr>
                <w:rFonts w:ascii="Times New Roman" w:hAnsi="Times New Roman" w:cs="Times New Roman"/>
                <w:b w:val="0"/>
                <w:sz w:val="24"/>
                <w:szCs w:val="24"/>
              </w:rPr>
              <w:tab/>
              <w:t>1 260 м³ неупакованных смешанных пестицидов;</w:t>
            </w:r>
          </w:p>
          <w:p w14:paraId="7EAABA47" w14:textId="77777777" w:rsidR="002527FB" w:rsidRDefault="00CF7FAC">
            <w:pPr>
              <w:jc w:val="both"/>
              <w:rPr>
                <w:rFonts w:ascii="Times New Roman" w:hAnsi="Times New Roman" w:cs="Times New Roman"/>
                <w:b w:val="0"/>
                <w:sz w:val="24"/>
                <w:szCs w:val="24"/>
              </w:rPr>
            </w:pPr>
            <w:r>
              <w:rPr>
                <w:rFonts w:ascii="Times New Roman" w:hAnsi="Times New Roman" w:cs="Times New Roman"/>
                <w:b w:val="0"/>
                <w:sz w:val="24"/>
                <w:szCs w:val="24"/>
              </w:rPr>
              <w:t>•</w:t>
            </w:r>
            <w:r>
              <w:rPr>
                <w:rFonts w:ascii="Times New Roman" w:hAnsi="Times New Roman" w:cs="Times New Roman"/>
                <w:b w:val="0"/>
                <w:sz w:val="24"/>
                <w:szCs w:val="24"/>
              </w:rPr>
              <w:tab/>
              <w:t>81.1 тонн твёрдых пестицидов в упаковке;</w:t>
            </w:r>
          </w:p>
          <w:p w14:paraId="76B9238F" w14:textId="77777777" w:rsidR="002527FB" w:rsidRDefault="00CF7FAC">
            <w:pPr>
              <w:jc w:val="both"/>
              <w:rPr>
                <w:rFonts w:ascii="Times New Roman" w:hAnsi="Times New Roman" w:cs="Times New Roman"/>
                <w:b w:val="0"/>
                <w:sz w:val="24"/>
                <w:szCs w:val="24"/>
              </w:rPr>
            </w:pPr>
            <w:r>
              <w:rPr>
                <w:rFonts w:ascii="Times New Roman" w:hAnsi="Times New Roman" w:cs="Times New Roman"/>
                <w:b w:val="0"/>
                <w:sz w:val="24"/>
                <w:szCs w:val="24"/>
              </w:rPr>
              <w:t>•</w:t>
            </w:r>
            <w:r>
              <w:rPr>
                <w:rFonts w:ascii="Times New Roman" w:hAnsi="Times New Roman" w:cs="Times New Roman"/>
                <w:b w:val="0"/>
                <w:sz w:val="24"/>
                <w:szCs w:val="24"/>
              </w:rPr>
              <w:tab/>
              <w:t>404 литра жидких устаревших пестицидов;</w:t>
            </w:r>
          </w:p>
          <w:p w14:paraId="37962933" w14:textId="77777777" w:rsidR="002527FB" w:rsidRDefault="00CF7FAC">
            <w:pPr>
              <w:jc w:val="both"/>
              <w:rPr>
                <w:rFonts w:ascii="Times New Roman" w:hAnsi="Times New Roman" w:cs="Times New Roman"/>
                <w:b w:val="0"/>
                <w:sz w:val="24"/>
                <w:szCs w:val="24"/>
              </w:rPr>
            </w:pPr>
            <w:r>
              <w:rPr>
                <w:rFonts w:ascii="Times New Roman" w:hAnsi="Times New Roman" w:cs="Times New Roman"/>
                <w:b w:val="0"/>
                <w:sz w:val="24"/>
                <w:szCs w:val="24"/>
              </w:rPr>
              <w:t>•</w:t>
            </w:r>
            <w:r>
              <w:rPr>
                <w:rFonts w:ascii="Times New Roman" w:hAnsi="Times New Roman" w:cs="Times New Roman"/>
                <w:b w:val="0"/>
                <w:sz w:val="24"/>
                <w:szCs w:val="24"/>
              </w:rPr>
              <w:tab/>
              <w:t>~212 000 м³ загрязнённой почвы;</w:t>
            </w:r>
          </w:p>
          <w:p w14:paraId="16B753EF" w14:textId="77777777" w:rsidR="002527FB" w:rsidRDefault="00CF7FAC">
            <w:pPr>
              <w:jc w:val="both"/>
              <w:rPr>
                <w:rFonts w:ascii="Times New Roman" w:hAnsi="Times New Roman" w:cs="Times New Roman"/>
                <w:b w:val="0"/>
                <w:sz w:val="24"/>
                <w:szCs w:val="24"/>
              </w:rPr>
            </w:pPr>
            <w:r>
              <w:rPr>
                <w:rFonts w:ascii="Times New Roman" w:hAnsi="Times New Roman" w:cs="Times New Roman"/>
                <w:b w:val="0"/>
                <w:sz w:val="24"/>
                <w:szCs w:val="24"/>
              </w:rPr>
              <w:t>•</w:t>
            </w:r>
            <w:r>
              <w:rPr>
                <w:rFonts w:ascii="Times New Roman" w:hAnsi="Times New Roman" w:cs="Times New Roman"/>
                <w:b w:val="0"/>
                <w:sz w:val="24"/>
                <w:szCs w:val="24"/>
              </w:rPr>
              <w:tab/>
              <w:t>1 708 единиц упаковки от пестицидов;</w:t>
            </w:r>
          </w:p>
          <w:p w14:paraId="121BB977" w14:textId="77777777" w:rsidR="002527FB" w:rsidRDefault="00CF7FAC">
            <w:pPr>
              <w:jc w:val="both"/>
              <w:rPr>
                <w:rFonts w:ascii="Times New Roman" w:hAnsi="Times New Roman" w:cs="Times New Roman"/>
                <w:b w:val="0"/>
                <w:sz w:val="24"/>
                <w:szCs w:val="24"/>
              </w:rPr>
            </w:pPr>
            <w:r>
              <w:rPr>
                <w:rFonts w:ascii="Times New Roman" w:hAnsi="Times New Roman" w:cs="Times New Roman"/>
                <w:b w:val="0"/>
                <w:sz w:val="24"/>
                <w:szCs w:val="24"/>
              </w:rPr>
              <w:t xml:space="preserve">Завершены двухлетние испытания по </w:t>
            </w:r>
            <w:proofErr w:type="spellStart"/>
            <w:r>
              <w:rPr>
                <w:rFonts w:ascii="Times New Roman" w:hAnsi="Times New Roman" w:cs="Times New Roman"/>
                <w:b w:val="0"/>
                <w:sz w:val="24"/>
                <w:szCs w:val="24"/>
              </w:rPr>
              <w:t>био</w:t>
            </w:r>
            <w:proofErr w:type="spellEnd"/>
            <w:r>
              <w:rPr>
                <w:rFonts w:ascii="Times New Roman" w:hAnsi="Times New Roman" w:cs="Times New Roman"/>
                <w:b w:val="0"/>
                <w:sz w:val="24"/>
                <w:szCs w:val="24"/>
              </w:rPr>
              <w:t xml:space="preserve">- и </w:t>
            </w:r>
            <w:proofErr w:type="spellStart"/>
            <w:r>
              <w:rPr>
                <w:rFonts w:ascii="Times New Roman" w:hAnsi="Times New Roman" w:cs="Times New Roman"/>
                <w:b w:val="0"/>
                <w:sz w:val="24"/>
                <w:szCs w:val="24"/>
              </w:rPr>
              <w:t>фиторемедиации</w:t>
            </w:r>
            <w:proofErr w:type="spellEnd"/>
            <w:r>
              <w:rPr>
                <w:rFonts w:ascii="Times New Roman" w:hAnsi="Times New Roman" w:cs="Times New Roman"/>
                <w:b w:val="0"/>
                <w:sz w:val="24"/>
                <w:szCs w:val="24"/>
              </w:rPr>
              <w:t xml:space="preserve"> на пилотном участке в пос. </w:t>
            </w:r>
            <w:proofErr w:type="spellStart"/>
            <w:r>
              <w:rPr>
                <w:rFonts w:ascii="Times New Roman" w:hAnsi="Times New Roman" w:cs="Times New Roman"/>
                <w:b w:val="0"/>
                <w:sz w:val="24"/>
                <w:szCs w:val="24"/>
              </w:rPr>
              <w:t>Саймасай</w:t>
            </w:r>
            <w:proofErr w:type="spellEnd"/>
            <w:r>
              <w:rPr>
                <w:rFonts w:ascii="Times New Roman" w:hAnsi="Times New Roman" w:cs="Times New Roman"/>
                <w:b w:val="0"/>
                <w:sz w:val="24"/>
                <w:szCs w:val="24"/>
              </w:rPr>
              <w:t xml:space="preserve"> Енбекшиказахского района Алматинской области. Во втором году микроорганизмы и </w:t>
            </w:r>
            <w:proofErr w:type="spellStart"/>
            <w:r>
              <w:rPr>
                <w:rFonts w:ascii="Times New Roman" w:hAnsi="Times New Roman" w:cs="Times New Roman"/>
                <w:b w:val="0"/>
                <w:sz w:val="24"/>
                <w:szCs w:val="24"/>
              </w:rPr>
              <w:t>фиторемедианты</w:t>
            </w:r>
            <w:proofErr w:type="spellEnd"/>
            <w:r>
              <w:rPr>
                <w:rFonts w:ascii="Times New Roman" w:hAnsi="Times New Roman" w:cs="Times New Roman"/>
                <w:b w:val="0"/>
                <w:sz w:val="24"/>
                <w:szCs w:val="24"/>
              </w:rPr>
              <w:t>, отобранные в лабораторных и тепличных условиях, показали значительный прогресс в устранении загрязнения почвы СОЗ-пестицидами и тяжелыми металлами.</w:t>
            </w:r>
          </w:p>
        </w:tc>
      </w:tr>
    </w:tbl>
    <w:p w14:paraId="347512AB" w14:textId="77777777" w:rsidR="002527FB" w:rsidRDefault="00CF7FAC">
      <w:pPr>
        <w:pStyle w:val="1"/>
        <w:tabs>
          <w:tab w:val="left" w:pos="993"/>
        </w:tabs>
        <w:spacing w:before="0" w:after="0"/>
        <w:ind w:firstLine="709"/>
        <w:jc w:val="both"/>
        <w:rPr>
          <w:rFonts w:ascii="Times New Roman" w:hAnsi="Times New Roman" w:cs="Times New Roman"/>
          <w:spacing w:val="-2"/>
          <w:sz w:val="28"/>
          <w:szCs w:val="28"/>
        </w:rPr>
      </w:pPr>
      <w:r>
        <w:rPr>
          <w:rFonts w:ascii="Times New Roman" w:hAnsi="Times New Roman" w:cs="Times New Roman"/>
          <w:b w:val="0"/>
          <w:sz w:val="28"/>
          <w:szCs w:val="28"/>
        </w:rPr>
        <w:br w:type="page"/>
      </w:r>
      <w:r>
        <w:rPr>
          <w:rFonts w:ascii="Times New Roman" w:hAnsi="Times New Roman" w:cs="Times New Roman"/>
          <w:sz w:val="28"/>
          <w:szCs w:val="28"/>
        </w:rPr>
        <w:lastRenderedPageBreak/>
        <w:t>2</w:t>
      </w:r>
      <w:r>
        <w:rPr>
          <w:rFonts w:ascii="Times New Roman" w:hAnsi="Times New Roman" w:cs="Times New Roman"/>
          <w:spacing w:val="3"/>
          <w:sz w:val="28"/>
          <w:szCs w:val="28"/>
        </w:rPr>
        <w:t xml:space="preserve">. ЭЛЕМЕНТЫ СТРАТЕГИИ И ПЛАНА ДЕЙСТВИЙ </w:t>
      </w:r>
    </w:p>
    <w:p w14:paraId="0A59F26E" w14:textId="77777777" w:rsidR="002527FB" w:rsidRDefault="00CF7FAC">
      <w:pPr>
        <w:pStyle w:val="2"/>
        <w:tabs>
          <w:tab w:val="left" w:pos="993"/>
        </w:tabs>
        <w:spacing w:before="0" w:after="0"/>
        <w:ind w:firstLine="709"/>
        <w:jc w:val="both"/>
        <w:rPr>
          <w:rFonts w:ascii="Times New Roman" w:hAnsi="Times New Roman" w:cs="Times New Roman"/>
          <w:bCs w:val="0"/>
          <w:i w:val="0"/>
          <w:spacing w:val="-1"/>
        </w:rPr>
      </w:pPr>
      <w:r>
        <w:rPr>
          <w:rFonts w:ascii="Times New Roman" w:hAnsi="Times New Roman" w:cs="Times New Roman"/>
          <w:bCs w:val="0"/>
          <w:i w:val="0"/>
          <w:spacing w:val="-4"/>
        </w:rPr>
        <w:t>2.1</w:t>
      </w:r>
      <w:r>
        <w:rPr>
          <w:rFonts w:ascii="Times New Roman" w:hAnsi="Times New Roman" w:cs="Times New Roman"/>
          <w:bCs w:val="0"/>
          <w:i w:val="0"/>
        </w:rPr>
        <w:t xml:space="preserve"> </w:t>
      </w:r>
      <w:r>
        <w:rPr>
          <w:rFonts w:ascii="Times New Roman" w:hAnsi="Times New Roman" w:cs="Times New Roman"/>
          <w:bCs w:val="0"/>
          <w:i w:val="0"/>
          <w:spacing w:val="-1"/>
        </w:rPr>
        <w:t>Стратегия внедрения</w:t>
      </w:r>
    </w:p>
    <w:p w14:paraId="37B6244D"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Ратифицировав Стокгольмскую конвенцию, Республика Казахстан взяла на себя обязательства по выполнению положений Конвенции. </w:t>
      </w:r>
    </w:p>
    <w:p w14:paraId="619B7C9B"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НПВ является оперативным документом, представляющим собой комплекс мероприятий по выполнению положений Стокгольмской конвенции в Республике Казахстан. НПВ разработан на основе широкомасштабного консультирования с партнёрами в тесном сотрудничестве с национальными структурами. </w:t>
      </w:r>
    </w:p>
    <w:p w14:paraId="25082FF6"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Вовлечение всех заинтересованных сторон в реализацию НПВ является обязательным условием для достижения поставленных целей. Ясное распределение обязанностей и задач является ключевым элементом реализации НПВ, а для этого необходимо налаживание тесного межведомственного сотрудничества и надлежащей координации деятельности. </w:t>
      </w:r>
    </w:p>
    <w:p w14:paraId="4624A830"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Ответственность за вопросы координации по вопросам реализации НПВ возложена на уполномоченный орган в области охраны окружающей среды (Министерство экологии и природных ресурсов РК). Однако, ввиду многочисленности задействованных государственных органов, необходимо создание координационного механизма, как это требуется в соответствии со Стокгольмской конвенцией, и как это практикуется в других странах, в том числе в странах СНГ. </w:t>
      </w:r>
    </w:p>
    <w:p w14:paraId="07551FA5"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Мероприятия по НПВ дополняют существующие виды национальной деятельности в соответствующих областях. НПВ должен регулярно пересматриваться каждые пять лет. Основная ответственность за реализацию НПВ возлагается на уполномоченный орган в области охраны окружающей среды.</w:t>
      </w:r>
    </w:p>
    <w:p w14:paraId="67ABA720" w14:textId="77777777" w:rsidR="002527FB" w:rsidRDefault="002527FB">
      <w:pPr>
        <w:tabs>
          <w:tab w:val="left" w:pos="993"/>
        </w:tabs>
        <w:ind w:firstLine="709"/>
        <w:jc w:val="both"/>
        <w:rPr>
          <w:rFonts w:ascii="Times New Roman" w:hAnsi="Times New Roman" w:cs="Times New Roman"/>
        </w:rPr>
      </w:pPr>
    </w:p>
    <w:p w14:paraId="3F375A94" w14:textId="77777777" w:rsidR="002527FB" w:rsidRDefault="00CF7FAC">
      <w:pPr>
        <w:pStyle w:val="2"/>
        <w:tabs>
          <w:tab w:val="left" w:pos="993"/>
        </w:tabs>
        <w:spacing w:before="0" w:after="0"/>
        <w:ind w:firstLine="709"/>
        <w:jc w:val="both"/>
        <w:rPr>
          <w:rFonts w:ascii="Times New Roman" w:hAnsi="Times New Roman" w:cs="Times New Roman"/>
          <w:bCs w:val="0"/>
          <w:i w:val="0"/>
        </w:rPr>
      </w:pPr>
      <w:r>
        <w:rPr>
          <w:rFonts w:ascii="Times New Roman" w:hAnsi="Times New Roman" w:cs="Times New Roman"/>
          <w:bCs w:val="0"/>
          <w:i w:val="0"/>
          <w:spacing w:val="-3"/>
        </w:rPr>
        <w:t>2.2</w:t>
      </w:r>
      <w:r>
        <w:rPr>
          <w:rFonts w:ascii="Times New Roman" w:hAnsi="Times New Roman" w:cs="Times New Roman"/>
          <w:bCs w:val="0"/>
          <w:i w:val="0"/>
        </w:rPr>
        <w:t>. Деятельность, стратегии и планы действий</w:t>
      </w:r>
    </w:p>
    <w:p w14:paraId="499AC571" w14:textId="77777777" w:rsidR="002527FB" w:rsidRDefault="002527FB">
      <w:pPr>
        <w:shd w:val="clear" w:color="auto" w:fill="FFFFFF"/>
        <w:tabs>
          <w:tab w:val="left" w:pos="993"/>
        </w:tabs>
        <w:ind w:firstLine="709"/>
        <w:jc w:val="both"/>
        <w:rPr>
          <w:rFonts w:ascii="Times New Roman" w:hAnsi="Times New Roman" w:cs="Times New Roman"/>
          <w:sz w:val="28"/>
          <w:szCs w:val="28"/>
        </w:rPr>
      </w:pPr>
    </w:p>
    <w:p w14:paraId="51956C8C" w14:textId="77777777" w:rsidR="002527FB" w:rsidRDefault="00CF7FAC">
      <w:pPr>
        <w:pStyle w:val="3"/>
        <w:tabs>
          <w:tab w:val="left" w:pos="993"/>
        </w:tabs>
        <w:ind w:firstLine="709"/>
        <w:rPr>
          <w:b/>
          <w:szCs w:val="28"/>
        </w:rPr>
      </w:pPr>
      <w:r>
        <w:rPr>
          <w:b/>
          <w:szCs w:val="28"/>
        </w:rPr>
        <w:t>2.2.1 Меры по совершенствованию законодательства Республики Казахстан</w:t>
      </w:r>
    </w:p>
    <w:p w14:paraId="6C72114C"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Выполнение обязательств по Стокгольмской конвенции и реализация мероприятий НПВ, в том числе проведение инвентаризации СОЗ, должно иметь законодательную основу. В этой связи, прежде всего, необходима разработка и внесение изменений и дополнений в Экологический Кодекс РК и другие законодательные акты по вопросам опасных химических веществ, в том числе СОЗ. В частности, в области совершенствования законодательной базы РК в области СОЗ необходимо внесение изменений в следующих направлениях:</w:t>
      </w:r>
    </w:p>
    <w:p w14:paraId="6F0E73A9" w14:textId="77777777" w:rsidR="002527FB" w:rsidRDefault="00CF7FAC">
      <w:pPr>
        <w:widowControl/>
        <w:numPr>
          <w:ilvl w:val="0"/>
          <w:numId w:val="10"/>
        </w:numPr>
        <w:tabs>
          <w:tab w:val="num" w:pos="-142"/>
          <w:tab w:val="left" w:pos="709"/>
          <w:tab w:val="left" w:pos="993"/>
          <w:tab w:val="left" w:pos="1134"/>
        </w:tabs>
        <w:ind w:left="0" w:firstLine="709"/>
        <w:jc w:val="both"/>
        <w:rPr>
          <w:rFonts w:ascii="Times New Roman" w:hAnsi="Times New Roman" w:cs="Times New Roman"/>
          <w:b w:val="0"/>
          <w:bCs w:val="0"/>
          <w:sz w:val="28"/>
          <w:szCs w:val="28"/>
        </w:rPr>
      </w:pPr>
      <w:r>
        <w:rPr>
          <w:rFonts w:ascii="Times New Roman" w:hAnsi="Times New Roman" w:cs="Times New Roman"/>
          <w:b w:val="0"/>
          <w:sz w:val="28"/>
          <w:szCs w:val="28"/>
        </w:rPr>
        <w:lastRenderedPageBreak/>
        <w:t>совершенствование регулирования импорта товаров и изделий, которые потенциально могут содержать СОЗ</w:t>
      </w:r>
      <w:r w:rsidR="0007322A">
        <w:rPr>
          <w:rFonts w:ascii="Times New Roman" w:hAnsi="Times New Roman" w:cs="Times New Roman"/>
          <w:b w:val="0"/>
          <w:sz w:val="28"/>
          <w:szCs w:val="28"/>
          <w:lang w:val="kk-KZ"/>
        </w:rPr>
        <w:t>ы включенные в список с 2009 по 2011гг.</w:t>
      </w:r>
      <w:r>
        <w:rPr>
          <w:rFonts w:ascii="Times New Roman" w:hAnsi="Times New Roman" w:cs="Times New Roman"/>
          <w:b w:val="0"/>
          <w:sz w:val="28"/>
          <w:szCs w:val="28"/>
        </w:rPr>
        <w:t>;</w:t>
      </w:r>
    </w:p>
    <w:p w14:paraId="18781FB2" w14:textId="77777777" w:rsidR="002527FB" w:rsidRDefault="00CF7FAC">
      <w:pPr>
        <w:widowControl/>
        <w:numPr>
          <w:ilvl w:val="0"/>
          <w:numId w:val="10"/>
        </w:numPr>
        <w:tabs>
          <w:tab w:val="num" w:pos="-142"/>
          <w:tab w:val="left" w:pos="709"/>
          <w:tab w:val="left" w:pos="993"/>
          <w:tab w:val="left" w:pos="1134"/>
        </w:tabs>
        <w:ind w:left="0" w:firstLine="709"/>
        <w:jc w:val="both"/>
        <w:rPr>
          <w:rFonts w:ascii="Times New Roman" w:hAnsi="Times New Roman" w:cs="Times New Roman"/>
          <w:b w:val="0"/>
          <w:bCs w:val="0"/>
          <w:sz w:val="28"/>
          <w:szCs w:val="28"/>
        </w:rPr>
      </w:pPr>
      <w:r>
        <w:rPr>
          <w:rFonts w:ascii="Times New Roman" w:hAnsi="Times New Roman" w:cs="Times New Roman"/>
          <w:b w:val="0"/>
          <w:sz w:val="28"/>
          <w:szCs w:val="28"/>
        </w:rPr>
        <w:t>создание системы раннего опознавания новых СОЗ в товарах и изделиях и безопасного обращения с ними, сбор и безопасное уничтожение их отходов;</w:t>
      </w:r>
    </w:p>
    <w:p w14:paraId="5364A889" w14:textId="77777777" w:rsidR="002527FB" w:rsidRDefault="00CF7FAC">
      <w:pPr>
        <w:widowControl/>
        <w:numPr>
          <w:ilvl w:val="0"/>
          <w:numId w:val="10"/>
        </w:numPr>
        <w:tabs>
          <w:tab w:val="left" w:pos="993"/>
        </w:tabs>
        <w:ind w:left="0" w:firstLine="709"/>
        <w:contextualSpacing/>
        <w:jc w:val="both"/>
        <w:rPr>
          <w:rFonts w:ascii="Times New Roman" w:hAnsi="Times New Roman" w:cs="Times New Roman"/>
          <w:b w:val="0"/>
          <w:bCs w:val="0"/>
          <w:sz w:val="28"/>
          <w:szCs w:val="28"/>
        </w:rPr>
      </w:pPr>
      <w:r>
        <w:rPr>
          <w:rFonts w:ascii="Times New Roman" w:hAnsi="Times New Roman" w:cs="Times New Roman"/>
          <w:b w:val="0"/>
          <w:bCs w:val="0"/>
          <w:sz w:val="28"/>
          <w:szCs w:val="28"/>
        </w:rPr>
        <w:t>определение льгот и преференций предприятиям, временно хранящим ПХД-содержащее оборудование и других СОЗ-содержащих отходов;</w:t>
      </w:r>
    </w:p>
    <w:p w14:paraId="57A26470" w14:textId="77777777" w:rsidR="002527FB" w:rsidRDefault="00CF7FAC">
      <w:pPr>
        <w:widowControl/>
        <w:numPr>
          <w:ilvl w:val="0"/>
          <w:numId w:val="10"/>
        </w:numPr>
        <w:tabs>
          <w:tab w:val="left" w:pos="993"/>
        </w:tabs>
        <w:ind w:left="0" w:firstLine="709"/>
        <w:contextualSpacing/>
        <w:jc w:val="both"/>
        <w:rPr>
          <w:rFonts w:ascii="Times New Roman" w:hAnsi="Times New Roman" w:cs="Times New Roman"/>
          <w:b w:val="0"/>
          <w:bCs w:val="0"/>
          <w:sz w:val="28"/>
          <w:szCs w:val="28"/>
        </w:rPr>
      </w:pPr>
      <w:r>
        <w:rPr>
          <w:rFonts w:ascii="Times New Roman" w:hAnsi="Times New Roman" w:cs="Times New Roman"/>
          <w:b w:val="0"/>
          <w:bCs w:val="0"/>
          <w:sz w:val="28"/>
          <w:szCs w:val="28"/>
        </w:rPr>
        <w:t>совершенствование регулирования СОЗ, стимулирование предприятий к внедрению НДТ;</w:t>
      </w:r>
    </w:p>
    <w:p w14:paraId="0BF40045" w14:textId="77777777" w:rsidR="002527FB" w:rsidRDefault="00CF7FAC">
      <w:pPr>
        <w:widowControl/>
        <w:numPr>
          <w:ilvl w:val="0"/>
          <w:numId w:val="10"/>
        </w:numPr>
        <w:tabs>
          <w:tab w:val="left" w:pos="993"/>
        </w:tabs>
        <w:ind w:left="0" w:firstLine="709"/>
        <w:contextualSpacing/>
        <w:jc w:val="both"/>
        <w:rPr>
          <w:rFonts w:ascii="Times New Roman" w:hAnsi="Times New Roman" w:cs="Times New Roman"/>
          <w:b w:val="0"/>
          <w:bCs w:val="0"/>
          <w:sz w:val="28"/>
          <w:szCs w:val="28"/>
        </w:rPr>
      </w:pPr>
      <w:r>
        <w:rPr>
          <w:rFonts w:ascii="Times New Roman" w:hAnsi="Times New Roman" w:cs="Times New Roman"/>
          <w:b w:val="0"/>
          <w:bCs w:val="0"/>
          <w:sz w:val="28"/>
          <w:szCs w:val="28"/>
        </w:rPr>
        <w:t>включение новых СОЗ в Правила обращения со стойкими органическими загрязнителями и содержащими их отходами;</w:t>
      </w:r>
    </w:p>
    <w:p w14:paraId="2ABB19E7" w14:textId="77777777" w:rsidR="002527FB" w:rsidRDefault="00CF7FAC">
      <w:pPr>
        <w:widowControl/>
        <w:numPr>
          <w:ilvl w:val="0"/>
          <w:numId w:val="10"/>
        </w:numPr>
        <w:tabs>
          <w:tab w:val="left" w:pos="993"/>
        </w:tabs>
        <w:ind w:left="0" w:firstLine="709"/>
        <w:contextualSpacing/>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создание Программы реабилитации территорий, загрязненных СОЗ и другими опасными веществами. </w:t>
      </w:r>
    </w:p>
    <w:p w14:paraId="66DD8DA7" w14:textId="77777777" w:rsidR="002527FB" w:rsidRDefault="00CF7FAC">
      <w:pPr>
        <w:widowControl/>
        <w:tabs>
          <w:tab w:val="left" w:pos="993"/>
        </w:tabs>
        <w:ind w:firstLine="709"/>
        <w:contextualSpacing/>
        <w:jc w:val="both"/>
        <w:rPr>
          <w:rFonts w:ascii="Times New Roman" w:hAnsi="Times New Roman" w:cs="Times New Roman"/>
          <w:b w:val="0"/>
          <w:bCs w:val="0"/>
          <w:sz w:val="28"/>
          <w:szCs w:val="28"/>
        </w:rPr>
      </w:pPr>
      <w:r>
        <w:rPr>
          <w:rFonts w:ascii="Times New Roman" w:hAnsi="Times New Roman" w:cs="Times New Roman"/>
          <w:b w:val="0"/>
          <w:bCs w:val="0"/>
          <w:sz w:val="28"/>
          <w:szCs w:val="28"/>
        </w:rPr>
        <w:t>Законопроекты должен предусмотреть необходимые изменения не только в соответствии со Стокгольмской Конвенцией, но и другими международными соглашениями в области опасных химических веществ, ратифицированными Казахстаном.</w:t>
      </w:r>
    </w:p>
    <w:p w14:paraId="5C903E98"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Конкретные мероприятия по совершенствованию законодательства представлены в Плане мероприятий по реализации обязательств Республики Казахстан по Стокгольмской Конвенции о стойких органических загрязнителях (Приложение). </w:t>
      </w:r>
    </w:p>
    <w:p w14:paraId="24BE41E2" w14:textId="77777777" w:rsidR="002527FB" w:rsidRDefault="002527FB">
      <w:pPr>
        <w:tabs>
          <w:tab w:val="left" w:pos="993"/>
        </w:tabs>
        <w:ind w:firstLine="709"/>
        <w:jc w:val="both"/>
        <w:rPr>
          <w:rFonts w:ascii="Times New Roman" w:hAnsi="Times New Roman" w:cs="Times New Roman"/>
          <w:b w:val="0"/>
          <w:sz w:val="28"/>
          <w:szCs w:val="28"/>
        </w:rPr>
      </w:pPr>
    </w:p>
    <w:p w14:paraId="31F24DD3" w14:textId="77777777" w:rsidR="002527FB" w:rsidRDefault="00CF7FAC">
      <w:pPr>
        <w:pStyle w:val="3"/>
        <w:tabs>
          <w:tab w:val="left" w:pos="993"/>
        </w:tabs>
        <w:ind w:firstLine="709"/>
        <w:rPr>
          <w:b/>
          <w:szCs w:val="28"/>
        </w:rPr>
      </w:pPr>
      <w:r>
        <w:rPr>
          <w:b/>
          <w:szCs w:val="28"/>
        </w:rPr>
        <w:t>2.2.2 Меры по отходам пестицидов, содержащих СОЗ</w:t>
      </w:r>
    </w:p>
    <w:p w14:paraId="37A05F82" w14:textId="77777777" w:rsidR="002527FB" w:rsidRDefault="002527FB">
      <w:pPr>
        <w:tabs>
          <w:tab w:val="left" w:pos="709"/>
          <w:tab w:val="left" w:pos="993"/>
        </w:tabs>
        <w:ind w:firstLine="709"/>
        <w:jc w:val="both"/>
        <w:rPr>
          <w:rFonts w:ascii="Times New Roman" w:hAnsi="Times New Roman" w:cs="Times New Roman"/>
          <w:bCs w:val="0"/>
          <w:sz w:val="28"/>
          <w:szCs w:val="28"/>
        </w:rPr>
      </w:pPr>
    </w:p>
    <w:p w14:paraId="1E7CDF7C" w14:textId="77777777" w:rsidR="002527FB" w:rsidRDefault="00CF7FAC">
      <w:pPr>
        <w:tabs>
          <w:tab w:val="left" w:pos="709"/>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Для решения проблем, связанных с отходами пестицидов, содержащих стойкие органические загрязнители (СОЗ), необходимо принять комплекс мер, охватывающий их выявление, безопасное обращение и устранение. Одним из ключевых элементов является проведение полной инвентаризации всех устаревших и непригодных к использованию пестицидов, включая вещества со свойствами СОЗ, с указанием места и условий их хранения, объёмов и других характеристик.</w:t>
      </w:r>
    </w:p>
    <w:p w14:paraId="3796690C" w14:textId="77777777" w:rsidR="002527FB" w:rsidRDefault="00CF7FAC">
      <w:pPr>
        <w:tabs>
          <w:tab w:val="left" w:pos="709"/>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Кроме того, безопасность требует обязательного проведения лабораторных исследований смесей неизвестного состава, формирования полного регистра объектов, на которых могут находиться или ранее находились пестициды, а также организации систем хранения, транспортировки и дальнейшего обезвреживания опасных отходов.</w:t>
      </w:r>
    </w:p>
    <w:p w14:paraId="2048B266" w14:textId="77777777" w:rsidR="002527FB" w:rsidRDefault="00CF7FAC">
      <w:pPr>
        <w:tabs>
          <w:tab w:val="left" w:pos="709"/>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С целью минимизации негативного воздействия СОЗ-пестицидов на здоровье населения и окружающую среду необходимо реализовать следующие мероприятия:</w:t>
      </w:r>
    </w:p>
    <w:p w14:paraId="1FF0C002" w14:textId="77777777" w:rsidR="002527FB" w:rsidRDefault="00CF7FAC">
      <w:pPr>
        <w:tabs>
          <w:tab w:val="left" w:pos="709"/>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1)</w:t>
      </w:r>
      <w:r>
        <w:rPr>
          <w:rFonts w:ascii="Times New Roman" w:hAnsi="Times New Roman" w:cs="Times New Roman"/>
          <w:b w:val="0"/>
          <w:sz w:val="28"/>
          <w:szCs w:val="28"/>
        </w:rPr>
        <w:tab/>
        <w:t xml:space="preserve">проведение детальной инвентаризации могильников с устаревшими </w:t>
      </w:r>
      <w:r>
        <w:rPr>
          <w:rFonts w:ascii="Times New Roman" w:hAnsi="Times New Roman" w:cs="Times New Roman"/>
          <w:b w:val="0"/>
          <w:sz w:val="28"/>
          <w:szCs w:val="28"/>
        </w:rPr>
        <w:lastRenderedPageBreak/>
        <w:t>пестицидами;</w:t>
      </w:r>
    </w:p>
    <w:p w14:paraId="7202D51B" w14:textId="77777777" w:rsidR="002527FB" w:rsidRDefault="00CF7FAC">
      <w:pPr>
        <w:tabs>
          <w:tab w:val="left" w:pos="709"/>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2)</w:t>
      </w:r>
      <w:r>
        <w:rPr>
          <w:rFonts w:ascii="Times New Roman" w:hAnsi="Times New Roman" w:cs="Times New Roman"/>
          <w:b w:val="0"/>
          <w:sz w:val="28"/>
          <w:szCs w:val="28"/>
        </w:rPr>
        <w:tab/>
        <w:t>строительство складов для временного хранения отходов пестицидов;</w:t>
      </w:r>
    </w:p>
    <w:p w14:paraId="71B6587A" w14:textId="77777777" w:rsidR="002527FB" w:rsidRDefault="00CF7FAC">
      <w:pPr>
        <w:tabs>
          <w:tab w:val="left" w:pos="709"/>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3)</w:t>
      </w:r>
      <w:r>
        <w:rPr>
          <w:rFonts w:ascii="Times New Roman" w:hAnsi="Times New Roman" w:cs="Times New Roman"/>
          <w:b w:val="0"/>
          <w:sz w:val="28"/>
          <w:szCs w:val="28"/>
        </w:rPr>
        <w:tab/>
      </w:r>
      <w:proofErr w:type="spellStart"/>
      <w:r>
        <w:rPr>
          <w:rFonts w:ascii="Times New Roman" w:hAnsi="Times New Roman" w:cs="Times New Roman"/>
          <w:b w:val="0"/>
          <w:sz w:val="28"/>
          <w:szCs w:val="28"/>
        </w:rPr>
        <w:t>перезатаривание</w:t>
      </w:r>
      <w:proofErr w:type="spellEnd"/>
      <w:r>
        <w:rPr>
          <w:rFonts w:ascii="Times New Roman" w:hAnsi="Times New Roman" w:cs="Times New Roman"/>
          <w:b w:val="0"/>
          <w:sz w:val="28"/>
          <w:szCs w:val="28"/>
        </w:rPr>
        <w:t xml:space="preserve"> устаревших пестицидов;</w:t>
      </w:r>
    </w:p>
    <w:p w14:paraId="7B6D4145" w14:textId="77777777" w:rsidR="002527FB" w:rsidRDefault="00CF7FAC">
      <w:pPr>
        <w:tabs>
          <w:tab w:val="left" w:pos="709"/>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4)</w:t>
      </w:r>
      <w:r>
        <w:rPr>
          <w:rFonts w:ascii="Times New Roman" w:hAnsi="Times New Roman" w:cs="Times New Roman"/>
          <w:b w:val="0"/>
          <w:sz w:val="28"/>
          <w:szCs w:val="28"/>
        </w:rPr>
        <w:tab/>
        <w:t>сбор и доставка отходов к месту уничтожения или временного хранения;</w:t>
      </w:r>
    </w:p>
    <w:p w14:paraId="296DE523" w14:textId="77777777" w:rsidR="002527FB" w:rsidRDefault="00CF7FAC">
      <w:pPr>
        <w:tabs>
          <w:tab w:val="left" w:pos="709"/>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5)</w:t>
      </w:r>
      <w:r>
        <w:rPr>
          <w:rFonts w:ascii="Times New Roman" w:hAnsi="Times New Roman" w:cs="Times New Roman"/>
          <w:b w:val="0"/>
          <w:sz w:val="28"/>
          <w:szCs w:val="28"/>
        </w:rPr>
        <w:tab/>
        <w:t xml:space="preserve">уничтожение отходов СОЗ-пестицидов. </w:t>
      </w:r>
    </w:p>
    <w:p w14:paraId="77FC26EF" w14:textId="77777777" w:rsidR="002527FB" w:rsidRDefault="00CF7FAC">
      <w:pPr>
        <w:tabs>
          <w:tab w:val="left" w:pos="709"/>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6)</w:t>
      </w:r>
      <w:r>
        <w:rPr>
          <w:rFonts w:ascii="Times New Roman" w:hAnsi="Times New Roman" w:cs="Times New Roman"/>
          <w:b w:val="0"/>
          <w:sz w:val="28"/>
          <w:szCs w:val="28"/>
        </w:rPr>
        <w:tab/>
        <w:t>Создание национального реестра загрязнённых участков.</w:t>
      </w:r>
    </w:p>
    <w:p w14:paraId="1F6E9A02" w14:textId="77777777" w:rsidR="002527FB" w:rsidRDefault="00CF7FAC">
      <w:pPr>
        <w:tabs>
          <w:tab w:val="left" w:pos="709"/>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7)</w:t>
      </w:r>
      <w:r>
        <w:rPr>
          <w:rFonts w:ascii="Times New Roman" w:hAnsi="Times New Roman" w:cs="Times New Roman"/>
          <w:b w:val="0"/>
          <w:sz w:val="28"/>
          <w:szCs w:val="28"/>
        </w:rPr>
        <w:tab/>
        <w:t>Ликвидация и рекультивация критически загрязнённых участков.</w:t>
      </w:r>
    </w:p>
    <w:p w14:paraId="711709E1" w14:textId="77777777" w:rsidR="002527FB" w:rsidRDefault="00CF7FAC">
      <w:pPr>
        <w:tabs>
          <w:tab w:val="left" w:pos="709"/>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8)</w:t>
      </w:r>
      <w:r>
        <w:rPr>
          <w:rFonts w:ascii="Times New Roman" w:hAnsi="Times New Roman" w:cs="Times New Roman"/>
          <w:b w:val="0"/>
          <w:sz w:val="28"/>
          <w:szCs w:val="28"/>
        </w:rPr>
        <w:tab/>
        <w:t xml:space="preserve"> Проведение </w:t>
      </w:r>
      <w:proofErr w:type="spellStart"/>
      <w:r>
        <w:rPr>
          <w:rFonts w:ascii="Times New Roman" w:hAnsi="Times New Roman" w:cs="Times New Roman"/>
          <w:b w:val="0"/>
          <w:sz w:val="28"/>
          <w:szCs w:val="28"/>
        </w:rPr>
        <w:t>характеризации</w:t>
      </w:r>
      <w:proofErr w:type="spellEnd"/>
      <w:r>
        <w:rPr>
          <w:rFonts w:ascii="Times New Roman" w:hAnsi="Times New Roman" w:cs="Times New Roman"/>
          <w:b w:val="0"/>
          <w:sz w:val="28"/>
          <w:szCs w:val="28"/>
        </w:rPr>
        <w:t xml:space="preserve"> и идентификации пестицидов, включая анализ смесей неизвестного состава.</w:t>
      </w:r>
    </w:p>
    <w:p w14:paraId="1BE2DDB3" w14:textId="77777777" w:rsidR="002527FB" w:rsidRDefault="00CF7FAC">
      <w:pPr>
        <w:tabs>
          <w:tab w:val="left" w:pos="709"/>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9)</w:t>
      </w:r>
      <w:r>
        <w:rPr>
          <w:rFonts w:ascii="Times New Roman" w:hAnsi="Times New Roman" w:cs="Times New Roman"/>
          <w:b w:val="0"/>
          <w:sz w:val="28"/>
          <w:szCs w:val="28"/>
        </w:rPr>
        <w:tab/>
        <w:t xml:space="preserve">Запуск государственного мониторинга </w:t>
      </w:r>
      <w:proofErr w:type="spellStart"/>
      <w:r>
        <w:rPr>
          <w:rFonts w:ascii="Times New Roman" w:hAnsi="Times New Roman" w:cs="Times New Roman"/>
          <w:b w:val="0"/>
          <w:sz w:val="28"/>
          <w:szCs w:val="28"/>
        </w:rPr>
        <w:t>POPs</w:t>
      </w:r>
      <w:proofErr w:type="spellEnd"/>
      <w:r>
        <w:rPr>
          <w:rFonts w:ascii="Times New Roman" w:hAnsi="Times New Roman" w:cs="Times New Roman"/>
          <w:b w:val="0"/>
          <w:sz w:val="28"/>
          <w:szCs w:val="28"/>
        </w:rPr>
        <w:t xml:space="preserve"> с регулярным отбором проб почвы, воды и воздуха. </w:t>
      </w:r>
    </w:p>
    <w:p w14:paraId="695FD14D" w14:textId="77777777" w:rsidR="002527FB" w:rsidRDefault="00CF7FAC">
      <w:pPr>
        <w:tabs>
          <w:tab w:val="left" w:pos="709"/>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10)</w:t>
      </w:r>
      <w:r>
        <w:rPr>
          <w:rFonts w:ascii="Times New Roman" w:hAnsi="Times New Roman" w:cs="Times New Roman"/>
          <w:b w:val="0"/>
          <w:sz w:val="28"/>
          <w:szCs w:val="28"/>
        </w:rPr>
        <w:tab/>
        <w:t>Обучение и сертификация региональных специалистов по безопасной работе с пестицидами.</w:t>
      </w:r>
    </w:p>
    <w:p w14:paraId="1BED566F" w14:textId="77777777" w:rsidR="002527FB" w:rsidRDefault="00CF7FAC">
      <w:pPr>
        <w:tabs>
          <w:tab w:val="left" w:pos="709"/>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11)</w:t>
      </w:r>
      <w:r>
        <w:rPr>
          <w:rFonts w:ascii="Times New Roman" w:hAnsi="Times New Roman" w:cs="Times New Roman"/>
          <w:b w:val="0"/>
          <w:sz w:val="28"/>
          <w:szCs w:val="28"/>
        </w:rPr>
        <w:tab/>
        <w:t>Информирование населения пострадавших населённых пунктов и установка предупреждающих знаков.</w:t>
      </w:r>
    </w:p>
    <w:p w14:paraId="7B19A388" w14:textId="77777777" w:rsidR="002527FB" w:rsidRDefault="00CF7FAC">
      <w:pPr>
        <w:tabs>
          <w:tab w:val="left" w:pos="709"/>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12)</w:t>
      </w:r>
      <w:r>
        <w:rPr>
          <w:rFonts w:ascii="Times New Roman" w:hAnsi="Times New Roman" w:cs="Times New Roman"/>
          <w:b w:val="0"/>
          <w:sz w:val="28"/>
          <w:szCs w:val="28"/>
        </w:rPr>
        <w:tab/>
        <w:t>Создание системы межведомственного мониторинга химических веществ</w:t>
      </w:r>
    </w:p>
    <w:p w14:paraId="21A395FD" w14:textId="77777777" w:rsidR="002527FB" w:rsidRDefault="002527FB">
      <w:pPr>
        <w:tabs>
          <w:tab w:val="left" w:pos="709"/>
          <w:tab w:val="left" w:pos="993"/>
        </w:tabs>
        <w:ind w:firstLine="709"/>
        <w:jc w:val="both"/>
        <w:rPr>
          <w:rFonts w:ascii="Times New Roman" w:hAnsi="Times New Roman" w:cs="Times New Roman"/>
          <w:b w:val="0"/>
          <w:sz w:val="28"/>
          <w:szCs w:val="28"/>
        </w:rPr>
      </w:pPr>
    </w:p>
    <w:p w14:paraId="1BBDCEDF" w14:textId="77777777" w:rsidR="002527FB" w:rsidRDefault="00CF7FAC">
      <w:pPr>
        <w:tabs>
          <w:tab w:val="left" w:pos="709"/>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Реализация указанных мероприятий позволит системно снизить риски, связанные с обращением отходов пестицидов, содержащих СОЗ, и обеспечить комплексную защиту населения и окружающей среды. Важным условием успешного выполнения данных мер является последовательная координация действий уполномоченных органов, наличие актуальных данных об объектах хранения и загрязнения, а также укрепление технического и кадрового потенциала на региональном уровне.</w:t>
      </w:r>
    </w:p>
    <w:p w14:paraId="5BB6112F" w14:textId="77777777" w:rsidR="002527FB" w:rsidRDefault="00CF7FAC">
      <w:pPr>
        <w:tabs>
          <w:tab w:val="left" w:pos="709"/>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Кроме того, устранение последствий загрязнения требует продолжения работ по очистке и восстановлению пострадавших территорий, внедрения современных методов </w:t>
      </w:r>
      <w:proofErr w:type="spellStart"/>
      <w:r>
        <w:rPr>
          <w:rFonts w:ascii="Times New Roman" w:hAnsi="Times New Roman" w:cs="Times New Roman"/>
          <w:b w:val="0"/>
          <w:sz w:val="28"/>
          <w:szCs w:val="28"/>
        </w:rPr>
        <w:t>ремедиации</w:t>
      </w:r>
      <w:proofErr w:type="spellEnd"/>
      <w:r>
        <w:rPr>
          <w:rFonts w:ascii="Times New Roman" w:hAnsi="Times New Roman" w:cs="Times New Roman"/>
          <w:b w:val="0"/>
          <w:sz w:val="28"/>
          <w:szCs w:val="28"/>
        </w:rPr>
        <w:t xml:space="preserve"> и дальнейшего мониторинга очищенных участков. </w:t>
      </w:r>
    </w:p>
    <w:p w14:paraId="72BE1F8C" w14:textId="77777777" w:rsidR="002527FB" w:rsidRDefault="00CF7FAC">
      <w:pPr>
        <w:widowControl/>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Конкретные мероприятия по безопасному управлению отходами пестицидов, содержащих СОЗ, представлены в Приложении. </w:t>
      </w:r>
    </w:p>
    <w:p w14:paraId="02CD3825" w14:textId="77777777" w:rsidR="002527FB" w:rsidRDefault="002527FB">
      <w:pPr>
        <w:tabs>
          <w:tab w:val="left" w:pos="993"/>
        </w:tabs>
        <w:ind w:firstLine="709"/>
        <w:jc w:val="both"/>
        <w:rPr>
          <w:rFonts w:ascii="Times New Roman" w:hAnsi="Times New Roman" w:cs="Times New Roman"/>
          <w:b w:val="0"/>
          <w:i/>
          <w:sz w:val="28"/>
          <w:szCs w:val="28"/>
        </w:rPr>
      </w:pPr>
    </w:p>
    <w:p w14:paraId="15EFA7B4" w14:textId="77777777" w:rsidR="002527FB" w:rsidRDefault="00CF7FAC">
      <w:pPr>
        <w:pStyle w:val="3"/>
        <w:tabs>
          <w:tab w:val="left" w:pos="993"/>
        </w:tabs>
        <w:ind w:firstLine="709"/>
        <w:rPr>
          <w:b/>
          <w:bCs/>
          <w:spacing w:val="1"/>
          <w:szCs w:val="28"/>
        </w:rPr>
      </w:pPr>
      <w:r>
        <w:rPr>
          <w:b/>
          <w:szCs w:val="28"/>
        </w:rPr>
        <w:t xml:space="preserve">2.2.3 </w:t>
      </w:r>
      <w:r>
        <w:rPr>
          <w:b/>
          <w:iCs/>
          <w:szCs w:val="28"/>
        </w:rPr>
        <w:t xml:space="preserve">Меры по </w:t>
      </w:r>
      <w:r>
        <w:rPr>
          <w:b/>
          <w:szCs w:val="28"/>
        </w:rPr>
        <w:t>безопасному управлению, хранению и уничтожению оборудования и отходов, содержащих ПХД</w:t>
      </w:r>
    </w:p>
    <w:p w14:paraId="26016A14" w14:textId="77777777" w:rsidR="002527FB" w:rsidRDefault="002527FB">
      <w:pPr>
        <w:tabs>
          <w:tab w:val="left" w:pos="993"/>
        </w:tabs>
        <w:ind w:firstLine="709"/>
        <w:jc w:val="both"/>
        <w:rPr>
          <w:rFonts w:ascii="Times New Roman" w:hAnsi="Times New Roman" w:cs="Times New Roman"/>
          <w:b w:val="0"/>
          <w:bCs w:val="0"/>
          <w:i/>
          <w:sz w:val="28"/>
          <w:szCs w:val="28"/>
        </w:rPr>
      </w:pPr>
    </w:p>
    <w:p w14:paraId="1F4F48E6" w14:textId="77777777" w:rsidR="002527FB" w:rsidRDefault="00CF7FAC">
      <w:pPr>
        <w:widowControl/>
        <w:tabs>
          <w:tab w:val="left" w:pos="993"/>
        </w:tabs>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В Казахстане в области обращения с ПХД-содержащим оборудованием проделана большая работа: внесены дополнения в законодательство, проведена инвентаризация, методам безопасного обращения с ПХД-содержащим оборудованием и отходами обучено большое количество слушателей. </w:t>
      </w:r>
    </w:p>
    <w:p w14:paraId="3FAC6BE8" w14:textId="77777777" w:rsidR="002527FB" w:rsidRDefault="00CF7FAC">
      <w:pPr>
        <w:widowControl/>
        <w:tabs>
          <w:tab w:val="left" w:pos="993"/>
        </w:tabs>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lastRenderedPageBreak/>
        <w:t>На сегодняшний день в области управления, хранения и уничтожения оборудования и отходов, содержащих ПХД, в Казахстане необходимо усилить работу по следующим направлениям:</w:t>
      </w:r>
    </w:p>
    <w:p w14:paraId="54B480A4" w14:textId="77777777" w:rsidR="002527FB" w:rsidRDefault="00CF7FAC">
      <w:pPr>
        <w:widowControl/>
        <w:tabs>
          <w:tab w:val="left" w:pos="993"/>
        </w:tabs>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1. В целях завершения работ по выводу из эксплуатации ПХД-оборудования необходимо усилить взаимодействие с предприятиями, на которых часть оборудования по-прежнему находится в эксплуатации. Необходимо также проработать вопросы безопасного хранения выведенного из эксплуатации оборудования в соответствии с действующими требованиями законодательства. </w:t>
      </w:r>
    </w:p>
    <w:p w14:paraId="2BB7F9DB" w14:textId="77777777" w:rsidR="002527FB" w:rsidRDefault="00CF7FAC">
      <w:pPr>
        <w:widowControl/>
        <w:tabs>
          <w:tab w:val="left" w:pos="993"/>
        </w:tabs>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 2. Для обеспечения выполнения требований Стокгольмской конвенции по экологически безопасному уничтожению ПХД-оборудования и отходов необходимы соответствующие производственные мощности. Полученное в рамках проекта ЮНИДО оборудование в настоящее время смонтировано на промышленной площадке ТОО «</w:t>
      </w:r>
      <w:proofErr w:type="spellStart"/>
      <w:r>
        <w:rPr>
          <w:rFonts w:ascii="Times New Roman" w:hAnsi="Times New Roman" w:cs="Times New Roman"/>
          <w:b w:val="0"/>
          <w:bCs w:val="0"/>
          <w:sz w:val="28"/>
          <w:szCs w:val="28"/>
        </w:rPr>
        <w:t>Эколюкс</w:t>
      </w:r>
      <w:proofErr w:type="spellEnd"/>
      <w:r>
        <w:rPr>
          <w:rFonts w:ascii="Times New Roman" w:hAnsi="Times New Roman" w:cs="Times New Roman"/>
          <w:b w:val="0"/>
          <w:bCs w:val="0"/>
          <w:sz w:val="28"/>
          <w:szCs w:val="28"/>
        </w:rPr>
        <w:t>-АС» в Акмолинской области. Учитывая объемы ПХД-оборудования, исторических ПХД-отходов и СОЗ-содержащих пестицидов, целесообразно рассмотреть возможность расширения имеющихся мощностей либо привлечения предприятий цементной промышленности к уничтожению СОЗ-содержащих отходов.</w:t>
      </w:r>
    </w:p>
    <w:p w14:paraId="4BF91E13" w14:textId="77777777" w:rsidR="002527FB" w:rsidRDefault="00CF7FAC" w:rsidP="00F9141C">
      <w:pPr>
        <w:widowControl/>
        <w:numPr>
          <w:ilvl w:val="0"/>
          <w:numId w:val="63"/>
        </w:numPr>
        <w:tabs>
          <w:tab w:val="left" w:pos="993"/>
        </w:tabs>
        <w:ind w:left="0" w:firstLine="710"/>
        <w:contextualSpacing/>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С целью снижения негативного воздействия ПХД на здоровье людей и окружающую среду необходимо проведение работ по очистке загрязненных территорий и уничтожению исторических ПХД-отходов. Для этого необходимо внести ПДК ПХД в различных средах в соответствующие подзаконные акты. </w:t>
      </w:r>
    </w:p>
    <w:p w14:paraId="2F039EBD" w14:textId="77777777" w:rsidR="002527FB" w:rsidRDefault="00CF7FAC" w:rsidP="00F9141C">
      <w:pPr>
        <w:widowControl/>
        <w:numPr>
          <w:ilvl w:val="0"/>
          <w:numId w:val="63"/>
        </w:numPr>
        <w:tabs>
          <w:tab w:val="left" w:pos="993"/>
        </w:tabs>
        <w:ind w:left="0" w:firstLine="710"/>
        <w:contextualSpacing/>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Продолжить исследования по влиянию ПХД на здоровье населения как в местах использования ПХД-оборудования, так и в районах, в которых не было ПХД. Так, как ранее отмечалось, обнаружено наличие ПХД в снежном покрове в горах </w:t>
      </w:r>
      <w:r>
        <w:rPr>
          <w:rFonts w:ascii="Times New Roman" w:hAnsi="Times New Roman" w:cs="Times New Roman"/>
          <w:b w:val="0"/>
          <w:bCs w:val="0"/>
          <w:sz w:val="28"/>
          <w:szCs w:val="28"/>
          <w:lang w:val="kk-KZ"/>
        </w:rPr>
        <w:t>З</w:t>
      </w:r>
      <w:proofErr w:type="spellStart"/>
      <w:r>
        <w:rPr>
          <w:rFonts w:ascii="Times New Roman" w:hAnsi="Times New Roman" w:cs="Times New Roman"/>
          <w:b w:val="0"/>
          <w:bCs w:val="0"/>
          <w:sz w:val="28"/>
          <w:szCs w:val="28"/>
        </w:rPr>
        <w:t>аилиского</w:t>
      </w:r>
      <w:proofErr w:type="spellEnd"/>
      <w:r>
        <w:rPr>
          <w:rFonts w:ascii="Times New Roman" w:hAnsi="Times New Roman" w:cs="Times New Roman"/>
          <w:b w:val="0"/>
          <w:bCs w:val="0"/>
          <w:sz w:val="28"/>
          <w:szCs w:val="28"/>
        </w:rPr>
        <w:t xml:space="preserve"> Алатау.  </w:t>
      </w:r>
    </w:p>
    <w:p w14:paraId="38ED785A" w14:textId="77777777" w:rsidR="002527FB" w:rsidRDefault="00CF7FAC">
      <w:pPr>
        <w:tabs>
          <w:tab w:val="left" w:pos="709"/>
          <w:tab w:val="left" w:pos="993"/>
        </w:tabs>
        <w:ind w:firstLine="709"/>
        <w:jc w:val="both"/>
        <w:rPr>
          <w:rFonts w:ascii="Times New Roman" w:hAnsi="Times New Roman" w:cs="Times New Roman"/>
          <w:b w:val="0"/>
          <w:bCs w:val="0"/>
          <w:sz w:val="28"/>
          <w:szCs w:val="28"/>
        </w:rPr>
      </w:pPr>
      <w:r>
        <w:rPr>
          <w:rFonts w:ascii="Times New Roman" w:hAnsi="Times New Roman" w:cs="Times New Roman"/>
          <w:b w:val="0"/>
          <w:bCs w:val="0"/>
          <w:iCs/>
          <w:sz w:val="28"/>
          <w:szCs w:val="28"/>
        </w:rPr>
        <w:t xml:space="preserve">Конкретные мероприятия по </w:t>
      </w:r>
      <w:r>
        <w:rPr>
          <w:rFonts w:ascii="Times New Roman" w:hAnsi="Times New Roman" w:cs="Times New Roman"/>
          <w:b w:val="0"/>
          <w:bCs w:val="0"/>
          <w:sz w:val="28"/>
          <w:szCs w:val="28"/>
        </w:rPr>
        <w:t>безопасному управлению, хранению и уничтожению оборудования и отходов, содержащих ПХД, представлены в Приложении.</w:t>
      </w:r>
    </w:p>
    <w:p w14:paraId="092ED74F" w14:textId="77777777" w:rsidR="002527FB" w:rsidRDefault="002527FB">
      <w:pPr>
        <w:tabs>
          <w:tab w:val="left" w:pos="709"/>
          <w:tab w:val="left" w:pos="993"/>
        </w:tabs>
        <w:ind w:firstLine="709"/>
        <w:jc w:val="both"/>
        <w:rPr>
          <w:rFonts w:ascii="Times New Roman" w:hAnsi="Times New Roman" w:cs="Times New Roman"/>
          <w:b w:val="0"/>
          <w:bCs w:val="0"/>
          <w:sz w:val="28"/>
          <w:szCs w:val="28"/>
        </w:rPr>
      </w:pPr>
    </w:p>
    <w:p w14:paraId="6506B788" w14:textId="77777777" w:rsidR="002527FB" w:rsidRDefault="00CF7FAC">
      <w:pPr>
        <w:pStyle w:val="3"/>
        <w:tabs>
          <w:tab w:val="left" w:pos="993"/>
        </w:tabs>
        <w:ind w:firstLine="709"/>
        <w:rPr>
          <w:b/>
          <w:bCs/>
          <w:spacing w:val="-2"/>
          <w:szCs w:val="28"/>
        </w:rPr>
      </w:pPr>
      <w:r>
        <w:rPr>
          <w:b/>
          <w:spacing w:val="-2"/>
          <w:szCs w:val="28"/>
        </w:rPr>
        <w:t>2.2.4 Меры по сокращению выбросов в результате непреднамеренного производства</w:t>
      </w:r>
    </w:p>
    <w:p w14:paraId="4DBBC156" w14:textId="77777777" w:rsidR="002527FB" w:rsidRDefault="002527FB">
      <w:pPr>
        <w:shd w:val="clear" w:color="auto" w:fill="FFFFFF"/>
        <w:tabs>
          <w:tab w:val="left" w:pos="993"/>
          <w:tab w:val="left" w:pos="2592"/>
        </w:tabs>
        <w:ind w:firstLine="709"/>
        <w:jc w:val="both"/>
        <w:rPr>
          <w:rFonts w:ascii="Times New Roman" w:hAnsi="Times New Roman" w:cs="Times New Roman"/>
          <w:bCs w:val="0"/>
          <w:spacing w:val="-2"/>
          <w:sz w:val="28"/>
          <w:szCs w:val="28"/>
        </w:rPr>
      </w:pPr>
    </w:p>
    <w:p w14:paraId="36F4CD6B" w14:textId="77777777" w:rsidR="002527FB" w:rsidRDefault="00CF7FAC">
      <w:pPr>
        <w:tabs>
          <w:tab w:val="left" w:pos="993"/>
        </w:tabs>
        <w:ind w:firstLine="709"/>
        <w:jc w:val="both"/>
        <w:rPr>
          <w:rFonts w:ascii="Times New Roman" w:hAnsi="Times New Roman" w:cs="Times New Roman"/>
          <w:b w:val="0"/>
          <w:bCs w:val="0"/>
          <w:sz w:val="28"/>
          <w:szCs w:val="28"/>
        </w:rPr>
      </w:pPr>
      <w:r>
        <w:rPr>
          <w:rFonts w:ascii="Times New Roman" w:hAnsi="Times New Roman" w:cs="Times New Roman"/>
          <w:b w:val="0"/>
          <w:sz w:val="28"/>
          <w:szCs w:val="28"/>
        </w:rPr>
        <w:t xml:space="preserve">В области сокращения выбросов непреднамеренно образующихся СОЗ в Республике Казахстан в ближайшее время актуальным является внесение изменений в законодательство РК в области НО СОЗ, улучшение системы мониторинга и контроля за выбросами НО СОЗ, а также модернизация действующих и строительство новых предприятий с учетом </w:t>
      </w:r>
      <w:r>
        <w:rPr>
          <w:rFonts w:ascii="Times New Roman" w:hAnsi="Times New Roman" w:cs="Times New Roman"/>
          <w:b w:val="0"/>
          <w:bCs w:val="0"/>
          <w:sz w:val="28"/>
          <w:szCs w:val="28"/>
        </w:rPr>
        <w:t xml:space="preserve">наилучших доступных технологий и наилучшей экологической практики. </w:t>
      </w:r>
    </w:p>
    <w:p w14:paraId="68795F28" w14:textId="77777777" w:rsidR="002527FB" w:rsidRDefault="00CF7FAC">
      <w:pPr>
        <w:tabs>
          <w:tab w:val="left" w:pos="993"/>
        </w:tabs>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В частности, требуется провести работу в следующих направлениях:</w:t>
      </w:r>
    </w:p>
    <w:p w14:paraId="134460D8" w14:textId="77777777" w:rsidR="002527FB" w:rsidRDefault="00CF7FAC">
      <w:pPr>
        <w:tabs>
          <w:tab w:val="left" w:pos="993"/>
        </w:tabs>
        <w:ind w:firstLine="709"/>
        <w:jc w:val="both"/>
        <w:rPr>
          <w:rFonts w:ascii="Times New Roman" w:hAnsi="Times New Roman" w:cs="Times New Roman"/>
          <w:b w:val="0"/>
          <w:bCs w:val="0"/>
          <w:iCs/>
          <w:spacing w:val="-1"/>
          <w:sz w:val="28"/>
          <w:szCs w:val="28"/>
        </w:rPr>
      </w:pPr>
      <w:r>
        <w:rPr>
          <w:rFonts w:ascii="Times New Roman" w:hAnsi="Times New Roman" w:cs="Times New Roman"/>
          <w:b w:val="0"/>
          <w:bCs w:val="0"/>
          <w:sz w:val="28"/>
          <w:szCs w:val="28"/>
        </w:rPr>
        <w:t xml:space="preserve">1. Создание </w:t>
      </w:r>
      <w:r>
        <w:rPr>
          <w:rFonts w:ascii="Times New Roman" w:hAnsi="Times New Roman" w:cs="Times New Roman"/>
          <w:b w:val="0"/>
          <w:bCs w:val="0"/>
          <w:iCs/>
          <w:spacing w:val="-1"/>
          <w:sz w:val="28"/>
          <w:szCs w:val="28"/>
        </w:rPr>
        <w:t xml:space="preserve">химико-аналитических лабораторий, ориентированных на </w:t>
      </w:r>
      <w:r>
        <w:rPr>
          <w:rFonts w:ascii="Times New Roman" w:hAnsi="Times New Roman" w:cs="Times New Roman"/>
          <w:b w:val="0"/>
          <w:bCs w:val="0"/>
          <w:iCs/>
          <w:spacing w:val="-1"/>
          <w:sz w:val="28"/>
          <w:szCs w:val="28"/>
        </w:rPr>
        <w:lastRenderedPageBreak/>
        <w:t xml:space="preserve">контроль за выбросами непреднамеренных СОЗ в Приложении С Стокгольмской конвенции о СОЗ. </w:t>
      </w:r>
    </w:p>
    <w:p w14:paraId="4143F3BE" w14:textId="77777777" w:rsidR="002527FB" w:rsidRDefault="00CF7FAC">
      <w:pPr>
        <w:tabs>
          <w:tab w:val="left" w:pos="993"/>
        </w:tabs>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В Казахстане на сегодняшний день есть только одна лаборатория по определению диоксинов и фуранов. Вместе с тем, при выполнении обязательств РК по Стокгольмской конвенции для мониторинга выбросов диоксинов и фуранов возникает необходимость в периодическом проведении анализов непреднамеренных выбросов предприятий. Кроме того, при создании на территории РК предприятия по уничтожению СОЗ (пестициды со свойствами СОЗ, ПХД-содержащее оборудование) необходим постоянный контроль выбросов диоксинов и фуранов. </w:t>
      </w:r>
    </w:p>
    <w:p w14:paraId="66EA9F7B"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bCs w:val="0"/>
          <w:sz w:val="28"/>
          <w:szCs w:val="28"/>
        </w:rPr>
        <w:t>2. Мониторинг и составление ежегодного реестра выбросов непреднамеренных СОЗ должен выполняться промышленными предприятиями с привлечением диоксиновой лаборатории. Финансирование мониторинга должно осуществляться частным бизнесом и из республиканского бюджета.</w:t>
      </w:r>
    </w:p>
    <w:p w14:paraId="51F51B42" w14:textId="77777777" w:rsidR="002527FB" w:rsidRDefault="00CF7FAC">
      <w:pPr>
        <w:tabs>
          <w:tab w:val="left" w:pos="993"/>
        </w:tabs>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3. Анализ существующих систем очистки отходящих газов предприятий и выработка рекомендаций по внедрению наилучших доступных технологий и наилучшей экологической практики (НДТ и НЭП) для снижения выбросов диоксинов и фуранов и других НО СОЗ. </w:t>
      </w:r>
    </w:p>
    <w:p w14:paraId="43238A31" w14:textId="77777777" w:rsidR="002527FB" w:rsidRDefault="00CF7FAC">
      <w:pPr>
        <w:tabs>
          <w:tab w:val="left" w:pos="993"/>
        </w:tabs>
        <w:ind w:firstLine="709"/>
        <w:jc w:val="both"/>
        <w:rPr>
          <w:rFonts w:ascii="Times New Roman" w:hAnsi="Times New Roman" w:cs="Times New Roman"/>
          <w:b w:val="0"/>
          <w:strike/>
          <w:sz w:val="28"/>
          <w:szCs w:val="28"/>
        </w:rPr>
      </w:pPr>
      <w:r>
        <w:rPr>
          <w:rFonts w:ascii="Times New Roman" w:hAnsi="Times New Roman" w:cs="Times New Roman"/>
          <w:b w:val="0"/>
          <w:sz w:val="28"/>
          <w:szCs w:val="28"/>
        </w:rPr>
        <w:t xml:space="preserve">Для внедрения наилучших доступных техник (НДТ) и реконструкции существующих производств - источников выбросов диоксинов и фуранов, необходим анализ применяемых на различных предприятиях технологий очистки отходящих газов. На сегодняшний день разработаны и утверждены 16 справочников по НДТ, и работа в данном направлении продолжается. В Экологическом кодексе предусмотрены меры по стимулированию внедрения НДТ предприятиями, но этих мер недостаточно. Также должны быть и меры, применяемые к предприятиям с неоправданно большими выбросами. </w:t>
      </w:r>
    </w:p>
    <w:p w14:paraId="45796420"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4. Мероприятия по снижению выбросов непреднамеренно образующихся СОЗ, в том числе диоксинов и фуранов. </w:t>
      </w:r>
    </w:p>
    <w:p w14:paraId="5D02EFCC"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Мероприятия по снижению выбросов ПХДД/ПХДФ и новых НСОЗ состоят, в основном, в замене исходных используемых материалов и сырья, модификации технологического процесса, (включая проведение мониторинга обслуживания и использования оборудования, а также переоснащение существующего производства). К возможным и доступным мероприятиям, которые можно проводить по отдельности и в комбинации, относятся следующие:</w:t>
      </w:r>
    </w:p>
    <w:p w14:paraId="54B64C96" w14:textId="77777777" w:rsidR="002527FB" w:rsidRDefault="00CF7FAC">
      <w:pPr>
        <w:widowControl/>
        <w:numPr>
          <w:ilvl w:val="0"/>
          <w:numId w:val="21"/>
        </w:numPr>
        <w:tabs>
          <w:tab w:val="left" w:pos="709"/>
          <w:tab w:val="left" w:pos="993"/>
        </w:tabs>
        <w:ind w:left="0" w:firstLine="709"/>
        <w:contextualSpacing/>
        <w:jc w:val="both"/>
        <w:rPr>
          <w:rFonts w:ascii="Times New Roman" w:hAnsi="Times New Roman" w:cs="Times New Roman"/>
          <w:b w:val="0"/>
          <w:sz w:val="28"/>
          <w:szCs w:val="28"/>
        </w:rPr>
      </w:pPr>
      <w:r>
        <w:rPr>
          <w:rFonts w:ascii="Times New Roman" w:hAnsi="Times New Roman" w:cs="Times New Roman"/>
          <w:b w:val="0"/>
          <w:sz w:val="28"/>
          <w:szCs w:val="28"/>
        </w:rPr>
        <w:t>реконструкция существующих технологий и внедрение НДТ, и НЭП;</w:t>
      </w:r>
    </w:p>
    <w:p w14:paraId="70A4EA69" w14:textId="77777777" w:rsidR="002527FB" w:rsidRDefault="00CF7FAC">
      <w:pPr>
        <w:widowControl/>
        <w:numPr>
          <w:ilvl w:val="0"/>
          <w:numId w:val="21"/>
        </w:numPr>
        <w:tabs>
          <w:tab w:val="left" w:pos="709"/>
          <w:tab w:val="left" w:pos="993"/>
        </w:tabs>
        <w:ind w:left="0" w:firstLine="709"/>
        <w:contextualSpacing/>
        <w:jc w:val="both"/>
        <w:rPr>
          <w:rFonts w:ascii="Times New Roman" w:hAnsi="Times New Roman" w:cs="Times New Roman"/>
          <w:b w:val="0"/>
          <w:bCs w:val="0"/>
          <w:sz w:val="28"/>
          <w:szCs w:val="28"/>
          <w:u w:val="single"/>
        </w:rPr>
      </w:pPr>
      <w:r>
        <w:rPr>
          <w:rFonts w:ascii="Times New Roman" w:hAnsi="Times New Roman" w:cs="Times New Roman"/>
          <w:b w:val="0"/>
          <w:sz w:val="28"/>
          <w:szCs w:val="28"/>
        </w:rPr>
        <w:t xml:space="preserve">создание производств по переработке медицинских и бытовых отходов с учетом НДТ и НЭП, поскольку эти процессы приводят к большим выбросам НО СОЗ. </w:t>
      </w:r>
    </w:p>
    <w:p w14:paraId="01C1A8C6" w14:textId="77777777" w:rsidR="002527FB" w:rsidRDefault="00CF7FAC">
      <w:pPr>
        <w:tabs>
          <w:tab w:val="left" w:pos="993"/>
        </w:tabs>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Конкретные мероприятия</w:t>
      </w:r>
      <w:r>
        <w:rPr>
          <w:rFonts w:ascii="Times New Roman" w:hAnsi="Times New Roman" w:cs="Times New Roman"/>
          <w:b w:val="0"/>
          <w:sz w:val="28"/>
          <w:szCs w:val="28"/>
        </w:rPr>
        <w:t xml:space="preserve"> по снижению выбросов НО СОЗ представлены в Приложении.</w:t>
      </w:r>
    </w:p>
    <w:p w14:paraId="7D745352" w14:textId="77777777" w:rsidR="002527FB" w:rsidRDefault="002527FB">
      <w:pPr>
        <w:tabs>
          <w:tab w:val="left" w:pos="993"/>
        </w:tabs>
        <w:ind w:firstLine="709"/>
        <w:jc w:val="both"/>
        <w:rPr>
          <w:rFonts w:ascii="Times New Roman" w:hAnsi="Times New Roman" w:cs="Times New Roman"/>
          <w:b w:val="0"/>
          <w:i/>
          <w:sz w:val="28"/>
          <w:szCs w:val="28"/>
        </w:rPr>
      </w:pPr>
    </w:p>
    <w:p w14:paraId="72AD751D" w14:textId="77777777" w:rsidR="002527FB" w:rsidRDefault="00CF7FAC">
      <w:pPr>
        <w:pStyle w:val="3"/>
        <w:tabs>
          <w:tab w:val="left" w:pos="993"/>
        </w:tabs>
        <w:ind w:firstLine="709"/>
        <w:rPr>
          <w:b/>
          <w:bCs/>
          <w:spacing w:val="-2"/>
          <w:szCs w:val="28"/>
        </w:rPr>
      </w:pPr>
      <w:r>
        <w:rPr>
          <w:b/>
          <w:bCs/>
          <w:spacing w:val="-2"/>
          <w:szCs w:val="28"/>
        </w:rPr>
        <w:t>2.2.5 Меры по сокращению воздействия на окружающую среду от новых СОЗ</w:t>
      </w:r>
    </w:p>
    <w:p w14:paraId="0372C1EA" w14:textId="77777777" w:rsidR="002527FB" w:rsidRDefault="002527FB">
      <w:pPr>
        <w:shd w:val="clear" w:color="auto" w:fill="FFFFFF"/>
        <w:tabs>
          <w:tab w:val="left" w:pos="993"/>
          <w:tab w:val="left" w:pos="2592"/>
        </w:tabs>
        <w:ind w:firstLine="709"/>
        <w:jc w:val="both"/>
        <w:rPr>
          <w:rFonts w:ascii="Times New Roman" w:hAnsi="Times New Roman" w:cs="Times New Roman"/>
          <w:bCs w:val="0"/>
          <w:spacing w:val="-2"/>
          <w:sz w:val="28"/>
          <w:szCs w:val="28"/>
        </w:rPr>
      </w:pPr>
    </w:p>
    <w:p w14:paraId="6485E288" w14:textId="77777777" w:rsidR="002527FB" w:rsidRDefault="00CF7FAC">
      <w:pPr>
        <w:tabs>
          <w:tab w:val="left" w:pos="142"/>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Известно, что химические вещества, включенные в список СОЗ с 2009 годы, не производились и не производятся в Республике Казахстан. Однако в Казахстане велика доля импорта продукции, которая потенциально может содержать </w:t>
      </w:r>
      <w:r w:rsidR="0007322A">
        <w:rPr>
          <w:rFonts w:ascii="Times New Roman" w:hAnsi="Times New Roman" w:cs="Times New Roman"/>
          <w:b w:val="0"/>
          <w:sz w:val="28"/>
          <w:szCs w:val="28"/>
        </w:rPr>
        <w:t>СОЗ</w:t>
      </w:r>
      <w:r w:rsidR="0007322A">
        <w:rPr>
          <w:rFonts w:ascii="Times New Roman" w:hAnsi="Times New Roman" w:cs="Times New Roman"/>
          <w:b w:val="0"/>
          <w:sz w:val="28"/>
          <w:szCs w:val="28"/>
          <w:lang w:val="kk-KZ"/>
        </w:rPr>
        <w:t>ы включенные в список с 2009 по 2011гг.</w:t>
      </w:r>
      <w:r>
        <w:rPr>
          <w:rFonts w:ascii="Times New Roman" w:hAnsi="Times New Roman" w:cs="Times New Roman"/>
          <w:b w:val="0"/>
          <w:sz w:val="28"/>
          <w:szCs w:val="28"/>
        </w:rPr>
        <w:t xml:space="preserve">, из стран: США, ЕС, Индии, Китая, Российской Федерации. </w:t>
      </w:r>
    </w:p>
    <w:p w14:paraId="7F5061E8" w14:textId="77777777" w:rsidR="002527FB" w:rsidRDefault="00CF7FAC">
      <w:pPr>
        <w:tabs>
          <w:tab w:val="left" w:pos="142"/>
          <w:tab w:val="left" w:pos="993"/>
        </w:tabs>
        <w:ind w:firstLine="709"/>
        <w:jc w:val="both"/>
        <w:rPr>
          <w:rFonts w:ascii="Times New Roman" w:hAnsi="Times New Roman" w:cs="Times New Roman"/>
          <w:b w:val="0"/>
          <w:sz w:val="28"/>
          <w:szCs w:val="28"/>
        </w:rPr>
      </w:pPr>
      <w:r>
        <w:rPr>
          <w:rFonts w:ascii="Times New Roman" w:hAnsi="Times New Roman" w:cs="Times New Roman"/>
          <w:b w:val="0"/>
          <w:bCs w:val="0"/>
          <w:spacing w:val="-2"/>
          <w:sz w:val="28"/>
          <w:szCs w:val="28"/>
        </w:rPr>
        <w:t xml:space="preserve">Согласно обязательствам по Стокгольмской конвенции </w:t>
      </w:r>
      <w:r>
        <w:rPr>
          <w:rFonts w:ascii="Times New Roman" w:hAnsi="Times New Roman" w:cs="Times New Roman"/>
          <w:b w:val="0"/>
          <w:sz w:val="28"/>
          <w:szCs w:val="28"/>
        </w:rPr>
        <w:t xml:space="preserve">на данном этапе для Казахстана является актуальным внесение изменений и дополнений в законодательные акты РК, касающихся регулирования новых СОЗ, завершение детальной инвентаризации и улучшение системы мониторинга новых промышленных СОЗ, а также повышение информированности и осведомленности различных заинтересованных сторон по вопросам новых СОЗ. </w:t>
      </w:r>
    </w:p>
    <w:p w14:paraId="49C8EDB4" w14:textId="77777777" w:rsidR="002527FB" w:rsidRDefault="00CF7FAC">
      <w:pPr>
        <w:tabs>
          <w:tab w:val="left" w:pos="142"/>
          <w:tab w:val="left" w:pos="993"/>
        </w:tabs>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В частности, в настоящее время требуется принятие мер в следующих направлениях:</w:t>
      </w:r>
    </w:p>
    <w:p w14:paraId="3C53E5F0" w14:textId="77777777" w:rsidR="002527FB" w:rsidRDefault="00CF7FAC">
      <w:pPr>
        <w:widowControl/>
        <w:numPr>
          <w:ilvl w:val="0"/>
          <w:numId w:val="22"/>
        </w:numPr>
        <w:tabs>
          <w:tab w:val="left" w:pos="142"/>
          <w:tab w:val="left" w:pos="993"/>
        </w:tabs>
        <w:ind w:left="0" w:firstLine="709"/>
        <w:contextualSpacing/>
        <w:jc w:val="both"/>
        <w:rPr>
          <w:rFonts w:ascii="Times New Roman" w:hAnsi="Times New Roman" w:cs="Times New Roman"/>
          <w:b w:val="0"/>
          <w:bCs w:val="0"/>
          <w:spacing w:val="-2"/>
          <w:sz w:val="28"/>
          <w:szCs w:val="28"/>
        </w:rPr>
      </w:pPr>
      <w:r>
        <w:rPr>
          <w:rFonts w:ascii="Times New Roman" w:hAnsi="Times New Roman" w:cs="Times New Roman"/>
          <w:b w:val="0"/>
          <w:bCs w:val="0"/>
          <w:sz w:val="28"/>
          <w:szCs w:val="28"/>
        </w:rPr>
        <w:t xml:space="preserve">Детальная инвентаризации новых промышленных СОЗ </w:t>
      </w:r>
    </w:p>
    <w:p w14:paraId="79A8EFF7" w14:textId="77777777" w:rsidR="002527FB" w:rsidRDefault="00CF7FAC">
      <w:pPr>
        <w:tabs>
          <w:tab w:val="left" w:pos="993"/>
        </w:tabs>
        <w:ind w:firstLine="709"/>
        <w:jc w:val="both"/>
        <w:rPr>
          <w:rFonts w:ascii="Times New Roman" w:hAnsi="Times New Roman" w:cs="Times New Roman"/>
          <w:b w:val="0"/>
          <w:spacing w:val="-2"/>
          <w:sz w:val="28"/>
          <w:szCs w:val="28"/>
        </w:rPr>
      </w:pPr>
      <w:r>
        <w:rPr>
          <w:rFonts w:ascii="Times New Roman" w:hAnsi="Times New Roman" w:cs="Times New Roman"/>
          <w:b w:val="0"/>
          <w:spacing w:val="-2"/>
          <w:sz w:val="28"/>
          <w:szCs w:val="28"/>
        </w:rPr>
        <w:t xml:space="preserve">В рамках совместного проекта </w:t>
      </w:r>
      <w:r>
        <w:rPr>
          <w:rFonts w:ascii="Times New Roman" w:hAnsi="Times New Roman" w:cs="Times New Roman"/>
          <w:b w:val="0"/>
          <w:sz w:val="28"/>
          <w:szCs w:val="28"/>
        </w:rPr>
        <w:t xml:space="preserve">Правительства РК/ЮНЕП/ГЭФ «Глобальная разработка, обзор и обновление национальных планов выполнения (НПВ) в рамках Стокгольмской конвенции (СК) о стойких органических загрязнителях (СОЗ)» была проведена кабинетная инвентаризация для 15 новых СОЗ, включенных в список Стокгольмской конвенции с 2009 по 2022 год. Поскольку новые промышленные СОЗ никогда не производились в Казахстане попадать в страну они могли только в изделиях за счет импорта (электронное и электрическое оборудование, мебель, тефлоновая посуда, одноразовая бумажная посуда, текстильные изделия и пр.). Поэтому при инвентаризации использовались данные таможенных деклараций товаров и изделий потенциально содержащие </w:t>
      </w:r>
      <w:r w:rsidR="00436B90">
        <w:rPr>
          <w:rFonts w:ascii="Times New Roman" w:hAnsi="Times New Roman" w:cs="Times New Roman"/>
          <w:b w:val="0"/>
          <w:sz w:val="28"/>
          <w:szCs w:val="28"/>
        </w:rPr>
        <w:t>СОЗы включенные в список с 2009 по 2011гг.</w:t>
      </w:r>
      <w:r>
        <w:rPr>
          <w:rFonts w:ascii="Times New Roman" w:hAnsi="Times New Roman" w:cs="Times New Roman"/>
          <w:b w:val="0"/>
          <w:sz w:val="28"/>
          <w:szCs w:val="28"/>
        </w:rPr>
        <w:t>. Для детальной инвентаризации необходимо лабораторное подтверждение наличия новых СОЗ в импортированных товарах и изделиях. Нужны лаборатории, аккредитованные на анализы новых СОЗ.</w:t>
      </w:r>
    </w:p>
    <w:p w14:paraId="610AD761" w14:textId="77777777" w:rsidR="002527FB" w:rsidRDefault="00CF7FAC">
      <w:pPr>
        <w:widowControl/>
        <w:numPr>
          <w:ilvl w:val="0"/>
          <w:numId w:val="22"/>
        </w:numPr>
        <w:tabs>
          <w:tab w:val="left" w:pos="993"/>
        </w:tabs>
        <w:ind w:left="0" w:firstLine="709"/>
        <w:contextualSpacing/>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Мониторинг потоков товаров и отходов, потенциально содержащие </w:t>
      </w:r>
      <w:r w:rsidR="0007322A">
        <w:rPr>
          <w:rFonts w:ascii="Times New Roman" w:hAnsi="Times New Roman" w:cs="Times New Roman"/>
          <w:b w:val="0"/>
          <w:bCs w:val="0"/>
          <w:sz w:val="28"/>
          <w:szCs w:val="28"/>
        </w:rPr>
        <w:t>СОЗы включенные в список с 2009 по 20</w:t>
      </w:r>
      <w:r w:rsidR="00436B90">
        <w:rPr>
          <w:rFonts w:ascii="Times New Roman" w:hAnsi="Times New Roman" w:cs="Times New Roman"/>
          <w:b w:val="0"/>
          <w:bCs w:val="0"/>
          <w:sz w:val="28"/>
          <w:szCs w:val="28"/>
          <w:lang w:val="kk-KZ"/>
        </w:rPr>
        <w:t>22</w:t>
      </w:r>
      <w:r w:rsidR="0007322A">
        <w:rPr>
          <w:rFonts w:ascii="Times New Roman" w:hAnsi="Times New Roman" w:cs="Times New Roman"/>
          <w:b w:val="0"/>
          <w:bCs w:val="0"/>
          <w:sz w:val="28"/>
          <w:szCs w:val="28"/>
        </w:rPr>
        <w:t xml:space="preserve">гг. </w:t>
      </w:r>
    </w:p>
    <w:p w14:paraId="77F59FCB" w14:textId="77777777" w:rsidR="002527FB" w:rsidRDefault="00CF7FAC">
      <w:pPr>
        <w:widowControl/>
        <w:tabs>
          <w:tab w:val="left" w:pos="993"/>
        </w:tabs>
        <w:ind w:firstLine="709"/>
        <w:contextualSpacing/>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Необходимо развитие мониторинга потенциально содержащих </w:t>
      </w:r>
      <w:r w:rsidR="0007322A">
        <w:rPr>
          <w:rFonts w:ascii="Times New Roman" w:hAnsi="Times New Roman" w:cs="Times New Roman"/>
          <w:b w:val="0"/>
          <w:bCs w:val="0"/>
          <w:sz w:val="28"/>
          <w:szCs w:val="28"/>
        </w:rPr>
        <w:t>СОЗы включенные в список с 2009 по 20</w:t>
      </w:r>
      <w:r w:rsidR="00436B90">
        <w:rPr>
          <w:rFonts w:ascii="Times New Roman" w:hAnsi="Times New Roman" w:cs="Times New Roman"/>
          <w:b w:val="0"/>
          <w:bCs w:val="0"/>
          <w:sz w:val="28"/>
          <w:szCs w:val="28"/>
          <w:lang w:val="kk-KZ"/>
        </w:rPr>
        <w:t>22</w:t>
      </w:r>
      <w:r w:rsidR="0007322A">
        <w:rPr>
          <w:rFonts w:ascii="Times New Roman" w:hAnsi="Times New Roman" w:cs="Times New Roman"/>
          <w:b w:val="0"/>
          <w:bCs w:val="0"/>
          <w:sz w:val="28"/>
          <w:szCs w:val="28"/>
        </w:rPr>
        <w:t xml:space="preserve">гг. </w:t>
      </w:r>
      <w:r>
        <w:rPr>
          <w:rFonts w:ascii="Times New Roman" w:hAnsi="Times New Roman" w:cs="Times New Roman"/>
          <w:b w:val="0"/>
          <w:bCs w:val="0"/>
          <w:sz w:val="28"/>
          <w:szCs w:val="28"/>
        </w:rPr>
        <w:t xml:space="preserve"> товаров и изделий, места хранения и переработки их будущих отходов (электронное и электрическое оборудование, мебель, текстиль, тефлоновая посуда и др.)</w:t>
      </w:r>
    </w:p>
    <w:p w14:paraId="25001CBE" w14:textId="77777777" w:rsidR="002527FB" w:rsidRDefault="00CF7FAC">
      <w:pPr>
        <w:widowControl/>
        <w:numPr>
          <w:ilvl w:val="0"/>
          <w:numId w:val="22"/>
        </w:numPr>
        <w:tabs>
          <w:tab w:val="left" w:pos="142"/>
          <w:tab w:val="left" w:pos="993"/>
        </w:tabs>
        <w:ind w:left="0" w:firstLine="709"/>
        <w:contextualSpacing/>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Большинство новых СОЗ химически не связано с основным материалом: АВС пластик включает механические добавки ПБДЭ, текстиль, </w:t>
      </w:r>
      <w:r>
        <w:rPr>
          <w:rFonts w:ascii="Times New Roman" w:hAnsi="Times New Roman" w:cs="Times New Roman"/>
          <w:b w:val="0"/>
          <w:bCs w:val="0"/>
          <w:sz w:val="28"/>
          <w:szCs w:val="28"/>
        </w:rPr>
        <w:lastRenderedPageBreak/>
        <w:t xml:space="preserve">металлическая и бумажная посуда покрываются поверхностным слоем, содержащие </w:t>
      </w:r>
      <w:proofErr w:type="spellStart"/>
      <w:r>
        <w:rPr>
          <w:rFonts w:ascii="Times New Roman" w:hAnsi="Times New Roman" w:cs="Times New Roman"/>
          <w:b w:val="0"/>
          <w:bCs w:val="0"/>
          <w:sz w:val="28"/>
          <w:szCs w:val="28"/>
        </w:rPr>
        <w:t>ПФАСы</w:t>
      </w:r>
      <w:proofErr w:type="spellEnd"/>
      <w:r>
        <w:rPr>
          <w:rFonts w:ascii="Times New Roman" w:hAnsi="Times New Roman" w:cs="Times New Roman"/>
          <w:b w:val="0"/>
          <w:bCs w:val="0"/>
          <w:sz w:val="28"/>
          <w:szCs w:val="28"/>
        </w:rPr>
        <w:t>.  Поэтому необходимо проводить научно-исследовательские работы по предварительному механическому или химическому отделению новых СОЗ от основного материала для его последующей переработки в рамках циркулярной экономики.</w:t>
      </w:r>
    </w:p>
    <w:p w14:paraId="105B7161" w14:textId="77777777" w:rsidR="002527FB" w:rsidRDefault="00CF7FAC">
      <w:pPr>
        <w:widowControl/>
        <w:numPr>
          <w:ilvl w:val="0"/>
          <w:numId w:val="22"/>
        </w:numPr>
        <w:tabs>
          <w:tab w:val="left" w:pos="142"/>
          <w:tab w:val="left" w:pos="993"/>
        </w:tabs>
        <w:ind w:left="0" w:firstLine="709"/>
        <w:contextualSpacing/>
        <w:jc w:val="both"/>
        <w:rPr>
          <w:rFonts w:ascii="Times New Roman" w:hAnsi="Times New Roman" w:cs="Times New Roman"/>
          <w:b w:val="0"/>
          <w:bCs w:val="0"/>
          <w:sz w:val="28"/>
          <w:szCs w:val="28"/>
        </w:rPr>
      </w:pPr>
      <w:r>
        <w:rPr>
          <w:rFonts w:ascii="Times New Roman" w:hAnsi="Times New Roman" w:cs="Times New Roman"/>
          <w:b w:val="0"/>
          <w:bCs w:val="0"/>
          <w:sz w:val="28"/>
          <w:szCs w:val="28"/>
        </w:rPr>
        <w:t>Разработка мероприятий для снижения эмиссий новых СОЗ в окружающую среду, включая внедрение НДТ по сбору и переработке отходов</w:t>
      </w:r>
    </w:p>
    <w:p w14:paraId="1F194D3D" w14:textId="77777777" w:rsidR="002527FB" w:rsidRDefault="00CF7FAC">
      <w:pPr>
        <w:tabs>
          <w:tab w:val="left" w:pos="142"/>
          <w:tab w:val="left" w:pos="993"/>
        </w:tabs>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Поскольку </w:t>
      </w:r>
      <w:r w:rsidR="0007322A">
        <w:rPr>
          <w:rFonts w:ascii="Times New Roman" w:hAnsi="Times New Roman" w:cs="Times New Roman"/>
          <w:b w:val="0"/>
          <w:bCs w:val="0"/>
          <w:sz w:val="28"/>
          <w:szCs w:val="28"/>
        </w:rPr>
        <w:t>СОЗы вк</w:t>
      </w:r>
      <w:r w:rsidR="00436B90">
        <w:rPr>
          <w:rFonts w:ascii="Times New Roman" w:hAnsi="Times New Roman" w:cs="Times New Roman"/>
          <w:b w:val="0"/>
          <w:bCs w:val="0"/>
          <w:sz w:val="28"/>
          <w:szCs w:val="28"/>
        </w:rPr>
        <w:t>люченные в список с 2009 по 20</w:t>
      </w:r>
      <w:r w:rsidR="00436B90">
        <w:rPr>
          <w:rFonts w:ascii="Times New Roman" w:hAnsi="Times New Roman" w:cs="Times New Roman"/>
          <w:b w:val="0"/>
          <w:bCs w:val="0"/>
          <w:sz w:val="28"/>
          <w:szCs w:val="28"/>
          <w:lang w:val="kk-KZ"/>
        </w:rPr>
        <w:t>22</w:t>
      </w:r>
      <w:r w:rsidR="0007322A">
        <w:rPr>
          <w:rFonts w:ascii="Times New Roman" w:hAnsi="Times New Roman" w:cs="Times New Roman"/>
          <w:b w:val="0"/>
          <w:bCs w:val="0"/>
          <w:sz w:val="28"/>
          <w:szCs w:val="28"/>
        </w:rPr>
        <w:t xml:space="preserve">гг. </w:t>
      </w:r>
      <w:r>
        <w:rPr>
          <w:rFonts w:ascii="Times New Roman" w:hAnsi="Times New Roman" w:cs="Times New Roman"/>
          <w:b w:val="0"/>
          <w:bCs w:val="0"/>
          <w:sz w:val="28"/>
          <w:szCs w:val="28"/>
        </w:rPr>
        <w:t xml:space="preserve"> могут содержаться во многих товарах потребительского назначения, следует предусмотреть меры по снижению эмиссий новых СОЗ в процессе переработки отходов, потенциально содержащих СОЗ. </w:t>
      </w:r>
    </w:p>
    <w:p w14:paraId="28B4DD13" w14:textId="77777777" w:rsidR="002527FB" w:rsidRDefault="00CF7FAC">
      <w:pPr>
        <w:widowControl/>
        <w:numPr>
          <w:ilvl w:val="0"/>
          <w:numId w:val="22"/>
        </w:numPr>
        <w:tabs>
          <w:tab w:val="left" w:pos="142"/>
          <w:tab w:val="left" w:pos="993"/>
        </w:tabs>
        <w:ind w:left="0" w:firstLine="709"/>
        <w:contextualSpacing/>
        <w:jc w:val="both"/>
        <w:rPr>
          <w:rFonts w:ascii="Times New Roman" w:hAnsi="Times New Roman" w:cs="Times New Roman"/>
          <w:b w:val="0"/>
          <w:bCs w:val="0"/>
          <w:sz w:val="28"/>
          <w:szCs w:val="28"/>
        </w:rPr>
      </w:pPr>
      <w:r>
        <w:rPr>
          <w:rFonts w:ascii="Times New Roman" w:hAnsi="Times New Roman" w:cs="Times New Roman"/>
          <w:b w:val="0"/>
          <w:bCs w:val="0"/>
          <w:sz w:val="28"/>
          <w:szCs w:val="28"/>
        </w:rPr>
        <w:t>Осведомление основных заинтересованных сторон о регулировании новых промышленных СОЗ (таможенная служба, частный бизнес по производству, импорту товаров, компании по переработке отходов, МИО).</w:t>
      </w:r>
    </w:p>
    <w:p w14:paraId="3D91F96B" w14:textId="77777777" w:rsidR="002527FB" w:rsidRDefault="00CF7FAC">
      <w:pPr>
        <w:tabs>
          <w:tab w:val="left" w:pos="142"/>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Учитывая, что список Стокгольмской конвенции активно пополняется, многие вовлеченные в эту проблему стороны не успевают отслеживать эти дополнения. Так, отмечается достаточно низкий уровень информированности о новых СОЗ среди государственных органов, промышленных предприятий, предприятий по переработке отходов. В этой связи, большое внимание следует уделить повышению осведомленности различных заинтересованных сторон. </w:t>
      </w:r>
    </w:p>
    <w:p w14:paraId="241A5DB5" w14:textId="77777777" w:rsidR="002527FB" w:rsidRDefault="00CF7FAC">
      <w:pPr>
        <w:shd w:val="clear" w:color="auto" w:fill="FFFFFF"/>
        <w:tabs>
          <w:tab w:val="left" w:pos="993"/>
          <w:tab w:val="left" w:pos="2592"/>
        </w:tabs>
        <w:ind w:firstLine="709"/>
        <w:jc w:val="both"/>
        <w:rPr>
          <w:rFonts w:ascii="Times New Roman" w:hAnsi="Times New Roman" w:cs="Times New Roman"/>
          <w:b w:val="0"/>
          <w:sz w:val="28"/>
          <w:szCs w:val="28"/>
        </w:rPr>
      </w:pPr>
      <w:r>
        <w:rPr>
          <w:rFonts w:ascii="Times New Roman" w:hAnsi="Times New Roman" w:cs="Times New Roman"/>
          <w:b w:val="0"/>
          <w:bCs w:val="0"/>
          <w:spacing w:val="-2"/>
          <w:sz w:val="28"/>
          <w:szCs w:val="28"/>
        </w:rPr>
        <w:t xml:space="preserve">Конкретные мероприятия в области новых СОЗ представлены в Приложении. </w:t>
      </w:r>
    </w:p>
    <w:p w14:paraId="2289A872" w14:textId="77777777" w:rsidR="002527FB" w:rsidRDefault="002527FB">
      <w:pPr>
        <w:tabs>
          <w:tab w:val="left" w:pos="993"/>
        </w:tabs>
        <w:ind w:firstLine="709"/>
        <w:jc w:val="both"/>
        <w:rPr>
          <w:rFonts w:ascii="Times New Roman" w:hAnsi="Times New Roman" w:cs="Times New Roman"/>
          <w:strike/>
          <w:sz w:val="28"/>
          <w:szCs w:val="28"/>
        </w:rPr>
      </w:pPr>
    </w:p>
    <w:p w14:paraId="160FE007" w14:textId="77777777" w:rsidR="002527FB" w:rsidRDefault="00CF7FAC">
      <w:pPr>
        <w:pStyle w:val="3"/>
        <w:tabs>
          <w:tab w:val="left" w:pos="993"/>
        </w:tabs>
        <w:ind w:firstLine="709"/>
        <w:rPr>
          <w:b/>
          <w:szCs w:val="28"/>
        </w:rPr>
      </w:pPr>
      <w:r>
        <w:rPr>
          <w:b/>
          <w:bCs/>
          <w:spacing w:val="4"/>
          <w:szCs w:val="28"/>
        </w:rPr>
        <w:t xml:space="preserve">2.2.6 </w:t>
      </w:r>
      <w:r>
        <w:rPr>
          <w:b/>
          <w:szCs w:val="28"/>
        </w:rPr>
        <w:t>Меры по территориям, загрязнённым СОЗ</w:t>
      </w:r>
    </w:p>
    <w:p w14:paraId="7A12325F" w14:textId="77777777" w:rsidR="002527FB" w:rsidRDefault="002527FB">
      <w:pPr>
        <w:tabs>
          <w:tab w:val="left" w:pos="993"/>
        </w:tabs>
        <w:ind w:firstLine="709"/>
        <w:jc w:val="both"/>
        <w:rPr>
          <w:rFonts w:ascii="Times New Roman" w:hAnsi="Times New Roman" w:cs="Times New Roman"/>
          <w:bCs w:val="0"/>
          <w:sz w:val="28"/>
          <w:szCs w:val="28"/>
        </w:rPr>
      </w:pPr>
    </w:p>
    <w:p w14:paraId="272371CE"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В области очистки территорий Республики Казахстан, загрязненных СОЗ, и снижения их опасного воздействия на здоровье людей и окружающую среду, необходима тщательная инвентаризация в загрязненных областях, а также разработка специальных превентивных мероприятий для предотвращения дальнейшего загрязнения. </w:t>
      </w:r>
    </w:p>
    <w:p w14:paraId="15D1B917"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Тщательная инвентаризация загрязненных участков необходима для точного определения площади, загрязненных территорий, загрязнителей и их количества, и последующего анализа экологической опасности и оценки нужд для очистки. Разработка специальных превентивных мероприятий необходима для предотвращения дальнейшего загрязнения </w:t>
      </w:r>
      <w:proofErr w:type="spellStart"/>
      <w:r>
        <w:rPr>
          <w:rFonts w:ascii="Times New Roman" w:hAnsi="Times New Roman" w:cs="Times New Roman"/>
          <w:b w:val="0"/>
          <w:sz w:val="28"/>
          <w:szCs w:val="28"/>
        </w:rPr>
        <w:t>СОЗами</w:t>
      </w:r>
      <w:proofErr w:type="spellEnd"/>
      <w:r>
        <w:rPr>
          <w:rFonts w:ascii="Times New Roman" w:hAnsi="Times New Roman" w:cs="Times New Roman"/>
          <w:b w:val="0"/>
          <w:sz w:val="28"/>
          <w:szCs w:val="28"/>
        </w:rPr>
        <w:t xml:space="preserve"> из-за возникающих утечек, испарения или загрязнения окружающей среды в результате стихийных бедствий, таких, например, как наводнения. </w:t>
      </w:r>
    </w:p>
    <w:p w14:paraId="29B6653F" w14:textId="77777777" w:rsidR="002527FB" w:rsidRDefault="00CF7FAC">
      <w:pPr>
        <w:widowControl/>
        <w:tabs>
          <w:tab w:val="left" w:pos="186"/>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Также необходимо провести анализ возможных путей рекультивации загрязненных территорий и выбор приоритетного способа рекультивации, в числе которых могут быть следующие:</w:t>
      </w:r>
    </w:p>
    <w:p w14:paraId="5556FD13" w14:textId="77777777" w:rsidR="002527FB" w:rsidRDefault="00CF7FAC">
      <w:pPr>
        <w:widowControl/>
        <w:tabs>
          <w:tab w:val="left" w:pos="186"/>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lastRenderedPageBreak/>
        <w:t>- снятие слоя грунта с загрязнённой поверхности и упаковка его в герметичные ёмкости для последующей транспортировки к месту уничтожения;</w:t>
      </w:r>
    </w:p>
    <w:p w14:paraId="05379DEB"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биологическая рекультивация загрязненной территории.</w:t>
      </w:r>
    </w:p>
    <w:p w14:paraId="41B1F5F2"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Кроме того, следует определить пути уничтожения загрязненного грунта, в числе которых, может быть, уничтожение на заводе по уничтожению опасных отходов, строительство которого планируется в Казахстане. </w:t>
      </w:r>
    </w:p>
    <w:p w14:paraId="633519E2"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Конкретные мероприятия по территориям, загрязненным СОЗ, представлены в Приложении. </w:t>
      </w:r>
    </w:p>
    <w:p w14:paraId="072ECC32" w14:textId="77777777" w:rsidR="002527FB" w:rsidRDefault="002527FB">
      <w:pPr>
        <w:tabs>
          <w:tab w:val="left" w:pos="993"/>
        </w:tabs>
        <w:ind w:firstLine="709"/>
        <w:jc w:val="both"/>
        <w:rPr>
          <w:rFonts w:ascii="Times New Roman" w:hAnsi="Times New Roman" w:cs="Times New Roman"/>
          <w:b w:val="0"/>
          <w:sz w:val="28"/>
          <w:szCs w:val="28"/>
        </w:rPr>
      </w:pPr>
    </w:p>
    <w:p w14:paraId="295C4C85" w14:textId="77777777" w:rsidR="002527FB" w:rsidRDefault="00CF7FAC">
      <w:pPr>
        <w:pStyle w:val="3"/>
        <w:tabs>
          <w:tab w:val="left" w:pos="993"/>
        </w:tabs>
        <w:ind w:firstLine="709"/>
        <w:rPr>
          <w:b/>
          <w:bCs/>
          <w:szCs w:val="28"/>
        </w:rPr>
      </w:pPr>
      <w:r>
        <w:rPr>
          <w:b/>
          <w:bCs/>
          <w:szCs w:val="28"/>
        </w:rPr>
        <w:t>2.2.7 Меры по совершенствованию мониторинга СОЗ</w:t>
      </w:r>
      <w:r>
        <w:rPr>
          <w:b/>
          <w:bCs/>
          <w:spacing w:val="-1"/>
          <w:szCs w:val="28"/>
        </w:rPr>
        <w:t xml:space="preserve"> </w:t>
      </w:r>
    </w:p>
    <w:p w14:paraId="54F04030" w14:textId="77777777" w:rsidR="002527FB" w:rsidRDefault="002527FB">
      <w:pPr>
        <w:shd w:val="clear" w:color="auto" w:fill="FFFFFF"/>
        <w:tabs>
          <w:tab w:val="left" w:pos="993"/>
          <w:tab w:val="left" w:pos="1440"/>
        </w:tabs>
        <w:ind w:firstLine="709"/>
        <w:jc w:val="both"/>
        <w:rPr>
          <w:rFonts w:ascii="Times New Roman" w:hAnsi="Times New Roman" w:cs="Times New Roman"/>
          <w:b w:val="0"/>
          <w:bCs w:val="0"/>
          <w:sz w:val="28"/>
          <w:szCs w:val="28"/>
        </w:rPr>
      </w:pPr>
    </w:p>
    <w:p w14:paraId="1FDB6248" w14:textId="77777777" w:rsidR="002527FB" w:rsidRDefault="00CF7FAC">
      <w:pPr>
        <w:shd w:val="clear" w:color="auto" w:fill="FFFFFF"/>
        <w:tabs>
          <w:tab w:val="left" w:pos="993"/>
          <w:tab w:val="left" w:pos="2443"/>
        </w:tabs>
        <w:ind w:firstLine="709"/>
        <w:jc w:val="both"/>
        <w:rPr>
          <w:rFonts w:ascii="Times New Roman" w:hAnsi="Times New Roman" w:cs="Times New Roman"/>
          <w:b w:val="0"/>
          <w:bCs w:val="0"/>
          <w:spacing w:val="-1"/>
          <w:sz w:val="28"/>
          <w:szCs w:val="28"/>
        </w:rPr>
      </w:pPr>
      <w:r>
        <w:rPr>
          <w:rFonts w:ascii="Times New Roman" w:hAnsi="Times New Roman" w:cs="Times New Roman"/>
          <w:b w:val="0"/>
          <w:bCs w:val="0"/>
          <w:spacing w:val="-1"/>
          <w:sz w:val="28"/>
          <w:szCs w:val="28"/>
        </w:rPr>
        <w:t xml:space="preserve">На сегодняшний день для Республики Казахстан остается актуальным внедрение повсеместной системы мониторинга СОЗ в окружающей среде. </w:t>
      </w:r>
    </w:p>
    <w:p w14:paraId="3E562CC3" w14:textId="77777777" w:rsidR="002527FB" w:rsidRDefault="00CF7FAC">
      <w:pPr>
        <w:shd w:val="clear" w:color="auto" w:fill="FFFFFF"/>
        <w:tabs>
          <w:tab w:val="left" w:pos="993"/>
          <w:tab w:val="left" w:pos="2443"/>
        </w:tabs>
        <w:ind w:firstLine="709"/>
        <w:jc w:val="both"/>
        <w:rPr>
          <w:rFonts w:ascii="Times New Roman" w:hAnsi="Times New Roman" w:cs="Times New Roman"/>
          <w:b w:val="0"/>
          <w:bCs w:val="0"/>
          <w:spacing w:val="-1"/>
          <w:sz w:val="28"/>
          <w:szCs w:val="28"/>
        </w:rPr>
      </w:pPr>
      <w:r>
        <w:rPr>
          <w:rFonts w:ascii="Times New Roman" w:hAnsi="Times New Roman" w:cs="Times New Roman"/>
          <w:b w:val="0"/>
          <w:bCs w:val="0"/>
          <w:spacing w:val="-1"/>
          <w:sz w:val="28"/>
          <w:szCs w:val="28"/>
        </w:rPr>
        <w:t>Создание повсеместной системы мониторинга позволит своевременно выявлять источники загрязнения, отслеживать динамику изменения концентраций СОЗ, оценивать потенциальные экологические и санитарные риски, а также формировать научно обоснованные меры по снижению их воздействия на здоровье населения и окружающую среду.</w:t>
      </w:r>
    </w:p>
    <w:p w14:paraId="0B000F0F" w14:textId="77777777" w:rsidR="002527FB" w:rsidRDefault="00CF7FAC">
      <w:pPr>
        <w:shd w:val="clear" w:color="auto" w:fill="FFFFFF"/>
        <w:tabs>
          <w:tab w:val="left" w:pos="993"/>
          <w:tab w:val="left" w:pos="2443"/>
        </w:tabs>
        <w:ind w:firstLine="709"/>
        <w:jc w:val="both"/>
        <w:rPr>
          <w:rFonts w:ascii="Times New Roman" w:hAnsi="Times New Roman" w:cs="Times New Roman"/>
          <w:b w:val="0"/>
          <w:bCs w:val="0"/>
          <w:spacing w:val="-1"/>
          <w:sz w:val="28"/>
          <w:szCs w:val="28"/>
        </w:rPr>
      </w:pPr>
      <w:r>
        <w:rPr>
          <w:rFonts w:ascii="Times New Roman" w:hAnsi="Times New Roman" w:cs="Times New Roman"/>
          <w:b w:val="0"/>
          <w:bCs w:val="0"/>
          <w:spacing w:val="-1"/>
          <w:sz w:val="28"/>
          <w:szCs w:val="28"/>
        </w:rPr>
        <w:t xml:space="preserve">С целью получения комплексного представления о степени загрязнения СОЗ окружающей среды рекомендуется проводить мониторинг поверхностных вод и почвы одновременно с мониторингом атмосферного воздуха. В соответствие с задачами Глобального мониторинга СОЗ необходимо также отслеживать наличие СОЗ в человеческой крови и грудном молоке. </w:t>
      </w:r>
    </w:p>
    <w:p w14:paraId="1C4E5A3D" w14:textId="77777777" w:rsidR="002527FB" w:rsidRDefault="00CF7FAC">
      <w:pPr>
        <w:shd w:val="clear" w:color="auto" w:fill="FFFFFF"/>
        <w:tabs>
          <w:tab w:val="left" w:pos="993"/>
          <w:tab w:val="left" w:pos="2443"/>
        </w:tabs>
        <w:ind w:firstLine="709"/>
        <w:jc w:val="both"/>
        <w:rPr>
          <w:rFonts w:ascii="Times New Roman" w:hAnsi="Times New Roman" w:cs="Times New Roman"/>
          <w:b w:val="0"/>
          <w:bCs w:val="0"/>
          <w:spacing w:val="-1"/>
          <w:sz w:val="28"/>
          <w:szCs w:val="28"/>
        </w:rPr>
      </w:pPr>
      <w:r>
        <w:rPr>
          <w:rFonts w:ascii="Times New Roman" w:hAnsi="Times New Roman" w:cs="Times New Roman"/>
          <w:b w:val="0"/>
          <w:bCs w:val="0"/>
          <w:spacing w:val="-1"/>
          <w:sz w:val="28"/>
          <w:szCs w:val="28"/>
        </w:rPr>
        <w:t xml:space="preserve">Мониторинг атмосферного воздуха на наличие СОЗ рекомендуется осуществлять на территории всего Казахстана, в целях выявления как локальных, так и фоновых уровней загрязнения, а также трендов переноса СОЗ на большие расстояния.  </w:t>
      </w:r>
    </w:p>
    <w:p w14:paraId="04E89AF3" w14:textId="77777777" w:rsidR="002527FB" w:rsidRDefault="00CF7FAC">
      <w:pPr>
        <w:shd w:val="clear" w:color="auto" w:fill="FFFFFF"/>
        <w:tabs>
          <w:tab w:val="left" w:pos="993"/>
          <w:tab w:val="left" w:pos="2443"/>
        </w:tabs>
        <w:ind w:firstLine="709"/>
        <w:jc w:val="both"/>
        <w:rPr>
          <w:rFonts w:ascii="Times New Roman" w:hAnsi="Times New Roman" w:cs="Times New Roman"/>
          <w:b w:val="0"/>
          <w:bCs w:val="0"/>
          <w:spacing w:val="-1"/>
          <w:sz w:val="28"/>
          <w:szCs w:val="28"/>
        </w:rPr>
      </w:pPr>
      <w:r>
        <w:rPr>
          <w:rFonts w:ascii="Times New Roman" w:hAnsi="Times New Roman" w:cs="Times New Roman"/>
          <w:b w:val="0"/>
          <w:bCs w:val="0"/>
          <w:spacing w:val="-1"/>
          <w:sz w:val="28"/>
          <w:szCs w:val="28"/>
        </w:rPr>
        <w:t xml:space="preserve">Мониторинг поверхностных вод и почвы целесообразно проводить в установленных загрязнённых зонах, где ранее фиксировалось превышение допустимых уровней загрязнителей.  </w:t>
      </w:r>
    </w:p>
    <w:p w14:paraId="6A8D0603" w14:textId="77777777" w:rsidR="002527FB" w:rsidRDefault="00CF7FAC">
      <w:pPr>
        <w:shd w:val="clear" w:color="auto" w:fill="FFFFFF"/>
        <w:tabs>
          <w:tab w:val="left" w:pos="993"/>
          <w:tab w:val="left" w:pos="2443"/>
        </w:tabs>
        <w:ind w:firstLine="709"/>
        <w:jc w:val="both"/>
        <w:rPr>
          <w:rFonts w:ascii="Times New Roman" w:hAnsi="Times New Roman" w:cs="Times New Roman"/>
          <w:b w:val="0"/>
          <w:bCs w:val="0"/>
          <w:spacing w:val="-1"/>
          <w:sz w:val="28"/>
          <w:szCs w:val="28"/>
        </w:rPr>
      </w:pPr>
      <w:r>
        <w:rPr>
          <w:rFonts w:ascii="Times New Roman" w:hAnsi="Times New Roman" w:cs="Times New Roman"/>
          <w:b w:val="0"/>
          <w:bCs w:val="0"/>
          <w:spacing w:val="-1"/>
          <w:sz w:val="28"/>
          <w:szCs w:val="28"/>
        </w:rPr>
        <w:t>Отбор образцов грудного молока и человеческой крови рекомендуется осуществлять повсеместно, чтобы получить объективную картину воздействия СОЗ на здоровье населения различных регионов Страны.</w:t>
      </w:r>
    </w:p>
    <w:p w14:paraId="3F2C8199" w14:textId="77777777" w:rsidR="002527FB" w:rsidRDefault="00CF7FAC">
      <w:pPr>
        <w:shd w:val="clear" w:color="auto" w:fill="FFFFFF"/>
        <w:tabs>
          <w:tab w:val="left" w:pos="993"/>
          <w:tab w:val="left" w:pos="2443"/>
        </w:tabs>
        <w:ind w:firstLine="709"/>
        <w:jc w:val="both"/>
        <w:rPr>
          <w:rFonts w:ascii="Times New Roman" w:hAnsi="Times New Roman" w:cs="Times New Roman"/>
          <w:b w:val="0"/>
          <w:bCs w:val="0"/>
          <w:spacing w:val="-1"/>
          <w:sz w:val="28"/>
          <w:szCs w:val="28"/>
        </w:rPr>
      </w:pPr>
      <w:r>
        <w:rPr>
          <w:rFonts w:ascii="Times New Roman" w:hAnsi="Times New Roman" w:cs="Times New Roman"/>
          <w:b w:val="0"/>
          <w:bCs w:val="0"/>
          <w:spacing w:val="-1"/>
          <w:sz w:val="28"/>
          <w:szCs w:val="28"/>
        </w:rPr>
        <w:t xml:space="preserve">Мониторинг атмосферного воздуха и поверхностных вод рекомендуется проводить с использованием как активного, так и пассивного методов отбора проб. </w:t>
      </w:r>
    </w:p>
    <w:p w14:paraId="2974A2A0" w14:textId="77777777" w:rsidR="002527FB" w:rsidRDefault="00CF7FAC">
      <w:pPr>
        <w:shd w:val="clear" w:color="auto" w:fill="FFFFFF"/>
        <w:tabs>
          <w:tab w:val="left" w:pos="993"/>
          <w:tab w:val="left" w:pos="2443"/>
        </w:tabs>
        <w:ind w:firstLine="709"/>
        <w:jc w:val="both"/>
        <w:rPr>
          <w:rFonts w:ascii="Times New Roman" w:hAnsi="Times New Roman" w:cs="Times New Roman"/>
          <w:b w:val="0"/>
          <w:bCs w:val="0"/>
          <w:spacing w:val="-1"/>
          <w:sz w:val="28"/>
          <w:szCs w:val="28"/>
        </w:rPr>
      </w:pPr>
      <w:r>
        <w:rPr>
          <w:rFonts w:ascii="Times New Roman" w:hAnsi="Times New Roman" w:cs="Times New Roman"/>
          <w:b w:val="0"/>
          <w:bCs w:val="0"/>
          <w:spacing w:val="-1"/>
          <w:sz w:val="28"/>
          <w:szCs w:val="28"/>
        </w:rPr>
        <w:t xml:space="preserve">Первостепенные действия в сфере развития системы мониторинга СОЗ должны быть направлены на совершенствование нормативной базы. Это включает в себя утверждение единых методик отбора и анализа проб, </w:t>
      </w:r>
      <w:r>
        <w:rPr>
          <w:rFonts w:ascii="Times New Roman" w:hAnsi="Times New Roman" w:cs="Times New Roman"/>
          <w:b w:val="0"/>
          <w:bCs w:val="0"/>
          <w:spacing w:val="-1"/>
          <w:sz w:val="28"/>
          <w:szCs w:val="28"/>
        </w:rPr>
        <w:lastRenderedPageBreak/>
        <w:t>установление требований к оборудованию, точкам наблюдения и частоте мониторинга, а также закрепление обязательности ведения наблюдений на государственном уровне.</w:t>
      </w:r>
    </w:p>
    <w:p w14:paraId="7A8F9802" w14:textId="77777777" w:rsidR="002527FB" w:rsidRDefault="00CF7FAC">
      <w:pPr>
        <w:shd w:val="clear" w:color="auto" w:fill="FFFFFF"/>
        <w:tabs>
          <w:tab w:val="left" w:pos="993"/>
          <w:tab w:val="left" w:pos="2443"/>
        </w:tabs>
        <w:ind w:firstLine="709"/>
        <w:jc w:val="both"/>
        <w:rPr>
          <w:rFonts w:ascii="Times New Roman" w:hAnsi="Times New Roman" w:cs="Times New Roman"/>
          <w:b w:val="0"/>
          <w:bCs w:val="0"/>
          <w:spacing w:val="-1"/>
          <w:sz w:val="28"/>
          <w:szCs w:val="28"/>
        </w:rPr>
      </w:pPr>
      <w:r>
        <w:rPr>
          <w:rFonts w:ascii="Times New Roman" w:hAnsi="Times New Roman" w:cs="Times New Roman"/>
          <w:b w:val="0"/>
          <w:bCs w:val="0"/>
          <w:spacing w:val="-1"/>
          <w:sz w:val="28"/>
          <w:szCs w:val="28"/>
        </w:rPr>
        <w:t xml:space="preserve">Необходима реализация мер по укреплению технического потенциала территориальных аналитических лабораторий для обеспечения получения достоверных и оперативных данных о СОЗ поверхностных и подземных вод, почвы и атмосферного воздуха. </w:t>
      </w:r>
    </w:p>
    <w:p w14:paraId="71C7744B" w14:textId="77777777" w:rsidR="002527FB" w:rsidRDefault="00CF7FAC">
      <w:pPr>
        <w:shd w:val="clear" w:color="auto" w:fill="FFFFFF"/>
        <w:tabs>
          <w:tab w:val="left" w:pos="993"/>
          <w:tab w:val="left" w:pos="2443"/>
        </w:tabs>
        <w:ind w:firstLine="709"/>
        <w:jc w:val="both"/>
        <w:rPr>
          <w:rFonts w:ascii="Times New Roman" w:hAnsi="Times New Roman" w:cs="Times New Roman"/>
          <w:b w:val="0"/>
          <w:bCs w:val="0"/>
          <w:spacing w:val="-1"/>
          <w:sz w:val="28"/>
          <w:szCs w:val="28"/>
        </w:rPr>
      </w:pPr>
      <w:r>
        <w:rPr>
          <w:rFonts w:ascii="Times New Roman" w:hAnsi="Times New Roman" w:cs="Times New Roman"/>
          <w:b w:val="0"/>
          <w:bCs w:val="0"/>
          <w:spacing w:val="-1"/>
          <w:sz w:val="28"/>
          <w:szCs w:val="28"/>
        </w:rPr>
        <w:t xml:space="preserve">Внедрение ГИС технологий и цифровизация данных, что позволят в режиме реального времени отслеживать расположение источников загрязнения и оценивать экологическое состояние территорий, включая загрязнение воздуха, водных объектов и почвы.   </w:t>
      </w:r>
    </w:p>
    <w:p w14:paraId="0BC54CEC" w14:textId="77777777" w:rsidR="002527FB" w:rsidRDefault="00CF7FAC">
      <w:pPr>
        <w:shd w:val="clear" w:color="auto" w:fill="FFFFFF"/>
        <w:tabs>
          <w:tab w:val="left" w:pos="993"/>
          <w:tab w:val="left" w:pos="2443"/>
        </w:tabs>
        <w:ind w:firstLine="709"/>
        <w:jc w:val="both"/>
        <w:rPr>
          <w:rFonts w:ascii="Times New Roman" w:hAnsi="Times New Roman" w:cs="Times New Roman"/>
          <w:b w:val="0"/>
          <w:bCs w:val="0"/>
          <w:spacing w:val="-1"/>
          <w:sz w:val="28"/>
          <w:szCs w:val="28"/>
        </w:rPr>
      </w:pPr>
      <w:r>
        <w:rPr>
          <w:rFonts w:ascii="Times New Roman" w:hAnsi="Times New Roman" w:cs="Times New Roman"/>
          <w:b w:val="0"/>
          <w:bCs w:val="0"/>
          <w:spacing w:val="-1"/>
          <w:sz w:val="28"/>
          <w:szCs w:val="28"/>
        </w:rPr>
        <w:t>Кроме того, необходимо расширить исследования по оценке загрязненности почв и подземных вод, особенно в зонах захоронения устаревших и запрещённых пестицидов, на свалках отходов и других «горячих точках» загрязнения.</w:t>
      </w:r>
    </w:p>
    <w:p w14:paraId="2B24ADF6" w14:textId="77777777" w:rsidR="002527FB" w:rsidRDefault="00CF7FAC">
      <w:pPr>
        <w:shd w:val="clear" w:color="auto" w:fill="FFFFFF"/>
        <w:tabs>
          <w:tab w:val="left" w:pos="993"/>
          <w:tab w:val="left" w:pos="2443"/>
        </w:tabs>
        <w:ind w:firstLine="709"/>
        <w:jc w:val="both"/>
        <w:rPr>
          <w:rFonts w:ascii="Times New Roman" w:hAnsi="Times New Roman" w:cs="Times New Roman"/>
          <w:b w:val="0"/>
          <w:bCs w:val="0"/>
          <w:spacing w:val="-1"/>
          <w:sz w:val="28"/>
          <w:szCs w:val="28"/>
        </w:rPr>
      </w:pPr>
      <w:r>
        <w:rPr>
          <w:rFonts w:ascii="Times New Roman" w:hAnsi="Times New Roman" w:cs="Times New Roman"/>
          <w:b w:val="0"/>
          <w:bCs w:val="0"/>
          <w:spacing w:val="-1"/>
          <w:sz w:val="28"/>
          <w:szCs w:val="28"/>
        </w:rPr>
        <w:t>Ведение комплексного мониторинга СОЗ по всем компонентам окружающей среды, позволит выявить реальную картину загрязнения с полной оценкой текущего состояния. Данная процедура позволит выявить особо опасные риски для здоровья населения и предпринять конкретные меры, направленные на оздоровление загрязнённых территорий и улучшению экологической ситуации в целом по Республике.</w:t>
      </w:r>
    </w:p>
    <w:p w14:paraId="393280FF" w14:textId="77777777" w:rsidR="002527FB" w:rsidRDefault="002527FB">
      <w:pPr>
        <w:tabs>
          <w:tab w:val="left" w:pos="993"/>
        </w:tabs>
        <w:ind w:firstLine="709"/>
        <w:jc w:val="both"/>
        <w:rPr>
          <w:rFonts w:ascii="Times New Roman" w:hAnsi="Times New Roman" w:cs="Times New Roman"/>
          <w:sz w:val="28"/>
          <w:szCs w:val="28"/>
        </w:rPr>
      </w:pPr>
    </w:p>
    <w:p w14:paraId="618B8D2D" w14:textId="77777777" w:rsidR="002527FB" w:rsidRDefault="00CF7FAC">
      <w:pPr>
        <w:pStyle w:val="3"/>
        <w:tabs>
          <w:tab w:val="left" w:pos="993"/>
        </w:tabs>
        <w:ind w:firstLine="709"/>
        <w:rPr>
          <w:b/>
          <w:szCs w:val="28"/>
        </w:rPr>
      </w:pPr>
      <w:r>
        <w:rPr>
          <w:b/>
          <w:szCs w:val="28"/>
        </w:rPr>
        <w:t>2.2.8 Меры по налаживанию обмена информацией и вовлечению заинтересованных сторон</w:t>
      </w:r>
    </w:p>
    <w:p w14:paraId="41B3EFAF" w14:textId="77777777" w:rsidR="002527FB" w:rsidRDefault="002527FB">
      <w:pPr>
        <w:tabs>
          <w:tab w:val="left" w:pos="993"/>
        </w:tabs>
        <w:ind w:firstLine="709"/>
        <w:jc w:val="both"/>
        <w:rPr>
          <w:rFonts w:ascii="Times New Roman" w:hAnsi="Times New Roman" w:cs="Times New Roman"/>
          <w:b w:val="0"/>
          <w:sz w:val="28"/>
          <w:szCs w:val="28"/>
        </w:rPr>
      </w:pPr>
    </w:p>
    <w:p w14:paraId="2EFEDB7A"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Для улучшения обмена информацией и вовлечения заинтересованных сторон в решение проблем, связанных с СОЗ, в Казахстане необходимо наладить координационный механизм по вопросам СОЗ, а также принять меры в части совершенствования статистической отчетности в области опасных химических веществ. </w:t>
      </w:r>
    </w:p>
    <w:p w14:paraId="02369511" w14:textId="77777777" w:rsidR="002527FB" w:rsidRDefault="00CF7FAC">
      <w:pPr>
        <w:widowControl/>
        <w:numPr>
          <w:ilvl w:val="0"/>
          <w:numId w:val="23"/>
        </w:numPr>
        <w:tabs>
          <w:tab w:val="left" w:pos="993"/>
        </w:tabs>
        <w:ind w:left="0" w:firstLine="709"/>
        <w:contextualSpacing/>
        <w:jc w:val="both"/>
        <w:rPr>
          <w:rFonts w:ascii="Times New Roman" w:hAnsi="Times New Roman" w:cs="Times New Roman"/>
          <w:b w:val="0"/>
          <w:bCs w:val="0"/>
          <w:sz w:val="28"/>
          <w:szCs w:val="28"/>
          <w:u w:val="single"/>
        </w:rPr>
      </w:pPr>
      <w:r>
        <w:rPr>
          <w:rFonts w:ascii="Times New Roman" w:hAnsi="Times New Roman" w:cs="Times New Roman"/>
          <w:b w:val="0"/>
          <w:bCs w:val="0"/>
          <w:sz w:val="28"/>
          <w:szCs w:val="28"/>
          <w:u w:val="single"/>
        </w:rPr>
        <w:t>Создание координационного механизма по вопросам СОЗ</w:t>
      </w:r>
    </w:p>
    <w:p w14:paraId="03015411"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В настоящее время во многих случаях функции, обязанности и компетенция различных министерств и департаментов в области химической безопасности дублируются, и осуществляется слабая координация мероприятий в различных сферах. Наблюдается отсутствие комплексной системы, включающей пересекающиеся вопросы, для эффективного управления отходами и химическими веществами, в том числе </w:t>
      </w:r>
      <w:proofErr w:type="spellStart"/>
      <w:r>
        <w:rPr>
          <w:rFonts w:ascii="Times New Roman" w:hAnsi="Times New Roman" w:cs="Times New Roman"/>
          <w:b w:val="0"/>
          <w:sz w:val="28"/>
          <w:szCs w:val="28"/>
        </w:rPr>
        <w:t>СОЗами</w:t>
      </w:r>
      <w:proofErr w:type="spellEnd"/>
      <w:r>
        <w:rPr>
          <w:rFonts w:ascii="Times New Roman" w:hAnsi="Times New Roman" w:cs="Times New Roman"/>
          <w:b w:val="0"/>
          <w:sz w:val="28"/>
          <w:szCs w:val="28"/>
        </w:rPr>
        <w:t xml:space="preserve">, по причине ограниченного взаимодействия между государственными органами управления, поставщиками услуг и заинтересованными сторонами. </w:t>
      </w:r>
    </w:p>
    <w:p w14:paraId="6502CE11"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Для выполнения обязательств по Стокгольмской конвенции необходимо налаживание координационного механизма между отдельными ведомствами, работающими в области управления опасными химическими </w:t>
      </w:r>
      <w:r>
        <w:rPr>
          <w:rFonts w:ascii="Times New Roman" w:hAnsi="Times New Roman" w:cs="Times New Roman"/>
          <w:b w:val="0"/>
          <w:sz w:val="28"/>
          <w:szCs w:val="28"/>
        </w:rPr>
        <w:lastRenderedPageBreak/>
        <w:t>веществами и отходами, содержащими СОЗ. Для этого необходимо создание постоянно действующей межведомственной рабочей группы из представителей всех заинтересованных сторон. Учитывая текучесть кадров в государственных органах и неправительственном секторе, предлагается назначать должностных лиц, а не конкретных людей, обеспечив таким образом преемственность.</w:t>
      </w:r>
    </w:p>
    <w:p w14:paraId="37A8545D"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Связующим звеном координационного механизма предложено назначить Национальный координационный центр Республики Казахстан по стойким органическим загрязнителям (НКЦ СОЗ), функцией которого является взаимодействие министерств, ведомств и всех заинтересованных сторон по вопросам СОЗ и реализации НПВ. Функции НКЦ СОЗ предполагается возложить Министерством экологии и природных ресурсов Республики Казахстан на подведомственную организацию АО «</w:t>
      </w:r>
      <w:proofErr w:type="spellStart"/>
      <w:r>
        <w:rPr>
          <w:rFonts w:ascii="Times New Roman" w:hAnsi="Times New Roman" w:cs="Times New Roman"/>
          <w:b w:val="0"/>
          <w:sz w:val="28"/>
          <w:szCs w:val="28"/>
        </w:rPr>
        <w:t>Жасыл</w:t>
      </w:r>
      <w:proofErr w:type="spellEnd"/>
      <w:r>
        <w:rPr>
          <w:rFonts w:ascii="Times New Roman" w:hAnsi="Times New Roman" w:cs="Times New Roman"/>
          <w:b w:val="0"/>
          <w:sz w:val="28"/>
          <w:szCs w:val="28"/>
        </w:rPr>
        <w:t xml:space="preserve"> Даму».</w:t>
      </w:r>
    </w:p>
    <w:p w14:paraId="4FB93F16"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Деятельность НКЦ СОЗ РК должна включать разработку системы мер, обеспечивающих выполнение Стокгольмской конвенции, рассмотрение вопросов технического, финансового и кадрового обеспечения выполнения Стокгольмской конвенции, внесение предложений руководителям государственных органов по совершенствованию нормативных правовых актов и проведению научных исследований в области обращения с СОЗ, участие в разработке проектов концепций и нормативных правовых актов в области обращения с СОЗ, создание рабочих групп по совершенствованию законодательства и разработке программных документов, подготовку информационных материалов и информирование общественности о проблеме СОЗ, анализ результатов выполненных научно-исследовательских работ по проблеме СОЗ и подготовку предложений по их реализации и иные функции в рамках выполнения задач. </w:t>
      </w:r>
    </w:p>
    <w:p w14:paraId="10B61DE4"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Задачей НКЦ СОЗ является осуществление контроля и оценки реализации НПВ и принятие решений по его ревизии и обновлению. Другой важной его задачей станет внесение элементов реализации НПВ в другие национальные стратегии, политические решения и планы. НКЦ СОЗ должен осуществлять координацию деятельности по выполнению Казахстаном международных обязательств по Стокгольмской конвенции, Роттердамской конвенции, Базельской конвенции, </w:t>
      </w:r>
      <w:proofErr w:type="spellStart"/>
      <w:r>
        <w:rPr>
          <w:rFonts w:ascii="Times New Roman" w:hAnsi="Times New Roman" w:cs="Times New Roman"/>
          <w:b w:val="0"/>
          <w:sz w:val="28"/>
          <w:szCs w:val="28"/>
        </w:rPr>
        <w:t>Орхусскому</w:t>
      </w:r>
      <w:proofErr w:type="spellEnd"/>
      <w:r>
        <w:rPr>
          <w:rFonts w:ascii="Times New Roman" w:hAnsi="Times New Roman" w:cs="Times New Roman"/>
          <w:b w:val="0"/>
          <w:sz w:val="28"/>
          <w:szCs w:val="28"/>
        </w:rPr>
        <w:t xml:space="preserve"> протоколу по Регистрам выбросов и переноса загрязнений, обеспечивая сотрудничество, повышение экономичности, прозрачности, улучшение отчётности и взаимное развитие. </w:t>
      </w:r>
    </w:p>
    <w:p w14:paraId="35A560B6"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Для функционирования координационного механизма необходимо законодательное распределение функций и компетенций государственных органов в области регулирования опасных химических веществ, СОЗ, а также выполнения мероприятий, предусмотренных НПВ. В связи с этим, необходимо внесение изменений и дополнений в действующие полномочия государственных органов (положения), а также дополнений в стратегические </w:t>
      </w:r>
      <w:r>
        <w:rPr>
          <w:rFonts w:ascii="Times New Roman" w:hAnsi="Times New Roman" w:cs="Times New Roman"/>
          <w:b w:val="0"/>
          <w:sz w:val="28"/>
          <w:szCs w:val="28"/>
        </w:rPr>
        <w:lastRenderedPageBreak/>
        <w:t xml:space="preserve">планы министерств и ведомств по вопросам реализации мероприятий, запланированных в рамках НПВ. </w:t>
      </w:r>
    </w:p>
    <w:p w14:paraId="247BF864" w14:textId="77777777" w:rsidR="002527FB" w:rsidRDefault="00CF7FAC">
      <w:pPr>
        <w:widowControl/>
        <w:numPr>
          <w:ilvl w:val="0"/>
          <w:numId w:val="23"/>
        </w:numPr>
        <w:tabs>
          <w:tab w:val="left" w:pos="993"/>
        </w:tabs>
        <w:ind w:left="0" w:firstLine="709"/>
        <w:contextualSpacing/>
        <w:jc w:val="both"/>
        <w:rPr>
          <w:rFonts w:ascii="Times New Roman" w:hAnsi="Times New Roman" w:cs="Times New Roman"/>
          <w:b w:val="0"/>
          <w:bCs w:val="0"/>
          <w:sz w:val="28"/>
          <w:szCs w:val="28"/>
          <w:u w:val="single"/>
        </w:rPr>
      </w:pPr>
      <w:r>
        <w:rPr>
          <w:rFonts w:ascii="Times New Roman" w:hAnsi="Times New Roman" w:cs="Times New Roman"/>
          <w:b w:val="0"/>
          <w:bCs w:val="0"/>
          <w:sz w:val="28"/>
          <w:szCs w:val="28"/>
          <w:u w:val="single"/>
        </w:rPr>
        <w:t>Улучшение отчетности по вопросам опасных химических веществ, в том числе СОЗ</w:t>
      </w:r>
    </w:p>
    <w:p w14:paraId="42F4D8BD" w14:textId="77777777" w:rsidR="002527FB" w:rsidRDefault="00CF7FAC">
      <w:pPr>
        <w:widowControl/>
        <w:tabs>
          <w:tab w:val="left" w:pos="993"/>
        </w:tabs>
        <w:ind w:firstLine="709"/>
        <w:contextualSpacing/>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Для своевременного принятия решений по проблемам, связанным с </w:t>
      </w:r>
      <w:proofErr w:type="spellStart"/>
      <w:r>
        <w:rPr>
          <w:rFonts w:ascii="Times New Roman" w:hAnsi="Times New Roman" w:cs="Times New Roman"/>
          <w:b w:val="0"/>
          <w:bCs w:val="0"/>
          <w:sz w:val="28"/>
          <w:szCs w:val="28"/>
        </w:rPr>
        <w:t>СОЗами</w:t>
      </w:r>
      <w:proofErr w:type="spellEnd"/>
      <w:r>
        <w:rPr>
          <w:rFonts w:ascii="Times New Roman" w:hAnsi="Times New Roman" w:cs="Times New Roman"/>
          <w:b w:val="0"/>
          <w:bCs w:val="0"/>
          <w:sz w:val="28"/>
          <w:szCs w:val="28"/>
        </w:rPr>
        <w:t xml:space="preserve">, в Казахстане необходимо наладить статистическую отчётность и первичный учет данных о жизненном цикле опасных химических веществ, в том числе СОЗ. Кроме того, следует разработать механизм предоставления информации со стороны промышленных предприятий и профессиональных пользователей в части сокращения или ликвидации источников СОЗ, выбросов СОЗ, в том числе НО СОЗ, и других аспектах, связанных с СОЗ. </w:t>
      </w:r>
    </w:p>
    <w:p w14:paraId="462B9E48" w14:textId="77777777" w:rsidR="002527FB" w:rsidRDefault="00CF7FAC">
      <w:pPr>
        <w:widowControl/>
        <w:tabs>
          <w:tab w:val="left" w:pos="993"/>
        </w:tabs>
        <w:ind w:firstLine="709"/>
        <w:contextualSpacing/>
        <w:jc w:val="both"/>
        <w:rPr>
          <w:rFonts w:ascii="Times New Roman" w:hAnsi="Times New Roman" w:cs="Times New Roman"/>
          <w:b w:val="0"/>
          <w:bCs w:val="0"/>
          <w:sz w:val="28"/>
          <w:szCs w:val="28"/>
        </w:rPr>
      </w:pPr>
      <w:r>
        <w:rPr>
          <w:rFonts w:ascii="Times New Roman" w:hAnsi="Times New Roman" w:cs="Times New Roman"/>
          <w:b w:val="0"/>
          <w:bCs w:val="0"/>
          <w:sz w:val="28"/>
          <w:szCs w:val="28"/>
        </w:rPr>
        <w:t>В качестве механизма предоставления информации предлагается создание веб-портала о СОЗ, где бы публиковалась вся имеющаяся информация о СОЗ для разных групп заинтересованных сторон. Ведение такого портала может быть возложено на Национальный координационный центр, упомянутый выше.</w:t>
      </w:r>
    </w:p>
    <w:p w14:paraId="1263FEE9" w14:textId="77777777" w:rsidR="002527FB" w:rsidRDefault="00CF7FAC">
      <w:pPr>
        <w:widowControl/>
        <w:tabs>
          <w:tab w:val="left" w:pos="993"/>
        </w:tabs>
        <w:ind w:firstLine="709"/>
        <w:contextualSpacing/>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Конкретные мероприятия в области облегчения и налаживания обмена информацией представлены в Приложении. </w:t>
      </w:r>
    </w:p>
    <w:p w14:paraId="2136E073" w14:textId="77777777" w:rsidR="002527FB" w:rsidRDefault="002527FB">
      <w:pPr>
        <w:tabs>
          <w:tab w:val="left" w:pos="993"/>
        </w:tabs>
        <w:ind w:firstLine="709"/>
        <w:jc w:val="both"/>
        <w:rPr>
          <w:rFonts w:ascii="Times New Roman" w:hAnsi="Times New Roman" w:cs="Times New Roman"/>
          <w:b w:val="0"/>
          <w:strike/>
          <w:sz w:val="28"/>
          <w:szCs w:val="28"/>
        </w:rPr>
      </w:pPr>
    </w:p>
    <w:p w14:paraId="514D7145" w14:textId="77777777" w:rsidR="002527FB" w:rsidRDefault="00CF7FAC">
      <w:pPr>
        <w:pStyle w:val="3"/>
        <w:tabs>
          <w:tab w:val="left" w:pos="993"/>
        </w:tabs>
        <w:ind w:firstLine="709"/>
        <w:rPr>
          <w:b/>
          <w:szCs w:val="28"/>
        </w:rPr>
      </w:pPr>
      <w:r>
        <w:rPr>
          <w:b/>
          <w:szCs w:val="28"/>
        </w:rPr>
        <w:t>2.2.9 Меры по повышению осведомлённости общественности и обучению</w:t>
      </w:r>
    </w:p>
    <w:p w14:paraId="22FF4793" w14:textId="77777777" w:rsidR="002527FB" w:rsidRDefault="002527FB">
      <w:pPr>
        <w:tabs>
          <w:tab w:val="left" w:pos="993"/>
        </w:tabs>
        <w:ind w:firstLine="709"/>
        <w:jc w:val="both"/>
        <w:rPr>
          <w:rFonts w:ascii="Times New Roman" w:hAnsi="Times New Roman" w:cs="Times New Roman"/>
          <w:sz w:val="28"/>
          <w:szCs w:val="28"/>
        </w:rPr>
      </w:pPr>
    </w:p>
    <w:p w14:paraId="36698E45"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Казахстан добился определенного прогресса в области повышения осведомленности, просвещения и обмена информацией о СОЗ, во многом благодаря постоянным усилиям гражданского общества и поддержке международного сотрудничества. Информация по проблеме СОЗ все еще носит более информативный характер, но не является превентивной или образовательной. Для обеспечения постоянного соответствия обязательствам Стокгольмской конвенции и углубления понимания и вовлечения общественности крайне важно реализовать предлагаемые планы действий, ориентированные на структурированные стратегии коммуникации, координацию деятельности гражданского общества и инклюзивные, прозрачные механизмы обмена информацией.</w:t>
      </w:r>
    </w:p>
    <w:p w14:paraId="0A83CBEE"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С целью улучшения системы безопасного обращения с </w:t>
      </w:r>
      <w:proofErr w:type="spellStart"/>
      <w:r>
        <w:rPr>
          <w:rFonts w:ascii="Times New Roman" w:hAnsi="Times New Roman" w:cs="Times New Roman"/>
          <w:b w:val="0"/>
          <w:sz w:val="28"/>
          <w:szCs w:val="28"/>
        </w:rPr>
        <w:t>СОЗами</w:t>
      </w:r>
      <w:proofErr w:type="spellEnd"/>
      <w:r>
        <w:rPr>
          <w:rFonts w:ascii="Times New Roman" w:hAnsi="Times New Roman" w:cs="Times New Roman"/>
          <w:b w:val="0"/>
          <w:sz w:val="28"/>
          <w:szCs w:val="28"/>
        </w:rPr>
        <w:t xml:space="preserve">, а также проведения согласованной политики государственных органов в области безопасного обращения с СОЗ, необходимо принимать меры в части повышения осведомленности лиц, принимающих решения, представителей промышленности и общественности о воздействиях СОЗ на окружающую среду и здоровье населении, о важности обоснованного регулирования химических веществ на всех стадиях их жизненного цикла. </w:t>
      </w:r>
    </w:p>
    <w:p w14:paraId="7D331B49" w14:textId="77777777" w:rsidR="002527FB" w:rsidRDefault="00CF7FAC">
      <w:pPr>
        <w:widowControl/>
        <w:tabs>
          <w:tab w:val="left" w:pos="993"/>
        </w:tabs>
        <w:ind w:firstLine="709"/>
        <w:jc w:val="both"/>
        <w:rPr>
          <w:rFonts w:ascii="Times New Roman" w:hAnsi="Times New Roman" w:cs="Times New Roman"/>
          <w:b w:val="0"/>
          <w:sz w:val="28"/>
          <w:szCs w:val="28"/>
        </w:rPr>
      </w:pPr>
      <w:r>
        <w:rPr>
          <w:rFonts w:ascii="Times New Roman" w:hAnsi="Times New Roman" w:cs="Times New Roman"/>
          <w:b w:val="0"/>
          <w:bCs w:val="0"/>
          <w:sz w:val="28"/>
          <w:szCs w:val="28"/>
        </w:rPr>
        <w:t xml:space="preserve">Представляется целесообразным реализация мероприятий, направленных на повышение уровня осведомленности общественности, </w:t>
      </w:r>
      <w:r>
        <w:rPr>
          <w:rFonts w:ascii="Times New Roman" w:hAnsi="Times New Roman" w:cs="Times New Roman"/>
          <w:b w:val="0"/>
          <w:bCs w:val="0"/>
          <w:sz w:val="28"/>
          <w:szCs w:val="28"/>
        </w:rPr>
        <w:lastRenderedPageBreak/>
        <w:t xml:space="preserve">информирования и обучения. В частности, </w:t>
      </w:r>
      <w:r>
        <w:rPr>
          <w:rFonts w:ascii="Times New Roman" w:hAnsi="Times New Roman" w:cs="Times New Roman"/>
          <w:b w:val="0"/>
          <w:sz w:val="28"/>
          <w:szCs w:val="28"/>
        </w:rPr>
        <w:t>предстоит реализация следующих мероприятий:</w:t>
      </w:r>
    </w:p>
    <w:p w14:paraId="2CAAB7B5" w14:textId="77777777" w:rsidR="002527FB" w:rsidRDefault="00CF7FAC">
      <w:pPr>
        <w:widowControl/>
        <w:tabs>
          <w:tab w:val="left" w:pos="993"/>
          <w:tab w:val="center" w:pos="5045"/>
        </w:tabs>
        <w:ind w:firstLine="709"/>
        <w:jc w:val="both"/>
        <w:rPr>
          <w:rFonts w:ascii="Times New Roman" w:hAnsi="Times New Roman" w:cs="Times New Roman"/>
          <w:b w:val="0"/>
          <w:sz w:val="28"/>
          <w:szCs w:val="28"/>
        </w:rPr>
      </w:pPr>
      <w:r>
        <w:rPr>
          <w:rFonts w:ascii="Times New Roman" w:hAnsi="Times New Roman" w:cs="Times New Roman"/>
          <w:b w:val="0"/>
          <w:sz w:val="28"/>
          <w:szCs w:val="28"/>
        </w:rPr>
        <w:t>- Разработать национальную стратегию коммуникации по СОЗ</w:t>
      </w:r>
    </w:p>
    <w:p w14:paraId="2C565BB8" w14:textId="77777777" w:rsidR="002527FB" w:rsidRDefault="00CF7FAC">
      <w:pPr>
        <w:widowControl/>
        <w:tabs>
          <w:tab w:val="left" w:pos="993"/>
          <w:tab w:val="center" w:pos="5045"/>
        </w:tabs>
        <w:ind w:firstLine="709"/>
        <w:jc w:val="both"/>
        <w:rPr>
          <w:rFonts w:ascii="Times New Roman" w:hAnsi="Times New Roman" w:cs="Times New Roman"/>
          <w:b w:val="0"/>
          <w:sz w:val="28"/>
          <w:szCs w:val="28"/>
        </w:rPr>
      </w:pPr>
      <w:r>
        <w:rPr>
          <w:rFonts w:ascii="Times New Roman" w:hAnsi="Times New Roman" w:cs="Times New Roman"/>
          <w:b w:val="0"/>
          <w:sz w:val="28"/>
          <w:szCs w:val="28"/>
        </w:rPr>
        <w:t>- Разработать информационные материалы на 2-х языках</w:t>
      </w:r>
    </w:p>
    <w:p w14:paraId="080967D5" w14:textId="77777777" w:rsidR="002527FB" w:rsidRDefault="00CF7FAC">
      <w:pPr>
        <w:tabs>
          <w:tab w:val="left" w:pos="567"/>
          <w:tab w:val="left" w:pos="993"/>
        </w:tabs>
        <w:ind w:firstLine="709"/>
        <w:jc w:val="both"/>
        <w:rPr>
          <w:rFonts w:ascii="Times New Roman" w:hAnsi="Times New Roman" w:cs="Times New Roman"/>
          <w:b w:val="0"/>
          <w:bCs w:val="0"/>
          <w:sz w:val="28"/>
          <w:szCs w:val="28"/>
        </w:rPr>
      </w:pPr>
      <w:r>
        <w:rPr>
          <w:rFonts w:ascii="Times New Roman" w:hAnsi="Times New Roman" w:cs="Times New Roman"/>
          <w:b w:val="0"/>
          <w:sz w:val="28"/>
          <w:szCs w:val="28"/>
        </w:rPr>
        <w:t xml:space="preserve">- Запустить </w:t>
      </w:r>
      <w:r>
        <w:rPr>
          <w:rFonts w:ascii="Times New Roman" w:hAnsi="Times New Roman" w:cs="Times New Roman"/>
          <w:b w:val="0"/>
          <w:bCs w:val="0"/>
          <w:sz w:val="28"/>
          <w:szCs w:val="28"/>
        </w:rPr>
        <w:t>национальную кампанию по повышению осведомленности (ТВ, радио, социальные сети).</w:t>
      </w:r>
    </w:p>
    <w:p w14:paraId="6BE0FC84" w14:textId="77777777" w:rsidR="002527FB" w:rsidRDefault="00CF7FAC">
      <w:pPr>
        <w:tabs>
          <w:tab w:val="left" w:pos="567"/>
          <w:tab w:val="left" w:pos="993"/>
        </w:tabs>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 Запустить информационный веб-портал о СОЗ</w:t>
      </w:r>
    </w:p>
    <w:p w14:paraId="31443F40" w14:textId="77777777" w:rsidR="002527FB" w:rsidRDefault="00CF7FAC">
      <w:pPr>
        <w:tabs>
          <w:tab w:val="left" w:pos="993"/>
        </w:tabs>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 Создать региональные ресурсные центры в партнерстве с НПО.</w:t>
      </w:r>
    </w:p>
    <w:p w14:paraId="223B584A" w14:textId="77777777" w:rsidR="002527FB" w:rsidRDefault="00CF7FAC">
      <w:pPr>
        <w:tabs>
          <w:tab w:val="left" w:pos="993"/>
        </w:tabs>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 Разработать и интегрировать модули по СОЗ в учебные программы школ и вузов</w:t>
      </w:r>
    </w:p>
    <w:p w14:paraId="59B6C0C9" w14:textId="77777777" w:rsidR="002527FB" w:rsidRDefault="00CF7FAC">
      <w:pPr>
        <w:tabs>
          <w:tab w:val="left" w:pos="993"/>
        </w:tabs>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 Распространять печатные материалы, а также видео и цифровой контент</w:t>
      </w:r>
    </w:p>
    <w:p w14:paraId="530EB7CF" w14:textId="77777777" w:rsidR="002527FB" w:rsidRDefault="00CF7FAC">
      <w:pPr>
        <w:tabs>
          <w:tab w:val="left" w:pos="993"/>
        </w:tabs>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 Укрепить партнерские связи (международные, НПО, академические круги)</w:t>
      </w:r>
    </w:p>
    <w:p w14:paraId="76AE6367" w14:textId="77777777" w:rsidR="002527FB" w:rsidRDefault="00CF7FAC">
      <w:pPr>
        <w:tabs>
          <w:tab w:val="left" w:pos="993"/>
        </w:tabs>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 Улучшить системы РВПЗ для обеспечения доступа общественности к данным о СОЗ</w:t>
      </w:r>
    </w:p>
    <w:p w14:paraId="1B285324" w14:textId="77777777" w:rsidR="002527FB" w:rsidRDefault="00CF7FAC">
      <w:pPr>
        <w:tabs>
          <w:tab w:val="left" w:pos="993"/>
        </w:tabs>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 Поддерживать и расширять вовлеченность гражданского общества и региональные центры</w:t>
      </w:r>
    </w:p>
    <w:p w14:paraId="750A5521" w14:textId="77777777" w:rsidR="002527FB" w:rsidRDefault="00CF7FAC">
      <w:pPr>
        <w:shd w:val="clear" w:color="auto" w:fill="FFFFFF"/>
        <w:tabs>
          <w:tab w:val="left" w:pos="993"/>
          <w:tab w:val="left" w:pos="2386"/>
        </w:tabs>
        <w:ind w:firstLine="709"/>
        <w:jc w:val="both"/>
        <w:rPr>
          <w:rFonts w:ascii="Times New Roman" w:hAnsi="Times New Roman" w:cs="Times New Roman"/>
          <w:b w:val="0"/>
          <w:bCs w:val="0"/>
          <w:spacing w:val="-3"/>
          <w:sz w:val="28"/>
          <w:szCs w:val="28"/>
        </w:rPr>
      </w:pPr>
      <w:r>
        <w:rPr>
          <w:rFonts w:ascii="Times New Roman" w:hAnsi="Times New Roman" w:cs="Times New Roman"/>
          <w:b w:val="0"/>
          <w:sz w:val="28"/>
          <w:szCs w:val="28"/>
        </w:rPr>
        <w:t>Повышение осведомленности общественности должно происходить не только путем предоставления информации о СОЗ и их воздействия на окружающую среду и здоровье, но также о путях и средствах сокращения загрязнения СОЗ.</w:t>
      </w:r>
    </w:p>
    <w:p w14:paraId="2870D704" w14:textId="77777777" w:rsidR="002527FB" w:rsidRDefault="00CF7FAC">
      <w:pPr>
        <w:tabs>
          <w:tab w:val="left" w:pos="993"/>
        </w:tabs>
        <w:ind w:firstLine="709"/>
        <w:jc w:val="both"/>
        <w:rPr>
          <w:rFonts w:ascii="Times New Roman" w:hAnsi="Times New Roman" w:cs="Times New Roman"/>
          <w:b w:val="0"/>
          <w:strike/>
          <w:sz w:val="28"/>
          <w:szCs w:val="28"/>
        </w:rPr>
      </w:pPr>
      <w:r>
        <w:rPr>
          <w:rFonts w:ascii="Times New Roman" w:hAnsi="Times New Roman" w:cs="Times New Roman"/>
          <w:b w:val="0"/>
          <w:sz w:val="28"/>
          <w:szCs w:val="28"/>
        </w:rPr>
        <w:t>Конкретные мероприятия в части повышения осведомленности общественности и обучения по вопросам СОЗ представлены в Приложении.</w:t>
      </w:r>
      <w:r>
        <w:rPr>
          <w:rFonts w:ascii="Times New Roman" w:hAnsi="Times New Roman" w:cs="Times New Roman"/>
          <w:b w:val="0"/>
          <w:strike/>
          <w:sz w:val="28"/>
          <w:szCs w:val="28"/>
        </w:rPr>
        <w:t xml:space="preserve"> </w:t>
      </w:r>
    </w:p>
    <w:p w14:paraId="0BF56A08" w14:textId="77777777" w:rsidR="002527FB" w:rsidRDefault="002527FB">
      <w:pPr>
        <w:widowControl/>
        <w:tabs>
          <w:tab w:val="left" w:pos="993"/>
        </w:tabs>
        <w:ind w:firstLine="709"/>
        <w:jc w:val="both"/>
        <w:rPr>
          <w:rFonts w:ascii="Times New Roman" w:hAnsi="Times New Roman" w:cs="Times New Roman"/>
          <w:bCs w:val="0"/>
          <w:sz w:val="28"/>
          <w:szCs w:val="28"/>
        </w:rPr>
      </w:pPr>
    </w:p>
    <w:p w14:paraId="60F16383" w14:textId="77777777" w:rsidR="002527FB" w:rsidRDefault="00CF7FAC">
      <w:pPr>
        <w:pStyle w:val="2"/>
        <w:tabs>
          <w:tab w:val="left" w:pos="993"/>
        </w:tabs>
        <w:spacing w:before="0" w:after="0"/>
        <w:ind w:firstLine="709"/>
        <w:jc w:val="both"/>
        <w:rPr>
          <w:rFonts w:ascii="Times New Roman" w:hAnsi="Times New Roman" w:cs="Times New Roman"/>
          <w:b w:val="0"/>
          <w:bCs w:val="0"/>
          <w:i w:val="0"/>
          <w:spacing w:val="-1"/>
        </w:rPr>
      </w:pPr>
      <w:r>
        <w:rPr>
          <w:rFonts w:ascii="Times New Roman" w:hAnsi="Times New Roman" w:cs="Times New Roman"/>
          <w:bCs w:val="0"/>
          <w:i w:val="0"/>
        </w:rPr>
        <w:t>2.3 Оценка эффективности</w:t>
      </w:r>
    </w:p>
    <w:p w14:paraId="278371AE" w14:textId="77777777" w:rsidR="002527FB" w:rsidRDefault="002527FB">
      <w:pPr>
        <w:shd w:val="clear" w:color="auto" w:fill="FFFFFF"/>
        <w:tabs>
          <w:tab w:val="left" w:pos="993"/>
          <w:tab w:val="left" w:pos="2592"/>
        </w:tabs>
        <w:ind w:firstLine="709"/>
        <w:jc w:val="both"/>
        <w:rPr>
          <w:rFonts w:ascii="Times New Roman" w:hAnsi="Times New Roman" w:cs="Times New Roman"/>
          <w:sz w:val="28"/>
          <w:szCs w:val="28"/>
        </w:rPr>
      </w:pPr>
    </w:p>
    <w:p w14:paraId="78ACF8EC"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Оценка эффективности является важным компонентом НПВ. Она позволит увидеть, на каком этапе выполнения деятельности были достигнуты поставленные цели, а также понять, какие компоненты НПВ необходимо обновить. Оценка должна проводиться методами, обеспечивающими прозрачность процесса и вовлечение всех партнёров. </w:t>
      </w:r>
    </w:p>
    <w:p w14:paraId="1ED67856"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Ответственным органом за проведение оценки эффективности является НКЦ СОЗ. Министерства и другие вовлеченные государственные учреждения несут ответственность за мониторинг и оценку деятельности подчинённых им секторов. Отчеты о проведении оценки периодически предоставляются в уполномоченный орган в области охраны окружающей среды.</w:t>
      </w:r>
    </w:p>
    <w:p w14:paraId="24D345CC"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НПВ включает в себя набор оценочных критериев (индикаторов), которые связаны с мерами и запланированными мероприятиями в рамках НПВ. Проверяемые индикаторы НПВ могут включать в себя следующие показатели (но не обязательно ограничиваться только ими):</w:t>
      </w:r>
    </w:p>
    <w:p w14:paraId="582972AF" w14:textId="77777777" w:rsidR="002527FB" w:rsidRDefault="00CF7FAC">
      <w:pPr>
        <w:widowControl/>
        <w:numPr>
          <w:ilvl w:val="0"/>
          <w:numId w:val="24"/>
        </w:numPr>
        <w:tabs>
          <w:tab w:val="left" w:pos="993"/>
        </w:tabs>
        <w:ind w:left="0" w:firstLine="709"/>
        <w:contextualSpacing/>
        <w:jc w:val="both"/>
        <w:rPr>
          <w:rFonts w:ascii="Times New Roman" w:hAnsi="Times New Roman" w:cs="Times New Roman"/>
          <w:b w:val="0"/>
          <w:bCs w:val="0"/>
          <w:sz w:val="28"/>
          <w:szCs w:val="28"/>
        </w:rPr>
      </w:pPr>
      <w:r>
        <w:rPr>
          <w:rFonts w:ascii="Times New Roman" w:hAnsi="Times New Roman" w:cs="Times New Roman"/>
          <w:b w:val="0"/>
          <w:bCs w:val="0"/>
          <w:sz w:val="28"/>
          <w:szCs w:val="28"/>
        </w:rPr>
        <w:lastRenderedPageBreak/>
        <w:t>внесение изменений и дополнений в национальное законодательство Республики Казахстан в части регулирования СОЗ;</w:t>
      </w:r>
    </w:p>
    <w:p w14:paraId="492179AB" w14:textId="77777777" w:rsidR="002527FB" w:rsidRDefault="00CF7FAC">
      <w:pPr>
        <w:widowControl/>
        <w:numPr>
          <w:ilvl w:val="0"/>
          <w:numId w:val="24"/>
        </w:numPr>
        <w:tabs>
          <w:tab w:val="left" w:pos="993"/>
        </w:tabs>
        <w:ind w:left="0" w:firstLine="709"/>
        <w:contextualSpacing/>
        <w:jc w:val="both"/>
        <w:rPr>
          <w:rFonts w:ascii="Times New Roman" w:hAnsi="Times New Roman" w:cs="Times New Roman"/>
          <w:b w:val="0"/>
          <w:bCs w:val="0"/>
          <w:sz w:val="28"/>
          <w:szCs w:val="28"/>
        </w:rPr>
      </w:pPr>
      <w:r>
        <w:rPr>
          <w:rFonts w:ascii="Times New Roman" w:hAnsi="Times New Roman" w:cs="Times New Roman"/>
          <w:b w:val="0"/>
          <w:bCs w:val="0"/>
          <w:sz w:val="28"/>
          <w:szCs w:val="28"/>
        </w:rPr>
        <w:t>наличие координационного механизма и постоянно действующего секретариата (НКЦ СОЗ)</w:t>
      </w:r>
    </w:p>
    <w:p w14:paraId="244563A6" w14:textId="77777777" w:rsidR="002527FB" w:rsidRDefault="00CF7FAC">
      <w:pPr>
        <w:widowControl/>
        <w:numPr>
          <w:ilvl w:val="0"/>
          <w:numId w:val="24"/>
        </w:numPr>
        <w:tabs>
          <w:tab w:val="left" w:pos="993"/>
        </w:tabs>
        <w:ind w:left="0" w:firstLine="709"/>
        <w:contextualSpacing/>
        <w:jc w:val="both"/>
        <w:rPr>
          <w:rFonts w:ascii="Times New Roman" w:hAnsi="Times New Roman" w:cs="Times New Roman"/>
          <w:b w:val="0"/>
          <w:bCs w:val="0"/>
          <w:sz w:val="28"/>
          <w:szCs w:val="28"/>
        </w:rPr>
      </w:pPr>
      <w:r>
        <w:rPr>
          <w:rFonts w:ascii="Times New Roman" w:hAnsi="Times New Roman" w:cs="Times New Roman"/>
          <w:b w:val="0"/>
          <w:bCs w:val="0"/>
          <w:sz w:val="28"/>
          <w:szCs w:val="28"/>
        </w:rPr>
        <w:t>число семинаров, тренингов, круглых столов, посвященных вопросам СОЗ;</w:t>
      </w:r>
    </w:p>
    <w:p w14:paraId="150C9892" w14:textId="77777777" w:rsidR="002527FB" w:rsidRDefault="00CF7FAC">
      <w:pPr>
        <w:widowControl/>
        <w:numPr>
          <w:ilvl w:val="0"/>
          <w:numId w:val="24"/>
        </w:numPr>
        <w:tabs>
          <w:tab w:val="left" w:pos="993"/>
        </w:tabs>
        <w:ind w:left="0" w:firstLine="709"/>
        <w:contextualSpacing/>
        <w:jc w:val="both"/>
        <w:rPr>
          <w:rFonts w:ascii="Times New Roman" w:hAnsi="Times New Roman" w:cs="Times New Roman"/>
          <w:b w:val="0"/>
          <w:bCs w:val="0"/>
          <w:sz w:val="28"/>
          <w:szCs w:val="28"/>
        </w:rPr>
      </w:pPr>
      <w:r>
        <w:rPr>
          <w:rFonts w:ascii="Times New Roman" w:hAnsi="Times New Roman" w:cs="Times New Roman"/>
          <w:b w:val="0"/>
          <w:bCs w:val="0"/>
          <w:sz w:val="28"/>
          <w:szCs w:val="28"/>
        </w:rPr>
        <w:t>наличие регистра отходов пестицидов со свойствами СОЗ;</w:t>
      </w:r>
    </w:p>
    <w:p w14:paraId="1F45D489" w14:textId="77777777" w:rsidR="002527FB" w:rsidRDefault="00CF7FAC">
      <w:pPr>
        <w:widowControl/>
        <w:numPr>
          <w:ilvl w:val="0"/>
          <w:numId w:val="24"/>
        </w:numPr>
        <w:tabs>
          <w:tab w:val="left" w:pos="993"/>
        </w:tabs>
        <w:ind w:left="0" w:firstLine="709"/>
        <w:contextualSpacing/>
        <w:jc w:val="both"/>
        <w:rPr>
          <w:rFonts w:ascii="Times New Roman" w:hAnsi="Times New Roman" w:cs="Times New Roman"/>
          <w:b w:val="0"/>
          <w:bCs w:val="0"/>
          <w:sz w:val="28"/>
          <w:szCs w:val="28"/>
        </w:rPr>
      </w:pPr>
      <w:r>
        <w:rPr>
          <w:rFonts w:ascii="Times New Roman" w:hAnsi="Times New Roman" w:cs="Times New Roman"/>
          <w:b w:val="0"/>
          <w:bCs w:val="0"/>
          <w:sz w:val="28"/>
          <w:szCs w:val="28"/>
        </w:rPr>
        <w:t>количество складов для временного хранения отходов СОЗ-пестицидов;</w:t>
      </w:r>
    </w:p>
    <w:p w14:paraId="54F747C9" w14:textId="77777777" w:rsidR="002527FB" w:rsidRDefault="00CF7FAC">
      <w:pPr>
        <w:widowControl/>
        <w:numPr>
          <w:ilvl w:val="0"/>
          <w:numId w:val="24"/>
        </w:numPr>
        <w:tabs>
          <w:tab w:val="left" w:pos="993"/>
        </w:tabs>
        <w:ind w:left="0" w:firstLine="709"/>
        <w:contextualSpacing/>
        <w:jc w:val="both"/>
        <w:rPr>
          <w:rFonts w:ascii="Times New Roman" w:hAnsi="Times New Roman" w:cs="Times New Roman"/>
          <w:b w:val="0"/>
          <w:bCs w:val="0"/>
          <w:sz w:val="28"/>
          <w:szCs w:val="28"/>
        </w:rPr>
      </w:pPr>
      <w:r>
        <w:rPr>
          <w:rFonts w:ascii="Times New Roman" w:hAnsi="Times New Roman" w:cs="Times New Roman"/>
          <w:b w:val="0"/>
          <w:bCs w:val="0"/>
          <w:sz w:val="28"/>
          <w:szCs w:val="28"/>
        </w:rPr>
        <w:t>доля отходов пестицидов, переупакованных в безопасную тару, к общему объему отходов пестицидов;</w:t>
      </w:r>
    </w:p>
    <w:p w14:paraId="2D89D6D1" w14:textId="77777777" w:rsidR="002527FB" w:rsidRDefault="00CF7FAC">
      <w:pPr>
        <w:widowControl/>
        <w:numPr>
          <w:ilvl w:val="0"/>
          <w:numId w:val="24"/>
        </w:numPr>
        <w:tabs>
          <w:tab w:val="left" w:pos="993"/>
        </w:tabs>
        <w:ind w:left="0" w:firstLine="709"/>
        <w:contextualSpacing/>
        <w:jc w:val="both"/>
        <w:rPr>
          <w:rFonts w:ascii="Times New Roman" w:hAnsi="Times New Roman" w:cs="Times New Roman"/>
          <w:b w:val="0"/>
          <w:bCs w:val="0"/>
          <w:sz w:val="28"/>
          <w:szCs w:val="28"/>
        </w:rPr>
      </w:pPr>
      <w:r>
        <w:rPr>
          <w:rFonts w:ascii="Times New Roman" w:hAnsi="Times New Roman" w:cs="Times New Roman"/>
          <w:b w:val="0"/>
          <w:sz w:val="28"/>
          <w:szCs w:val="28"/>
        </w:rPr>
        <w:t>наличие реестра ПХД-содержащего оборудования;</w:t>
      </w:r>
    </w:p>
    <w:p w14:paraId="1C02DFE0" w14:textId="77777777" w:rsidR="002527FB" w:rsidRDefault="00CF7FAC">
      <w:pPr>
        <w:widowControl/>
        <w:numPr>
          <w:ilvl w:val="0"/>
          <w:numId w:val="24"/>
        </w:numPr>
        <w:tabs>
          <w:tab w:val="left" w:pos="993"/>
        </w:tabs>
        <w:ind w:left="0" w:firstLine="709"/>
        <w:contextualSpacing/>
        <w:jc w:val="both"/>
        <w:rPr>
          <w:rFonts w:ascii="Times New Roman" w:hAnsi="Times New Roman" w:cs="Times New Roman"/>
          <w:b w:val="0"/>
          <w:bCs w:val="0"/>
          <w:sz w:val="28"/>
          <w:szCs w:val="28"/>
        </w:rPr>
      </w:pPr>
      <w:r>
        <w:rPr>
          <w:rFonts w:ascii="Times New Roman" w:hAnsi="Times New Roman" w:cs="Times New Roman"/>
          <w:b w:val="0"/>
          <w:bCs w:val="0"/>
          <w:sz w:val="28"/>
          <w:szCs w:val="28"/>
        </w:rPr>
        <w:t>наличие реестра выбросов диоксинов и фуранов с актуальными данными о выбросах;</w:t>
      </w:r>
    </w:p>
    <w:p w14:paraId="355366F2" w14:textId="77777777" w:rsidR="002527FB" w:rsidRDefault="00CF7FAC">
      <w:pPr>
        <w:widowControl/>
        <w:numPr>
          <w:ilvl w:val="0"/>
          <w:numId w:val="24"/>
        </w:numPr>
        <w:tabs>
          <w:tab w:val="left" w:pos="993"/>
        </w:tabs>
        <w:ind w:left="0" w:firstLine="709"/>
        <w:contextualSpacing/>
        <w:jc w:val="both"/>
        <w:rPr>
          <w:rFonts w:ascii="Times New Roman" w:hAnsi="Times New Roman" w:cs="Times New Roman"/>
          <w:b w:val="0"/>
          <w:bCs w:val="0"/>
          <w:sz w:val="28"/>
          <w:szCs w:val="28"/>
        </w:rPr>
      </w:pPr>
      <w:r>
        <w:rPr>
          <w:rFonts w:ascii="Times New Roman" w:hAnsi="Times New Roman" w:cs="Times New Roman"/>
          <w:b w:val="0"/>
          <w:bCs w:val="0"/>
          <w:sz w:val="28"/>
          <w:szCs w:val="28"/>
        </w:rPr>
        <w:t>наличие завода по уничтожению опасных отходов, в том числе СОЗ;</w:t>
      </w:r>
    </w:p>
    <w:p w14:paraId="5BA13232" w14:textId="77777777" w:rsidR="002527FB" w:rsidRDefault="00CF7FAC">
      <w:pPr>
        <w:widowControl/>
        <w:numPr>
          <w:ilvl w:val="0"/>
          <w:numId w:val="24"/>
        </w:numPr>
        <w:tabs>
          <w:tab w:val="left" w:pos="993"/>
        </w:tabs>
        <w:ind w:left="0" w:firstLine="709"/>
        <w:contextualSpacing/>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доля территорий, реабилитированных после загрязнения </w:t>
      </w:r>
      <w:proofErr w:type="spellStart"/>
      <w:r>
        <w:rPr>
          <w:rFonts w:ascii="Times New Roman" w:hAnsi="Times New Roman" w:cs="Times New Roman"/>
          <w:b w:val="0"/>
          <w:bCs w:val="0"/>
          <w:sz w:val="28"/>
          <w:szCs w:val="28"/>
        </w:rPr>
        <w:t>СОЗами</w:t>
      </w:r>
      <w:proofErr w:type="spellEnd"/>
      <w:r>
        <w:rPr>
          <w:rFonts w:ascii="Times New Roman" w:hAnsi="Times New Roman" w:cs="Times New Roman"/>
          <w:b w:val="0"/>
          <w:bCs w:val="0"/>
          <w:sz w:val="28"/>
          <w:szCs w:val="28"/>
        </w:rPr>
        <w:t>, к общей площади загрязненных участков.</w:t>
      </w:r>
    </w:p>
    <w:p w14:paraId="520F91AA"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Результаты оценки эффективности используются для обновления НПВ и политики по химической безопасности. Отчеты о проведении оценки должны быть доступны широкой общественности. В частности, путем публикации на сайте НКЦ СОЗ и уполномоченного органа в области охраны окружающей среды.</w:t>
      </w:r>
    </w:p>
    <w:p w14:paraId="3A53F702"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Снижение уровня СОЗ в компонентах окружающей среды и продуктах питания укажет на успешное выполнение предложенных в НПВ планов действий. Если оценка эффективности показывает, что риск СОЗ недостаточно уменьшился, то могут быть предприняты дальнейшие меры.</w:t>
      </w:r>
    </w:p>
    <w:p w14:paraId="4237CFCF"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Результаты эффективности реализации НПВ будут представлены в докладах по эффективности выполнения обязательств по Стокгольмской конвенции о СОЗ, предоставляемых в секретариат Стокгольмской конвенции.</w:t>
      </w:r>
    </w:p>
    <w:p w14:paraId="722C07FF" w14:textId="77777777" w:rsidR="002527FB" w:rsidRDefault="002527FB">
      <w:pPr>
        <w:pStyle w:val="2"/>
        <w:tabs>
          <w:tab w:val="left" w:pos="993"/>
        </w:tabs>
        <w:spacing w:before="0" w:after="0"/>
        <w:ind w:firstLine="709"/>
        <w:jc w:val="both"/>
        <w:rPr>
          <w:rFonts w:ascii="Times New Roman" w:hAnsi="Times New Roman" w:cs="Times New Roman"/>
          <w:bCs w:val="0"/>
          <w:i w:val="0"/>
        </w:rPr>
      </w:pPr>
    </w:p>
    <w:p w14:paraId="1E3BACA3" w14:textId="77777777" w:rsidR="002527FB" w:rsidRDefault="00CF7FAC">
      <w:pPr>
        <w:pStyle w:val="2"/>
        <w:tabs>
          <w:tab w:val="left" w:pos="993"/>
        </w:tabs>
        <w:spacing w:before="0" w:after="0"/>
        <w:ind w:firstLine="709"/>
        <w:jc w:val="both"/>
        <w:rPr>
          <w:rFonts w:ascii="Times New Roman" w:hAnsi="Times New Roman" w:cs="Times New Roman"/>
          <w:b w:val="0"/>
          <w:bCs w:val="0"/>
          <w:i w:val="0"/>
          <w:spacing w:val="-1"/>
        </w:rPr>
      </w:pPr>
      <w:r>
        <w:rPr>
          <w:rFonts w:ascii="Times New Roman" w:hAnsi="Times New Roman" w:cs="Times New Roman"/>
          <w:bCs w:val="0"/>
          <w:i w:val="0"/>
        </w:rPr>
        <w:t>2.4 Отчётность</w:t>
      </w:r>
    </w:p>
    <w:p w14:paraId="725AAB60" w14:textId="77777777" w:rsidR="002527FB" w:rsidRDefault="00CF7FAC">
      <w:pPr>
        <w:ind w:firstLine="709"/>
        <w:jc w:val="both"/>
        <w:rPr>
          <w:rFonts w:ascii="Times New Roman" w:hAnsi="Times New Roman" w:cs="Times New Roman"/>
          <w:b w:val="0"/>
          <w:sz w:val="28"/>
          <w:szCs w:val="28"/>
        </w:rPr>
      </w:pPr>
      <w:r>
        <w:rPr>
          <w:rFonts w:ascii="Times New Roman" w:hAnsi="Times New Roman" w:cs="Times New Roman"/>
          <w:b w:val="0"/>
          <w:sz w:val="28"/>
          <w:szCs w:val="28"/>
        </w:rPr>
        <w:t>Для Конференции Сторон Стокгольмской конвенции Казахстан представляет национальные и тематические доклады, отражающие выполнение положений Конвенции. Доклады представляются в электронном формате, утвержденном Секретариатом Конвенции. Требования к докладам и сроки их представления приведены в таблице 43.</w:t>
      </w:r>
    </w:p>
    <w:p w14:paraId="1B6D6AA1" w14:textId="77777777" w:rsidR="002527FB" w:rsidRDefault="00CF7FAC">
      <w:pPr>
        <w:ind w:firstLine="709"/>
        <w:jc w:val="both"/>
        <w:rPr>
          <w:rFonts w:ascii="Times New Roman" w:hAnsi="Times New Roman" w:cs="Times New Roman"/>
          <w:b w:val="0"/>
          <w:sz w:val="28"/>
          <w:szCs w:val="28"/>
        </w:rPr>
      </w:pPr>
      <w:r>
        <w:rPr>
          <w:rFonts w:ascii="Times New Roman" w:hAnsi="Times New Roman" w:cs="Times New Roman"/>
          <w:b w:val="0"/>
          <w:sz w:val="28"/>
          <w:szCs w:val="28"/>
        </w:rPr>
        <w:t>Таблица 43 – Обязательные требования к докладам и их периодичность в соответствии с положениями Конвенции.</w:t>
      </w:r>
    </w:p>
    <w:p w14:paraId="4FA05391" w14:textId="77777777" w:rsidR="002527FB" w:rsidRDefault="002527FB">
      <w:pPr>
        <w:jc w:val="both"/>
        <w:rPr>
          <w:rFonts w:ascii="Times New Roman" w:hAnsi="Times New Roman" w:cs="Times New Roman"/>
          <w:b w:val="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3"/>
        <w:gridCol w:w="3193"/>
        <w:gridCol w:w="3185"/>
      </w:tblGrid>
      <w:tr w:rsidR="002527FB" w14:paraId="3315F28B" w14:textId="77777777">
        <w:trPr>
          <w:tblHeader/>
        </w:trPr>
        <w:tc>
          <w:tcPr>
            <w:tcW w:w="1668" w:type="pct"/>
            <w:vAlign w:val="center"/>
          </w:tcPr>
          <w:p w14:paraId="54B2BA8A"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Основные требования Стокгольмской конвенции</w:t>
            </w:r>
          </w:p>
        </w:tc>
        <w:tc>
          <w:tcPr>
            <w:tcW w:w="1668" w:type="pct"/>
            <w:vAlign w:val="center"/>
          </w:tcPr>
          <w:p w14:paraId="67AB2A4E"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Описание требования</w:t>
            </w:r>
          </w:p>
        </w:tc>
        <w:tc>
          <w:tcPr>
            <w:tcW w:w="1664" w:type="pct"/>
            <w:vAlign w:val="center"/>
          </w:tcPr>
          <w:p w14:paraId="2C82DAF0"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Периодичность</w:t>
            </w:r>
          </w:p>
        </w:tc>
      </w:tr>
      <w:tr w:rsidR="002527FB" w14:paraId="0AAE631C" w14:textId="77777777">
        <w:tc>
          <w:tcPr>
            <w:tcW w:w="1668" w:type="pct"/>
          </w:tcPr>
          <w:p w14:paraId="6C0691AA" w14:textId="77777777" w:rsidR="002527FB" w:rsidRDefault="00CF7FAC">
            <w:pPr>
              <w:jc w:val="both"/>
              <w:rPr>
                <w:rFonts w:ascii="Times New Roman" w:hAnsi="Times New Roman" w:cs="Times New Roman"/>
                <w:b w:val="0"/>
                <w:sz w:val="24"/>
                <w:szCs w:val="24"/>
              </w:rPr>
            </w:pPr>
            <w:r>
              <w:rPr>
                <w:rFonts w:ascii="Times New Roman" w:hAnsi="Times New Roman" w:cs="Times New Roman"/>
                <w:b w:val="0"/>
                <w:sz w:val="24"/>
                <w:szCs w:val="24"/>
              </w:rPr>
              <w:lastRenderedPageBreak/>
              <w:t>Статья 5 “Меры по сокращению или ликвидации в результате   непреднамеренного производства”: параграф (</w:t>
            </w:r>
            <w:r>
              <w:rPr>
                <w:rFonts w:ascii="Times New Roman" w:hAnsi="Times New Roman" w:cs="Times New Roman"/>
                <w:b w:val="0"/>
                <w:sz w:val="24"/>
                <w:szCs w:val="24"/>
                <w:lang w:val="en-US"/>
              </w:rPr>
              <w:t>a</w:t>
            </w:r>
            <w:r>
              <w:rPr>
                <w:rFonts w:ascii="Times New Roman" w:hAnsi="Times New Roman" w:cs="Times New Roman"/>
                <w:b w:val="0"/>
                <w:sz w:val="24"/>
                <w:szCs w:val="24"/>
              </w:rPr>
              <w:t>):</w:t>
            </w:r>
          </w:p>
        </w:tc>
        <w:tc>
          <w:tcPr>
            <w:tcW w:w="1668" w:type="pct"/>
          </w:tcPr>
          <w:p w14:paraId="530F186C" w14:textId="77777777" w:rsidR="002527FB" w:rsidRDefault="00CF7FAC">
            <w:pPr>
              <w:widowControl/>
              <w:jc w:val="both"/>
              <w:rPr>
                <w:rFonts w:ascii="Times New Roman" w:hAnsi="Times New Roman" w:cs="Times New Roman"/>
                <w:b w:val="0"/>
                <w:sz w:val="24"/>
                <w:szCs w:val="24"/>
                <w:lang w:eastAsia="en-US"/>
              </w:rPr>
            </w:pPr>
            <w:r>
              <w:rPr>
                <w:rFonts w:ascii="Times New Roman" w:hAnsi="Times New Roman" w:cs="Times New Roman"/>
                <w:b w:val="0"/>
                <w:sz w:val="24"/>
                <w:szCs w:val="24"/>
                <w:lang w:eastAsia="en-US"/>
              </w:rPr>
              <w:t xml:space="preserve">Каждая сторона разработает план действий или, если это необходимо, региональный или субрегиональный план действий и впоследствии осуществляет его в качестве составной части плана осуществления, указанного в статье 7, предназначенного для идентификации, определения свойств и решения вопросов выбросов химических веществ, перечисленных в приложении С, а также для содействия осуществлению подпунктов </w:t>
            </w:r>
            <w:r>
              <w:rPr>
                <w:rFonts w:ascii="Times New Roman" w:hAnsi="Times New Roman" w:cs="Times New Roman"/>
                <w:b w:val="0"/>
                <w:sz w:val="24"/>
                <w:szCs w:val="24"/>
                <w:lang w:val="en-US" w:eastAsia="en-US"/>
              </w:rPr>
              <w:t>b</w:t>
            </w:r>
            <w:r>
              <w:rPr>
                <w:rFonts w:ascii="Times New Roman" w:hAnsi="Times New Roman" w:cs="Times New Roman"/>
                <w:b w:val="0"/>
                <w:sz w:val="24"/>
                <w:szCs w:val="24"/>
                <w:lang w:eastAsia="en-US"/>
              </w:rPr>
              <w:t xml:space="preserve">) – </w:t>
            </w:r>
            <w:r>
              <w:rPr>
                <w:rFonts w:ascii="Times New Roman" w:hAnsi="Times New Roman" w:cs="Times New Roman"/>
                <w:b w:val="0"/>
                <w:sz w:val="24"/>
                <w:szCs w:val="24"/>
                <w:lang w:val="en-US" w:eastAsia="en-US"/>
              </w:rPr>
              <w:t>e</w:t>
            </w:r>
            <w:r>
              <w:rPr>
                <w:rFonts w:ascii="Times New Roman" w:hAnsi="Times New Roman" w:cs="Times New Roman"/>
                <w:b w:val="0"/>
                <w:sz w:val="24"/>
                <w:szCs w:val="24"/>
                <w:lang w:eastAsia="en-US"/>
              </w:rPr>
              <w:t xml:space="preserve">). </w:t>
            </w:r>
          </w:p>
        </w:tc>
        <w:tc>
          <w:tcPr>
            <w:tcW w:w="1664" w:type="pct"/>
          </w:tcPr>
          <w:p w14:paraId="0528D635" w14:textId="77777777" w:rsidR="002527FB" w:rsidRDefault="00CF7FAC">
            <w:pPr>
              <w:jc w:val="both"/>
              <w:rPr>
                <w:rFonts w:ascii="Times New Roman" w:hAnsi="Times New Roman" w:cs="Times New Roman"/>
                <w:b w:val="0"/>
                <w:sz w:val="24"/>
                <w:szCs w:val="24"/>
              </w:rPr>
            </w:pPr>
            <w:r>
              <w:rPr>
                <w:rFonts w:ascii="Times New Roman" w:hAnsi="Times New Roman" w:cs="Times New Roman"/>
                <w:b w:val="0"/>
                <w:sz w:val="24"/>
                <w:szCs w:val="24"/>
              </w:rPr>
              <w:t xml:space="preserve">Казахстан направляет свой Национальный план выполнения Конференции Сторон в течение двух лет после даты вступления в силу для него Конвенции </w:t>
            </w:r>
          </w:p>
        </w:tc>
      </w:tr>
      <w:tr w:rsidR="002527FB" w14:paraId="60705B49" w14:textId="77777777">
        <w:tc>
          <w:tcPr>
            <w:tcW w:w="1668" w:type="pct"/>
          </w:tcPr>
          <w:p w14:paraId="5F1CD0F5" w14:textId="77777777" w:rsidR="002527FB" w:rsidRDefault="00CF7FAC">
            <w:pPr>
              <w:jc w:val="both"/>
              <w:rPr>
                <w:rFonts w:ascii="Times New Roman" w:hAnsi="Times New Roman" w:cs="Times New Roman"/>
                <w:sz w:val="24"/>
                <w:szCs w:val="24"/>
              </w:rPr>
            </w:pPr>
            <w:r>
              <w:rPr>
                <w:rFonts w:ascii="Times New Roman" w:hAnsi="Times New Roman" w:cs="Times New Roman"/>
                <w:b w:val="0"/>
                <w:sz w:val="24"/>
                <w:szCs w:val="24"/>
              </w:rPr>
              <w:t>Статья 5 «Меры по сокращению или ликвидации в результате   непреднамеренного производства»: часть (</w:t>
            </w:r>
            <w:r>
              <w:rPr>
                <w:rFonts w:ascii="Times New Roman" w:hAnsi="Times New Roman" w:cs="Times New Roman"/>
                <w:b w:val="0"/>
                <w:sz w:val="24"/>
                <w:szCs w:val="24"/>
                <w:lang w:val="en-US"/>
              </w:rPr>
              <w:t>v</w:t>
            </w:r>
            <w:r>
              <w:rPr>
                <w:rFonts w:ascii="Times New Roman" w:hAnsi="Times New Roman" w:cs="Times New Roman"/>
                <w:b w:val="0"/>
                <w:sz w:val="24"/>
                <w:szCs w:val="24"/>
              </w:rPr>
              <w:t>) параграфа (</w:t>
            </w:r>
            <w:r>
              <w:rPr>
                <w:rFonts w:ascii="Times New Roman" w:hAnsi="Times New Roman" w:cs="Times New Roman"/>
                <w:b w:val="0"/>
                <w:sz w:val="24"/>
                <w:szCs w:val="24"/>
                <w:lang w:val="en-US"/>
              </w:rPr>
              <w:t>a</w:t>
            </w:r>
            <w:r>
              <w:rPr>
                <w:rFonts w:ascii="Times New Roman" w:hAnsi="Times New Roman" w:cs="Times New Roman"/>
                <w:b w:val="0"/>
                <w:sz w:val="24"/>
                <w:szCs w:val="24"/>
              </w:rPr>
              <w:t>):</w:t>
            </w:r>
          </w:p>
        </w:tc>
        <w:tc>
          <w:tcPr>
            <w:tcW w:w="1668" w:type="pct"/>
          </w:tcPr>
          <w:p w14:paraId="6F893226" w14:textId="77777777" w:rsidR="002527FB" w:rsidRDefault="00CF7FAC">
            <w:pPr>
              <w:jc w:val="both"/>
              <w:rPr>
                <w:rFonts w:ascii="Times New Roman" w:hAnsi="Times New Roman" w:cs="Times New Roman"/>
                <w:b w:val="0"/>
                <w:bCs w:val="0"/>
                <w:sz w:val="24"/>
                <w:szCs w:val="24"/>
              </w:rPr>
            </w:pPr>
            <w:r>
              <w:rPr>
                <w:rFonts w:ascii="Times New Roman" w:hAnsi="Times New Roman" w:cs="Times New Roman"/>
                <w:b w:val="0"/>
                <w:bCs w:val="0"/>
                <w:sz w:val="24"/>
                <w:szCs w:val="24"/>
              </w:rPr>
              <w:t>Обзор хода реализации стратегий и достигнутого благодаря им успеха в деле выполнения обязательств, предусмотренных в рамках этого пункта; такие обзоры включаются в доклады, представляемые в соответствии со статьёй 15.</w:t>
            </w:r>
          </w:p>
        </w:tc>
        <w:tc>
          <w:tcPr>
            <w:tcW w:w="1664" w:type="pct"/>
          </w:tcPr>
          <w:p w14:paraId="7D55D243" w14:textId="77777777" w:rsidR="002527FB" w:rsidRDefault="00CF7FAC">
            <w:pPr>
              <w:jc w:val="both"/>
              <w:rPr>
                <w:rFonts w:ascii="Times New Roman" w:hAnsi="Times New Roman" w:cs="Times New Roman"/>
                <w:b w:val="0"/>
                <w:sz w:val="24"/>
                <w:szCs w:val="24"/>
              </w:rPr>
            </w:pPr>
            <w:r>
              <w:rPr>
                <w:rFonts w:ascii="Times New Roman" w:hAnsi="Times New Roman" w:cs="Times New Roman"/>
                <w:b w:val="0"/>
                <w:sz w:val="24"/>
                <w:szCs w:val="24"/>
              </w:rPr>
              <w:t>Каждые 5 лет</w:t>
            </w:r>
          </w:p>
        </w:tc>
      </w:tr>
      <w:tr w:rsidR="002527FB" w14:paraId="5F7EAAA3" w14:textId="77777777">
        <w:tc>
          <w:tcPr>
            <w:tcW w:w="1668" w:type="pct"/>
          </w:tcPr>
          <w:p w14:paraId="516ADE9A" w14:textId="77777777" w:rsidR="002527FB" w:rsidRDefault="00CF7FAC">
            <w:pPr>
              <w:jc w:val="both"/>
              <w:rPr>
                <w:rFonts w:ascii="Times New Roman" w:hAnsi="Times New Roman" w:cs="Times New Roman"/>
                <w:b w:val="0"/>
                <w:sz w:val="24"/>
                <w:szCs w:val="24"/>
              </w:rPr>
            </w:pPr>
            <w:r>
              <w:rPr>
                <w:rFonts w:ascii="Times New Roman" w:hAnsi="Times New Roman" w:cs="Times New Roman"/>
                <w:b w:val="0"/>
                <w:sz w:val="24"/>
                <w:szCs w:val="24"/>
              </w:rPr>
              <w:t>Статья 7: Планы выполнения</w:t>
            </w:r>
          </w:p>
        </w:tc>
        <w:tc>
          <w:tcPr>
            <w:tcW w:w="1668" w:type="pct"/>
          </w:tcPr>
          <w:p w14:paraId="0BEAA70B" w14:textId="77777777" w:rsidR="002527FB" w:rsidRDefault="00CF7FAC">
            <w:pPr>
              <w:widowControl/>
              <w:jc w:val="both"/>
              <w:rPr>
                <w:rFonts w:ascii="Times New Roman" w:hAnsi="Times New Roman" w:cs="Times New Roman"/>
                <w:b w:val="0"/>
                <w:sz w:val="24"/>
                <w:szCs w:val="24"/>
                <w:lang w:eastAsia="en-US"/>
              </w:rPr>
            </w:pPr>
            <w:r>
              <w:rPr>
                <w:rFonts w:ascii="Times New Roman" w:hAnsi="Times New Roman" w:cs="Times New Roman"/>
                <w:b w:val="0"/>
                <w:sz w:val="24"/>
                <w:szCs w:val="24"/>
                <w:lang w:eastAsia="en-US"/>
              </w:rPr>
              <w:t xml:space="preserve">Каждая Сторона разрабатывает и стремится осуществлять план выполнения своих обязательств, предусмотренных Конвенцией; пересматривает и обновляет НПВ; в случае целесообразности сотрудничает по прямым каналам или через глобальные, региональные и субрегиональные организации и проводит консультации со своими национальными заинтересованными сторонами, с целью оказания содействия разработке, осуществлению </w:t>
            </w:r>
            <w:r>
              <w:rPr>
                <w:rFonts w:ascii="Times New Roman" w:hAnsi="Times New Roman" w:cs="Times New Roman"/>
                <w:b w:val="0"/>
                <w:sz w:val="24"/>
                <w:szCs w:val="24"/>
                <w:lang w:eastAsia="en-US"/>
              </w:rPr>
              <w:lastRenderedPageBreak/>
              <w:t>и обновлению своих планов выполнения; стремится использовать и, в случае необходимости, создаёт средства для включения НПВ по СОЗ, где это целесообразно, в свои стратегии устойчивого развития.</w:t>
            </w:r>
          </w:p>
        </w:tc>
        <w:tc>
          <w:tcPr>
            <w:tcW w:w="1664" w:type="pct"/>
          </w:tcPr>
          <w:p w14:paraId="44171674" w14:textId="77777777" w:rsidR="002527FB" w:rsidRDefault="00CF7FAC">
            <w:pPr>
              <w:jc w:val="both"/>
              <w:rPr>
                <w:rFonts w:ascii="Times New Roman" w:hAnsi="Times New Roman" w:cs="Times New Roman"/>
                <w:b w:val="0"/>
                <w:sz w:val="24"/>
                <w:szCs w:val="24"/>
              </w:rPr>
            </w:pPr>
            <w:r>
              <w:rPr>
                <w:rFonts w:ascii="Times New Roman" w:hAnsi="Times New Roman" w:cs="Times New Roman"/>
                <w:b w:val="0"/>
                <w:sz w:val="24"/>
                <w:szCs w:val="24"/>
              </w:rPr>
              <w:lastRenderedPageBreak/>
              <w:t>Казахстан направляет НПВ в течение двух лет после даты вступления для него в силу Конвенции;</w:t>
            </w:r>
          </w:p>
          <w:p w14:paraId="44C54897" w14:textId="77777777" w:rsidR="002527FB" w:rsidRDefault="00CF7FAC">
            <w:pPr>
              <w:jc w:val="both"/>
              <w:rPr>
                <w:rFonts w:ascii="Times New Roman" w:hAnsi="Times New Roman" w:cs="Times New Roman"/>
                <w:b w:val="0"/>
                <w:sz w:val="24"/>
                <w:szCs w:val="24"/>
              </w:rPr>
            </w:pPr>
            <w:r>
              <w:rPr>
                <w:rFonts w:ascii="Times New Roman" w:hAnsi="Times New Roman" w:cs="Times New Roman"/>
                <w:b w:val="0"/>
                <w:sz w:val="24"/>
                <w:szCs w:val="24"/>
              </w:rPr>
              <w:t>пересматривает и обновляет соответствующим образом свой план выполнения на периодической основе (каждые 4 года) и в соответствии с процедурой, определённой решением Конференции Сторон</w:t>
            </w:r>
          </w:p>
        </w:tc>
      </w:tr>
      <w:tr w:rsidR="002527FB" w14:paraId="214C77C0" w14:textId="77777777">
        <w:tc>
          <w:tcPr>
            <w:tcW w:w="1668" w:type="pct"/>
          </w:tcPr>
          <w:p w14:paraId="19650AA1" w14:textId="77777777" w:rsidR="002527FB" w:rsidRDefault="00CF7FAC">
            <w:pPr>
              <w:jc w:val="both"/>
              <w:rPr>
                <w:rFonts w:ascii="Times New Roman" w:hAnsi="Times New Roman" w:cs="Times New Roman"/>
                <w:b w:val="0"/>
                <w:sz w:val="24"/>
                <w:szCs w:val="24"/>
              </w:rPr>
            </w:pPr>
            <w:r>
              <w:rPr>
                <w:rFonts w:ascii="Times New Roman" w:hAnsi="Times New Roman" w:cs="Times New Roman"/>
                <w:b w:val="0"/>
                <w:sz w:val="24"/>
                <w:szCs w:val="24"/>
              </w:rPr>
              <w:t>Статья 15: Представление информации</w:t>
            </w:r>
          </w:p>
        </w:tc>
        <w:tc>
          <w:tcPr>
            <w:tcW w:w="1668" w:type="pct"/>
          </w:tcPr>
          <w:p w14:paraId="54558D0B" w14:textId="77777777" w:rsidR="002527FB" w:rsidRDefault="00CF7FAC">
            <w:pPr>
              <w:widowControl/>
              <w:jc w:val="both"/>
              <w:rPr>
                <w:rFonts w:ascii="Times New Roman" w:hAnsi="Times New Roman" w:cs="Times New Roman"/>
                <w:b w:val="0"/>
                <w:sz w:val="24"/>
                <w:szCs w:val="24"/>
              </w:rPr>
            </w:pPr>
            <w:r>
              <w:rPr>
                <w:rFonts w:ascii="Times New Roman" w:hAnsi="Times New Roman" w:cs="Times New Roman"/>
                <w:b w:val="0"/>
                <w:sz w:val="24"/>
                <w:szCs w:val="24"/>
              </w:rPr>
              <w:t>Каждая Сторона представляет Конференции Сторон информацию о принимаемых ею мерах по осуществлению положений Конвенции и об эффективности таких мер с точки зрения достижения целей Конвенции.</w:t>
            </w:r>
          </w:p>
          <w:p w14:paraId="7110AE91" w14:textId="77777777" w:rsidR="002527FB" w:rsidRDefault="00CF7FAC">
            <w:pPr>
              <w:widowControl/>
              <w:jc w:val="both"/>
              <w:rPr>
                <w:rFonts w:ascii="Times New Roman" w:hAnsi="Times New Roman" w:cs="Times New Roman"/>
                <w:b w:val="0"/>
                <w:sz w:val="24"/>
                <w:szCs w:val="24"/>
              </w:rPr>
            </w:pPr>
            <w:r>
              <w:rPr>
                <w:rFonts w:ascii="Times New Roman" w:hAnsi="Times New Roman" w:cs="Times New Roman"/>
                <w:b w:val="0"/>
                <w:sz w:val="24"/>
                <w:szCs w:val="24"/>
              </w:rPr>
              <w:t>Каждая Сторона представляет секретариату:</w:t>
            </w:r>
          </w:p>
          <w:p w14:paraId="2805ED22" w14:textId="77777777" w:rsidR="002527FB" w:rsidRDefault="00CF7FAC">
            <w:pPr>
              <w:widowControl/>
              <w:jc w:val="both"/>
              <w:rPr>
                <w:rFonts w:ascii="Times New Roman" w:hAnsi="Times New Roman" w:cs="Times New Roman"/>
                <w:b w:val="0"/>
                <w:sz w:val="24"/>
                <w:szCs w:val="24"/>
              </w:rPr>
            </w:pPr>
            <w:r>
              <w:rPr>
                <w:rFonts w:ascii="Times New Roman" w:hAnsi="Times New Roman" w:cs="Times New Roman"/>
                <w:b w:val="0"/>
                <w:sz w:val="24"/>
                <w:szCs w:val="24"/>
              </w:rPr>
              <w:t xml:space="preserve">а) статистические данные о совокупных объёмах её производства, импорта и экспорта каждого из химических веществ, перечисленных в приложениях А и В, или реальную оценку таких данных; и </w:t>
            </w:r>
          </w:p>
          <w:p w14:paraId="0666FFF5" w14:textId="77777777" w:rsidR="002527FB" w:rsidRDefault="00CF7FAC">
            <w:pPr>
              <w:widowControl/>
              <w:jc w:val="both"/>
              <w:rPr>
                <w:rFonts w:ascii="Times New Roman" w:hAnsi="Times New Roman" w:cs="Times New Roman"/>
                <w:b w:val="0"/>
                <w:sz w:val="24"/>
                <w:szCs w:val="24"/>
              </w:rPr>
            </w:pPr>
            <w:r>
              <w:rPr>
                <w:rFonts w:ascii="Times New Roman" w:hAnsi="Times New Roman" w:cs="Times New Roman"/>
                <w:b w:val="0"/>
                <w:sz w:val="24"/>
                <w:szCs w:val="24"/>
              </w:rPr>
              <w:t>б) насколько это практически возможно, перечень государств, из которых ею импортировано каждое из этих веществ, и государств, в которые ею экспортировано каждое из этих веществ.</w:t>
            </w:r>
          </w:p>
        </w:tc>
        <w:tc>
          <w:tcPr>
            <w:tcW w:w="1664" w:type="pct"/>
          </w:tcPr>
          <w:p w14:paraId="3875FBDF" w14:textId="77777777" w:rsidR="002527FB" w:rsidRDefault="00CF7FAC">
            <w:pPr>
              <w:jc w:val="both"/>
              <w:rPr>
                <w:rFonts w:ascii="Times New Roman" w:hAnsi="Times New Roman" w:cs="Times New Roman"/>
                <w:sz w:val="24"/>
                <w:szCs w:val="24"/>
              </w:rPr>
            </w:pPr>
            <w:r>
              <w:rPr>
                <w:rFonts w:ascii="Times New Roman" w:hAnsi="Times New Roman" w:cs="Times New Roman"/>
                <w:b w:val="0"/>
                <w:sz w:val="24"/>
                <w:szCs w:val="24"/>
              </w:rPr>
              <w:t>В соответствии с процедурой, определённой решением Первой конференции Сторон</w:t>
            </w:r>
          </w:p>
        </w:tc>
      </w:tr>
      <w:tr w:rsidR="002527FB" w14:paraId="434758DD" w14:textId="77777777">
        <w:tc>
          <w:tcPr>
            <w:tcW w:w="1668" w:type="pct"/>
          </w:tcPr>
          <w:p w14:paraId="0D9ABD25" w14:textId="77777777" w:rsidR="002527FB" w:rsidRDefault="00CF7FAC">
            <w:pPr>
              <w:jc w:val="both"/>
              <w:rPr>
                <w:rFonts w:ascii="Times New Roman" w:hAnsi="Times New Roman" w:cs="Times New Roman"/>
                <w:b w:val="0"/>
                <w:sz w:val="24"/>
                <w:szCs w:val="24"/>
              </w:rPr>
            </w:pPr>
            <w:r>
              <w:rPr>
                <w:rFonts w:ascii="Times New Roman" w:hAnsi="Times New Roman" w:cs="Times New Roman"/>
                <w:b w:val="0"/>
                <w:sz w:val="24"/>
                <w:szCs w:val="24"/>
              </w:rPr>
              <w:t xml:space="preserve">Приложение </w:t>
            </w:r>
            <w:r>
              <w:rPr>
                <w:rFonts w:ascii="Times New Roman" w:hAnsi="Times New Roman" w:cs="Times New Roman"/>
                <w:b w:val="0"/>
                <w:sz w:val="24"/>
                <w:szCs w:val="24"/>
                <w:lang w:val="en-US"/>
              </w:rPr>
              <w:t>A</w:t>
            </w:r>
            <w:r>
              <w:rPr>
                <w:rFonts w:ascii="Times New Roman" w:hAnsi="Times New Roman" w:cs="Times New Roman"/>
                <w:b w:val="0"/>
                <w:sz w:val="24"/>
                <w:szCs w:val="24"/>
              </w:rPr>
              <w:t xml:space="preserve">, часть </w:t>
            </w:r>
            <w:r>
              <w:rPr>
                <w:rFonts w:ascii="Times New Roman" w:hAnsi="Times New Roman" w:cs="Times New Roman"/>
                <w:b w:val="0"/>
                <w:sz w:val="24"/>
                <w:szCs w:val="24"/>
                <w:lang w:val="en-US"/>
              </w:rPr>
              <w:t>II</w:t>
            </w:r>
            <w:r>
              <w:rPr>
                <w:rFonts w:ascii="Times New Roman" w:hAnsi="Times New Roman" w:cs="Times New Roman"/>
                <w:b w:val="0"/>
                <w:sz w:val="24"/>
                <w:szCs w:val="24"/>
              </w:rPr>
              <w:t>, параграф (</w:t>
            </w:r>
            <w:r>
              <w:rPr>
                <w:rFonts w:ascii="Times New Roman" w:hAnsi="Times New Roman" w:cs="Times New Roman"/>
                <w:b w:val="0"/>
                <w:sz w:val="24"/>
                <w:szCs w:val="24"/>
                <w:lang w:val="en-US"/>
              </w:rPr>
              <w:t>g</w:t>
            </w:r>
            <w:r>
              <w:rPr>
                <w:rFonts w:ascii="Times New Roman" w:hAnsi="Times New Roman" w:cs="Times New Roman"/>
                <w:b w:val="0"/>
                <w:sz w:val="24"/>
                <w:szCs w:val="24"/>
              </w:rPr>
              <w:t xml:space="preserve">): ПХД </w:t>
            </w:r>
          </w:p>
        </w:tc>
        <w:tc>
          <w:tcPr>
            <w:tcW w:w="1668" w:type="pct"/>
          </w:tcPr>
          <w:p w14:paraId="0456F75B" w14:textId="77777777" w:rsidR="002527FB" w:rsidRDefault="00CF7FAC">
            <w:pPr>
              <w:widowControl/>
              <w:jc w:val="both"/>
              <w:rPr>
                <w:rFonts w:ascii="Times New Roman" w:hAnsi="Times New Roman" w:cs="Times New Roman"/>
                <w:b w:val="0"/>
                <w:sz w:val="24"/>
                <w:szCs w:val="24"/>
                <w:lang w:eastAsia="en-US"/>
              </w:rPr>
            </w:pPr>
            <w:r>
              <w:rPr>
                <w:rFonts w:ascii="Times New Roman" w:hAnsi="Times New Roman" w:cs="Times New Roman"/>
                <w:b w:val="0"/>
                <w:sz w:val="24"/>
                <w:szCs w:val="24"/>
                <w:lang w:eastAsia="en-US"/>
              </w:rPr>
              <w:t>Каждые 5 лет каждая сторона представляет доклад о ходе деятельности по прекращению производства и использования ПХД и представляет их в соответствии со статьёй 15.</w:t>
            </w:r>
          </w:p>
        </w:tc>
        <w:tc>
          <w:tcPr>
            <w:tcW w:w="1664" w:type="pct"/>
          </w:tcPr>
          <w:p w14:paraId="175C1968" w14:textId="77777777" w:rsidR="002527FB" w:rsidRDefault="00CF7FAC">
            <w:pPr>
              <w:jc w:val="both"/>
              <w:rPr>
                <w:rFonts w:ascii="Times New Roman" w:hAnsi="Times New Roman" w:cs="Times New Roman"/>
                <w:b w:val="0"/>
                <w:sz w:val="24"/>
                <w:szCs w:val="24"/>
              </w:rPr>
            </w:pPr>
            <w:r>
              <w:rPr>
                <w:rFonts w:ascii="Times New Roman" w:hAnsi="Times New Roman" w:cs="Times New Roman"/>
                <w:b w:val="0"/>
                <w:sz w:val="24"/>
                <w:szCs w:val="24"/>
              </w:rPr>
              <w:t>Каждые 5 лет</w:t>
            </w:r>
          </w:p>
        </w:tc>
      </w:tr>
    </w:tbl>
    <w:p w14:paraId="2328E4F6" w14:textId="77777777" w:rsidR="002527FB" w:rsidRDefault="002527FB">
      <w:pPr>
        <w:jc w:val="both"/>
        <w:rPr>
          <w:rFonts w:ascii="Times New Roman" w:hAnsi="Times New Roman" w:cs="Times New Roman"/>
          <w:b w:val="0"/>
          <w:sz w:val="24"/>
          <w:szCs w:val="24"/>
        </w:rPr>
      </w:pPr>
    </w:p>
    <w:p w14:paraId="72E48090" w14:textId="77777777" w:rsidR="002527FB" w:rsidRDefault="00CF7FAC">
      <w:pPr>
        <w:ind w:firstLine="709"/>
        <w:jc w:val="both"/>
        <w:rPr>
          <w:rFonts w:ascii="Times New Roman" w:hAnsi="Times New Roman" w:cs="Times New Roman"/>
          <w:sz w:val="28"/>
          <w:szCs w:val="28"/>
        </w:rPr>
      </w:pPr>
      <w:r>
        <w:rPr>
          <w:rFonts w:ascii="Times New Roman" w:hAnsi="Times New Roman" w:cs="Times New Roman"/>
          <w:b w:val="0"/>
          <w:sz w:val="28"/>
          <w:szCs w:val="28"/>
        </w:rPr>
        <w:t xml:space="preserve">В таблице 24 представлен </w:t>
      </w:r>
      <w:r>
        <w:rPr>
          <w:rFonts w:ascii="Times New Roman" w:hAnsi="Times New Roman" w:cs="Times New Roman"/>
          <w:b w:val="0"/>
          <w:bCs w:val="0"/>
          <w:sz w:val="28"/>
          <w:szCs w:val="28"/>
        </w:rPr>
        <w:t xml:space="preserve">график предоставления отчётных докладов </w:t>
      </w:r>
      <w:r>
        <w:rPr>
          <w:rFonts w:ascii="Times New Roman" w:hAnsi="Times New Roman" w:cs="Times New Roman"/>
          <w:b w:val="0"/>
          <w:bCs w:val="0"/>
          <w:sz w:val="28"/>
          <w:szCs w:val="28"/>
        </w:rPr>
        <w:lastRenderedPageBreak/>
        <w:t xml:space="preserve">Республики Казахстан после ратификации Конвенции в соответствии с требованиями Стокгольмской конвенции. </w:t>
      </w:r>
    </w:p>
    <w:p w14:paraId="4325144A" w14:textId="77777777" w:rsidR="002527FB" w:rsidRDefault="00CF7FAC">
      <w:pPr>
        <w:widowControl/>
        <w:ind w:firstLine="709"/>
        <w:jc w:val="both"/>
        <w:outlineLvl w:val="5"/>
        <w:rPr>
          <w:rFonts w:ascii="Times New Roman" w:hAnsi="Times New Roman" w:cs="Times New Roman"/>
          <w:b w:val="0"/>
          <w:bCs w:val="0"/>
          <w:sz w:val="28"/>
          <w:szCs w:val="28"/>
          <w:lang w:eastAsia="cs-CZ"/>
        </w:rPr>
      </w:pPr>
      <w:r>
        <w:rPr>
          <w:rFonts w:ascii="Times New Roman" w:hAnsi="Times New Roman" w:cs="Times New Roman"/>
          <w:b w:val="0"/>
          <w:bCs w:val="0"/>
          <w:sz w:val="28"/>
          <w:szCs w:val="28"/>
          <w:lang w:val="en-GB" w:eastAsia="cs-CZ"/>
        </w:rPr>
        <w:t>T</w:t>
      </w:r>
      <w:proofErr w:type="spellStart"/>
      <w:r>
        <w:rPr>
          <w:rFonts w:ascii="Times New Roman" w:hAnsi="Times New Roman" w:cs="Times New Roman"/>
          <w:b w:val="0"/>
          <w:bCs w:val="0"/>
          <w:sz w:val="28"/>
          <w:szCs w:val="28"/>
          <w:lang w:eastAsia="cs-CZ"/>
        </w:rPr>
        <w:t>аблица</w:t>
      </w:r>
      <w:proofErr w:type="spellEnd"/>
      <w:r>
        <w:rPr>
          <w:rFonts w:ascii="Times New Roman" w:hAnsi="Times New Roman" w:cs="Times New Roman"/>
          <w:b w:val="0"/>
          <w:bCs w:val="0"/>
          <w:sz w:val="28"/>
          <w:szCs w:val="28"/>
          <w:lang w:eastAsia="cs-CZ"/>
        </w:rPr>
        <w:t xml:space="preserve"> 44 – График предоставления отчётных докладов Республики Казахстан в соответствии с требованиями Стокгольмской конвенции</w:t>
      </w:r>
    </w:p>
    <w:p w14:paraId="00883E04" w14:textId="77777777" w:rsidR="002527FB" w:rsidRDefault="002527FB">
      <w:pPr>
        <w:jc w:val="center"/>
        <w:rPr>
          <w:rFonts w:ascii="Times New Roman" w:hAnsi="Times New Roman" w:cs="Times New Roman"/>
          <w:sz w:val="24"/>
          <w:szCs w:val="24"/>
        </w:rPr>
      </w:pPr>
    </w:p>
    <w:tbl>
      <w:tblPr>
        <w:tblStyle w:val="af6"/>
        <w:tblW w:w="5000" w:type="pct"/>
        <w:tblLook w:val="04A0" w:firstRow="1" w:lastRow="0" w:firstColumn="1" w:lastColumn="0" w:noHBand="0" w:noVBand="1"/>
      </w:tblPr>
      <w:tblGrid>
        <w:gridCol w:w="815"/>
        <w:gridCol w:w="4539"/>
        <w:gridCol w:w="1841"/>
        <w:gridCol w:w="2376"/>
      </w:tblGrid>
      <w:tr w:rsidR="002527FB" w14:paraId="5AC69668" w14:textId="77777777">
        <w:tc>
          <w:tcPr>
            <w:tcW w:w="426" w:type="pct"/>
          </w:tcPr>
          <w:p w14:paraId="05BFDED9"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 п/п</w:t>
            </w:r>
          </w:p>
        </w:tc>
        <w:tc>
          <w:tcPr>
            <w:tcW w:w="2371" w:type="pct"/>
          </w:tcPr>
          <w:p w14:paraId="2CD4D193"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Мероприятие</w:t>
            </w:r>
          </w:p>
        </w:tc>
        <w:tc>
          <w:tcPr>
            <w:tcW w:w="962" w:type="pct"/>
          </w:tcPr>
          <w:p w14:paraId="7B78AFDA"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Конференция Сторон</w:t>
            </w:r>
          </w:p>
        </w:tc>
        <w:tc>
          <w:tcPr>
            <w:tcW w:w="1241" w:type="pct"/>
          </w:tcPr>
          <w:p w14:paraId="5FFF28A1"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Год</w:t>
            </w:r>
          </w:p>
        </w:tc>
      </w:tr>
      <w:tr w:rsidR="002527FB" w14:paraId="62FE57B2" w14:textId="77777777">
        <w:tc>
          <w:tcPr>
            <w:tcW w:w="426" w:type="pct"/>
          </w:tcPr>
          <w:p w14:paraId="0F84FF88"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1</w:t>
            </w:r>
          </w:p>
        </w:tc>
        <w:tc>
          <w:tcPr>
            <w:tcW w:w="2371" w:type="pct"/>
          </w:tcPr>
          <w:p w14:paraId="7C4BBF85" w14:textId="77777777" w:rsidR="002527FB" w:rsidRDefault="00CF7FAC">
            <w:pPr>
              <w:jc w:val="center"/>
              <w:rPr>
                <w:rFonts w:ascii="Times New Roman" w:hAnsi="Times New Roman" w:cs="Times New Roman"/>
                <w:sz w:val="24"/>
                <w:szCs w:val="24"/>
              </w:rPr>
            </w:pPr>
            <w:r>
              <w:rPr>
                <w:rFonts w:ascii="Times New Roman" w:hAnsi="Times New Roman" w:cs="Times New Roman"/>
                <w:b w:val="0"/>
                <w:sz w:val="24"/>
                <w:szCs w:val="24"/>
              </w:rPr>
              <w:t>Вступление в силу Стокгольмской конвенции о СОЗ для Республики Казахстан</w:t>
            </w:r>
          </w:p>
        </w:tc>
        <w:tc>
          <w:tcPr>
            <w:tcW w:w="962" w:type="pct"/>
          </w:tcPr>
          <w:p w14:paraId="00FF5D96" w14:textId="77777777" w:rsidR="002527FB" w:rsidRDefault="002527FB">
            <w:pPr>
              <w:jc w:val="center"/>
              <w:rPr>
                <w:rFonts w:ascii="Times New Roman" w:hAnsi="Times New Roman" w:cs="Times New Roman"/>
                <w:sz w:val="24"/>
                <w:szCs w:val="24"/>
              </w:rPr>
            </w:pPr>
          </w:p>
        </w:tc>
        <w:tc>
          <w:tcPr>
            <w:tcW w:w="1241" w:type="pct"/>
          </w:tcPr>
          <w:p w14:paraId="5FB5F82A" w14:textId="77777777" w:rsidR="002527FB" w:rsidRDefault="00CF7FAC">
            <w:pPr>
              <w:jc w:val="center"/>
              <w:rPr>
                <w:rFonts w:ascii="Times New Roman" w:hAnsi="Times New Roman" w:cs="Times New Roman"/>
                <w:sz w:val="24"/>
                <w:szCs w:val="24"/>
                <w:lang w:val="en-US"/>
              </w:rPr>
            </w:pPr>
            <w:r>
              <w:rPr>
                <w:rFonts w:ascii="Times New Roman" w:hAnsi="Times New Roman" w:cs="Times New Roman"/>
                <w:sz w:val="24"/>
                <w:szCs w:val="24"/>
              </w:rPr>
              <w:t>200</w:t>
            </w:r>
            <w:r>
              <w:rPr>
                <w:rFonts w:ascii="Times New Roman" w:hAnsi="Times New Roman" w:cs="Times New Roman"/>
                <w:sz w:val="24"/>
                <w:szCs w:val="24"/>
                <w:lang w:val="en-US"/>
              </w:rPr>
              <w:t>7</w:t>
            </w:r>
          </w:p>
        </w:tc>
      </w:tr>
      <w:tr w:rsidR="002527FB" w14:paraId="052CC35C" w14:textId="77777777">
        <w:tc>
          <w:tcPr>
            <w:tcW w:w="426" w:type="pct"/>
          </w:tcPr>
          <w:p w14:paraId="5277374E"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2</w:t>
            </w:r>
          </w:p>
        </w:tc>
        <w:tc>
          <w:tcPr>
            <w:tcW w:w="2371" w:type="pct"/>
          </w:tcPr>
          <w:p w14:paraId="42919DE7" w14:textId="77777777" w:rsidR="002527FB" w:rsidRDefault="00CF7FAC">
            <w:pPr>
              <w:jc w:val="center"/>
              <w:rPr>
                <w:rFonts w:ascii="Times New Roman" w:hAnsi="Times New Roman" w:cs="Times New Roman"/>
                <w:sz w:val="24"/>
                <w:szCs w:val="24"/>
              </w:rPr>
            </w:pPr>
            <w:r>
              <w:rPr>
                <w:rFonts w:ascii="Times New Roman" w:hAnsi="Times New Roman" w:cs="Times New Roman"/>
                <w:b w:val="0"/>
                <w:sz w:val="24"/>
                <w:szCs w:val="24"/>
                <w:lang w:val="en-US"/>
              </w:rPr>
              <w:t>III</w:t>
            </w:r>
            <w:r>
              <w:rPr>
                <w:rFonts w:ascii="Times New Roman" w:hAnsi="Times New Roman" w:cs="Times New Roman"/>
                <w:b w:val="0"/>
                <w:sz w:val="24"/>
                <w:szCs w:val="24"/>
              </w:rPr>
              <w:t xml:space="preserve"> Национальный доклад </w:t>
            </w:r>
          </w:p>
        </w:tc>
        <w:tc>
          <w:tcPr>
            <w:tcW w:w="962" w:type="pct"/>
          </w:tcPr>
          <w:p w14:paraId="67637657"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КС-7</w:t>
            </w:r>
          </w:p>
        </w:tc>
        <w:tc>
          <w:tcPr>
            <w:tcW w:w="1241" w:type="pct"/>
          </w:tcPr>
          <w:p w14:paraId="6DBFD61F"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2014</w:t>
            </w:r>
          </w:p>
          <w:p w14:paraId="73866064"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На сайте опубликован в 2016 году</w:t>
            </w:r>
          </w:p>
        </w:tc>
      </w:tr>
      <w:tr w:rsidR="002527FB" w14:paraId="06B3E597" w14:textId="77777777">
        <w:tc>
          <w:tcPr>
            <w:tcW w:w="426" w:type="pct"/>
          </w:tcPr>
          <w:p w14:paraId="214F4A9C"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3</w:t>
            </w:r>
          </w:p>
        </w:tc>
        <w:tc>
          <w:tcPr>
            <w:tcW w:w="2371" w:type="pct"/>
          </w:tcPr>
          <w:p w14:paraId="79EE0042" w14:textId="77777777" w:rsidR="002527FB" w:rsidRDefault="00CF7FAC">
            <w:pPr>
              <w:jc w:val="center"/>
              <w:rPr>
                <w:rFonts w:ascii="Times New Roman" w:hAnsi="Times New Roman" w:cs="Times New Roman"/>
                <w:sz w:val="24"/>
                <w:szCs w:val="24"/>
              </w:rPr>
            </w:pPr>
            <w:r>
              <w:rPr>
                <w:rFonts w:ascii="Times New Roman" w:hAnsi="Times New Roman" w:cs="Times New Roman"/>
                <w:b w:val="0"/>
                <w:sz w:val="24"/>
                <w:szCs w:val="24"/>
                <w:lang w:val="en-US"/>
              </w:rPr>
              <w:t>IV</w:t>
            </w:r>
            <w:r>
              <w:rPr>
                <w:rFonts w:ascii="Times New Roman" w:hAnsi="Times New Roman" w:cs="Times New Roman"/>
                <w:b w:val="0"/>
                <w:sz w:val="24"/>
                <w:szCs w:val="24"/>
              </w:rPr>
              <w:t xml:space="preserve"> Национальный доклад. </w:t>
            </w:r>
          </w:p>
        </w:tc>
        <w:tc>
          <w:tcPr>
            <w:tcW w:w="962" w:type="pct"/>
          </w:tcPr>
          <w:p w14:paraId="3A8CF005"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КС-9</w:t>
            </w:r>
          </w:p>
        </w:tc>
        <w:tc>
          <w:tcPr>
            <w:tcW w:w="1241" w:type="pct"/>
          </w:tcPr>
          <w:p w14:paraId="4BE0B606"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2018</w:t>
            </w:r>
          </w:p>
        </w:tc>
      </w:tr>
      <w:tr w:rsidR="002527FB" w14:paraId="65AA912F" w14:textId="77777777">
        <w:tc>
          <w:tcPr>
            <w:tcW w:w="426" w:type="pct"/>
          </w:tcPr>
          <w:p w14:paraId="3E7B8A6D" w14:textId="77777777" w:rsidR="002527FB" w:rsidRDefault="00CF7FAC">
            <w:pPr>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2371" w:type="pct"/>
          </w:tcPr>
          <w:p w14:paraId="247A56C2" w14:textId="77777777" w:rsidR="002527FB" w:rsidRDefault="00CF7FAC">
            <w:pPr>
              <w:jc w:val="center"/>
              <w:rPr>
                <w:rFonts w:ascii="Times New Roman" w:hAnsi="Times New Roman" w:cs="Times New Roman"/>
                <w:b w:val="0"/>
                <w:sz w:val="24"/>
                <w:szCs w:val="24"/>
                <w:lang w:val="en-US"/>
              </w:rPr>
            </w:pPr>
            <w:r>
              <w:rPr>
                <w:rFonts w:ascii="Times New Roman" w:hAnsi="Times New Roman" w:cs="Times New Roman"/>
                <w:b w:val="0"/>
                <w:sz w:val="24"/>
                <w:szCs w:val="24"/>
              </w:rPr>
              <w:t xml:space="preserve"> </w:t>
            </w:r>
            <w:r>
              <w:rPr>
                <w:rFonts w:ascii="Times New Roman" w:hAnsi="Times New Roman" w:cs="Times New Roman"/>
                <w:b w:val="0"/>
                <w:sz w:val="24"/>
                <w:szCs w:val="24"/>
                <w:lang w:val="en-US"/>
              </w:rPr>
              <w:t xml:space="preserve">V </w:t>
            </w:r>
            <w:r>
              <w:rPr>
                <w:rFonts w:ascii="Times New Roman" w:hAnsi="Times New Roman" w:cs="Times New Roman"/>
                <w:b w:val="0"/>
                <w:sz w:val="24"/>
                <w:szCs w:val="24"/>
              </w:rPr>
              <w:t>Национальный доклад</w:t>
            </w:r>
          </w:p>
        </w:tc>
        <w:tc>
          <w:tcPr>
            <w:tcW w:w="962" w:type="pct"/>
          </w:tcPr>
          <w:p w14:paraId="045F1E2E" w14:textId="77777777" w:rsidR="002527FB" w:rsidRDefault="00CF7FAC">
            <w:pPr>
              <w:jc w:val="center"/>
              <w:rPr>
                <w:rFonts w:ascii="Times New Roman" w:hAnsi="Times New Roman" w:cs="Times New Roman"/>
                <w:sz w:val="24"/>
                <w:szCs w:val="24"/>
                <w:lang w:val="en-US"/>
              </w:rPr>
            </w:pPr>
            <w:r>
              <w:rPr>
                <w:rFonts w:ascii="Times New Roman" w:hAnsi="Times New Roman" w:cs="Times New Roman"/>
                <w:sz w:val="24"/>
                <w:szCs w:val="24"/>
              </w:rPr>
              <w:t xml:space="preserve">КС- </w:t>
            </w:r>
            <w:r>
              <w:rPr>
                <w:rFonts w:ascii="Times New Roman" w:hAnsi="Times New Roman" w:cs="Times New Roman"/>
                <w:sz w:val="24"/>
                <w:szCs w:val="24"/>
                <w:lang w:val="en-US"/>
              </w:rPr>
              <w:t>11</w:t>
            </w:r>
          </w:p>
        </w:tc>
        <w:tc>
          <w:tcPr>
            <w:tcW w:w="1241" w:type="pct"/>
          </w:tcPr>
          <w:p w14:paraId="50158C0C"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2022</w:t>
            </w:r>
          </w:p>
        </w:tc>
      </w:tr>
      <w:tr w:rsidR="002527FB" w14:paraId="35623782" w14:textId="77777777">
        <w:tc>
          <w:tcPr>
            <w:tcW w:w="426" w:type="pct"/>
          </w:tcPr>
          <w:p w14:paraId="5B909655" w14:textId="77777777" w:rsidR="002527FB" w:rsidRDefault="00CF7FAC">
            <w:pPr>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2371" w:type="pct"/>
          </w:tcPr>
          <w:p w14:paraId="54E4280C" w14:textId="77777777" w:rsidR="002527FB" w:rsidRDefault="00CF7FAC">
            <w:pPr>
              <w:jc w:val="center"/>
              <w:rPr>
                <w:rFonts w:ascii="Times New Roman" w:hAnsi="Times New Roman" w:cs="Times New Roman"/>
                <w:b w:val="0"/>
                <w:sz w:val="24"/>
                <w:szCs w:val="24"/>
              </w:rPr>
            </w:pPr>
            <w:r>
              <w:rPr>
                <w:rFonts w:ascii="Times New Roman" w:hAnsi="Times New Roman" w:cs="Times New Roman"/>
                <w:b w:val="0"/>
                <w:sz w:val="24"/>
                <w:szCs w:val="24"/>
              </w:rPr>
              <w:t>V</w:t>
            </w:r>
            <w:r>
              <w:rPr>
                <w:rFonts w:ascii="Times New Roman" w:hAnsi="Times New Roman" w:cs="Times New Roman"/>
                <w:b w:val="0"/>
                <w:sz w:val="24"/>
                <w:szCs w:val="24"/>
                <w:lang w:val="en-US"/>
              </w:rPr>
              <w:t>I</w:t>
            </w:r>
            <w:r>
              <w:rPr>
                <w:rFonts w:ascii="Times New Roman" w:hAnsi="Times New Roman" w:cs="Times New Roman"/>
                <w:b w:val="0"/>
                <w:sz w:val="24"/>
                <w:szCs w:val="24"/>
              </w:rPr>
              <w:t xml:space="preserve"> Национальный доклад</w:t>
            </w:r>
          </w:p>
        </w:tc>
        <w:tc>
          <w:tcPr>
            <w:tcW w:w="962" w:type="pct"/>
          </w:tcPr>
          <w:p w14:paraId="4FE14726" w14:textId="77777777" w:rsidR="002527FB" w:rsidRDefault="00CF7FAC">
            <w:pPr>
              <w:jc w:val="center"/>
              <w:rPr>
                <w:rFonts w:ascii="Times New Roman" w:hAnsi="Times New Roman" w:cs="Times New Roman"/>
                <w:sz w:val="24"/>
                <w:szCs w:val="24"/>
              </w:rPr>
            </w:pPr>
            <w:r>
              <w:rPr>
                <w:rFonts w:ascii="Times New Roman" w:hAnsi="Times New Roman" w:cs="Times New Roman"/>
                <w:sz w:val="24"/>
                <w:szCs w:val="24"/>
              </w:rPr>
              <w:t>К</w:t>
            </w:r>
            <w:r>
              <w:rPr>
                <w:rFonts w:ascii="Times New Roman" w:hAnsi="Times New Roman" w:cs="Times New Roman"/>
                <w:sz w:val="24"/>
                <w:szCs w:val="24"/>
                <w:lang w:val="en-US"/>
              </w:rPr>
              <w:t>C-</w:t>
            </w:r>
            <w:r>
              <w:rPr>
                <w:rFonts w:ascii="Times New Roman" w:hAnsi="Times New Roman" w:cs="Times New Roman"/>
                <w:sz w:val="24"/>
                <w:szCs w:val="24"/>
              </w:rPr>
              <w:t xml:space="preserve"> 13</w:t>
            </w:r>
          </w:p>
        </w:tc>
        <w:tc>
          <w:tcPr>
            <w:tcW w:w="1241" w:type="pct"/>
          </w:tcPr>
          <w:p w14:paraId="10736123" w14:textId="77777777" w:rsidR="002527FB" w:rsidRDefault="00CF7FAC">
            <w:pPr>
              <w:jc w:val="center"/>
              <w:rPr>
                <w:rFonts w:ascii="Times New Roman" w:hAnsi="Times New Roman" w:cs="Times New Roman"/>
                <w:b w:val="0"/>
                <w:sz w:val="24"/>
                <w:szCs w:val="24"/>
              </w:rPr>
            </w:pPr>
            <w:r>
              <w:rPr>
                <w:rFonts w:ascii="Times New Roman" w:hAnsi="Times New Roman" w:cs="Times New Roman"/>
                <w:sz w:val="24"/>
                <w:szCs w:val="24"/>
              </w:rPr>
              <w:t xml:space="preserve"> </w:t>
            </w:r>
            <w:r>
              <w:rPr>
                <w:rFonts w:ascii="Times New Roman" w:hAnsi="Times New Roman" w:cs="Times New Roman"/>
                <w:b w:val="0"/>
                <w:sz w:val="24"/>
                <w:szCs w:val="24"/>
              </w:rPr>
              <w:t xml:space="preserve">До 31 августа </w:t>
            </w:r>
            <w:r>
              <w:rPr>
                <w:rFonts w:ascii="Times New Roman" w:hAnsi="Times New Roman" w:cs="Times New Roman"/>
                <w:sz w:val="24"/>
                <w:szCs w:val="24"/>
              </w:rPr>
              <w:t>2026</w:t>
            </w:r>
            <w:r>
              <w:rPr>
                <w:rFonts w:ascii="Times New Roman" w:hAnsi="Times New Roman" w:cs="Times New Roman"/>
                <w:b w:val="0"/>
                <w:sz w:val="24"/>
                <w:szCs w:val="24"/>
              </w:rPr>
              <w:t xml:space="preserve"> года</w:t>
            </w:r>
          </w:p>
        </w:tc>
      </w:tr>
    </w:tbl>
    <w:p w14:paraId="13F84E1F" w14:textId="77777777" w:rsidR="002527FB" w:rsidRDefault="002527FB">
      <w:pPr>
        <w:jc w:val="center"/>
        <w:rPr>
          <w:rFonts w:ascii="Times New Roman" w:hAnsi="Times New Roman" w:cs="Times New Roman"/>
          <w:sz w:val="24"/>
          <w:szCs w:val="24"/>
        </w:rPr>
      </w:pPr>
    </w:p>
    <w:p w14:paraId="37D9B136" w14:textId="77777777" w:rsidR="002527FB" w:rsidRDefault="00CF7FAC">
      <w:pPr>
        <w:pStyle w:val="2"/>
        <w:tabs>
          <w:tab w:val="left" w:pos="993"/>
        </w:tabs>
        <w:spacing w:before="0" w:after="0"/>
        <w:ind w:firstLine="709"/>
        <w:jc w:val="both"/>
        <w:rPr>
          <w:rFonts w:ascii="Times New Roman" w:hAnsi="Times New Roman" w:cs="Times New Roman"/>
          <w:bCs w:val="0"/>
          <w:i w:val="0"/>
        </w:rPr>
      </w:pPr>
      <w:r>
        <w:rPr>
          <w:rFonts w:ascii="Times New Roman" w:hAnsi="Times New Roman" w:cs="Times New Roman"/>
          <w:bCs w:val="0"/>
          <w:i w:val="0"/>
        </w:rPr>
        <w:t>2.5 Техническая и финансовая помощь</w:t>
      </w:r>
    </w:p>
    <w:p w14:paraId="35703611" w14:textId="77777777" w:rsidR="002527FB" w:rsidRDefault="00CF7FAC">
      <w:pPr>
        <w:tabs>
          <w:tab w:val="left" w:pos="709"/>
          <w:tab w:val="left" w:pos="851"/>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Казахстан принадлежит к группе стран с переходной экономикой и, как указано в статье 12 Конвенции, получающих техническую и финансовую помощь. Некоторые виды деятельности НПВ являются дорогостоящими. В связи с этим адекватная техническая и инвестиционная поддержка со стороны национальных и международных организаций является одним из важнейших условий успешной реализации НПВ.</w:t>
      </w:r>
    </w:p>
    <w:p w14:paraId="2CD6EEA9" w14:textId="77777777" w:rsidR="002527FB" w:rsidRDefault="00CF7FAC">
      <w:pPr>
        <w:tabs>
          <w:tab w:val="left" w:pos="709"/>
          <w:tab w:val="left" w:pos="851"/>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Правительство Казахстана нуждается в оказании технического содействия в следующих областях:</w:t>
      </w:r>
    </w:p>
    <w:p w14:paraId="4C8EA3FB" w14:textId="77777777" w:rsidR="002527FB" w:rsidRDefault="00CF7FAC" w:rsidP="00F9141C">
      <w:pPr>
        <w:widowControl/>
        <w:numPr>
          <w:ilvl w:val="0"/>
          <w:numId w:val="61"/>
        </w:numPr>
        <w:tabs>
          <w:tab w:val="left" w:pos="709"/>
          <w:tab w:val="left" w:pos="993"/>
        </w:tabs>
        <w:ind w:left="0" w:firstLine="709"/>
        <w:contextualSpacing/>
        <w:jc w:val="both"/>
        <w:rPr>
          <w:rFonts w:ascii="Times New Roman" w:hAnsi="Times New Roman" w:cs="Times New Roman"/>
          <w:b w:val="0"/>
          <w:bCs w:val="0"/>
          <w:sz w:val="28"/>
          <w:szCs w:val="28"/>
        </w:rPr>
      </w:pPr>
      <w:r>
        <w:rPr>
          <w:rFonts w:ascii="Times New Roman" w:hAnsi="Times New Roman" w:cs="Times New Roman"/>
          <w:b w:val="0"/>
          <w:bCs w:val="0"/>
          <w:sz w:val="28"/>
          <w:szCs w:val="28"/>
        </w:rPr>
        <w:t>улучшение, повышение уровня национальной и международной законодательной структуры в области СОЗ и разработки финансовых механизмов;</w:t>
      </w:r>
    </w:p>
    <w:p w14:paraId="1735C52E" w14:textId="77777777" w:rsidR="002527FB" w:rsidRDefault="00CF7FAC" w:rsidP="00F9141C">
      <w:pPr>
        <w:widowControl/>
        <w:numPr>
          <w:ilvl w:val="0"/>
          <w:numId w:val="61"/>
        </w:numPr>
        <w:tabs>
          <w:tab w:val="left" w:pos="709"/>
          <w:tab w:val="left" w:pos="993"/>
        </w:tabs>
        <w:ind w:left="0" w:firstLine="709"/>
        <w:contextualSpacing/>
        <w:jc w:val="both"/>
        <w:rPr>
          <w:rFonts w:ascii="Times New Roman" w:hAnsi="Times New Roman" w:cs="Times New Roman"/>
          <w:b w:val="0"/>
          <w:bCs w:val="0"/>
          <w:sz w:val="28"/>
          <w:szCs w:val="28"/>
        </w:rPr>
      </w:pPr>
      <w:r>
        <w:rPr>
          <w:rFonts w:ascii="Times New Roman" w:hAnsi="Times New Roman" w:cs="Times New Roman"/>
          <w:b w:val="0"/>
          <w:bCs w:val="0"/>
          <w:sz w:val="28"/>
          <w:szCs w:val="28"/>
        </w:rPr>
        <w:t>оказание поддержки НКЦ СОЗ в области реализации НПВ, проведения оценки и составления отчётности по НПВ, налаживание координации с другими проектами Международного валютного Фонда и проектами с двусторонним финансированием;</w:t>
      </w:r>
    </w:p>
    <w:p w14:paraId="04DA25E5" w14:textId="77777777" w:rsidR="002527FB" w:rsidRDefault="00CF7FAC" w:rsidP="00F9141C">
      <w:pPr>
        <w:widowControl/>
        <w:numPr>
          <w:ilvl w:val="0"/>
          <w:numId w:val="61"/>
        </w:numPr>
        <w:tabs>
          <w:tab w:val="left" w:pos="709"/>
          <w:tab w:val="left" w:pos="993"/>
        </w:tabs>
        <w:ind w:left="0" w:firstLine="709"/>
        <w:contextualSpacing/>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создание национальной информационной системы (расширенной базы данных с точной и постоянно обновляемой информацией по СОЗ); </w:t>
      </w:r>
    </w:p>
    <w:p w14:paraId="3FEC6DCD" w14:textId="77777777" w:rsidR="002527FB" w:rsidRDefault="00CF7FAC" w:rsidP="00F9141C">
      <w:pPr>
        <w:widowControl/>
        <w:numPr>
          <w:ilvl w:val="0"/>
          <w:numId w:val="61"/>
        </w:numPr>
        <w:tabs>
          <w:tab w:val="left" w:pos="709"/>
          <w:tab w:val="left" w:pos="993"/>
        </w:tabs>
        <w:ind w:left="0" w:firstLine="709"/>
        <w:contextualSpacing/>
        <w:jc w:val="both"/>
        <w:rPr>
          <w:rFonts w:ascii="Times New Roman" w:hAnsi="Times New Roman" w:cs="Times New Roman"/>
          <w:b w:val="0"/>
          <w:bCs w:val="0"/>
          <w:sz w:val="28"/>
          <w:szCs w:val="28"/>
        </w:rPr>
      </w:pPr>
      <w:r>
        <w:rPr>
          <w:rFonts w:ascii="Times New Roman" w:hAnsi="Times New Roman" w:cs="Times New Roman"/>
          <w:b w:val="0"/>
          <w:bCs w:val="0"/>
          <w:sz w:val="28"/>
          <w:szCs w:val="28"/>
        </w:rPr>
        <w:t>повышение потенциала НКЦ СОЗ в области обработки и представления данных;</w:t>
      </w:r>
    </w:p>
    <w:p w14:paraId="6C3D205F" w14:textId="77777777" w:rsidR="002527FB" w:rsidRDefault="00CF7FAC" w:rsidP="00F9141C">
      <w:pPr>
        <w:widowControl/>
        <w:numPr>
          <w:ilvl w:val="0"/>
          <w:numId w:val="61"/>
        </w:numPr>
        <w:tabs>
          <w:tab w:val="left" w:pos="709"/>
          <w:tab w:val="left" w:pos="993"/>
        </w:tabs>
        <w:ind w:left="0" w:firstLine="709"/>
        <w:contextualSpacing/>
        <w:jc w:val="both"/>
        <w:rPr>
          <w:rFonts w:ascii="Times New Roman" w:hAnsi="Times New Roman" w:cs="Times New Roman"/>
          <w:b w:val="0"/>
          <w:bCs w:val="0"/>
          <w:sz w:val="28"/>
          <w:szCs w:val="28"/>
        </w:rPr>
      </w:pPr>
      <w:r>
        <w:rPr>
          <w:rFonts w:ascii="Times New Roman" w:hAnsi="Times New Roman" w:cs="Times New Roman"/>
          <w:b w:val="0"/>
          <w:bCs w:val="0"/>
          <w:sz w:val="28"/>
          <w:szCs w:val="28"/>
        </w:rPr>
        <w:t>усиление мониторинга в области охраны окружающей среды и здравоохранения, включая потенциал по составлению отчётности и анализу;</w:t>
      </w:r>
    </w:p>
    <w:p w14:paraId="000FC09F" w14:textId="77777777" w:rsidR="002527FB" w:rsidRDefault="00CF7FAC" w:rsidP="00F9141C">
      <w:pPr>
        <w:widowControl/>
        <w:numPr>
          <w:ilvl w:val="0"/>
          <w:numId w:val="61"/>
        </w:numPr>
        <w:tabs>
          <w:tab w:val="left" w:pos="709"/>
          <w:tab w:val="left" w:pos="993"/>
        </w:tabs>
        <w:ind w:left="0" w:firstLine="709"/>
        <w:contextualSpacing/>
        <w:jc w:val="both"/>
        <w:rPr>
          <w:rFonts w:ascii="Times New Roman" w:hAnsi="Times New Roman" w:cs="Times New Roman"/>
          <w:b w:val="0"/>
          <w:bCs w:val="0"/>
          <w:sz w:val="28"/>
          <w:szCs w:val="28"/>
        </w:rPr>
      </w:pPr>
      <w:r>
        <w:rPr>
          <w:rFonts w:ascii="Times New Roman" w:hAnsi="Times New Roman" w:cs="Times New Roman"/>
          <w:b w:val="0"/>
          <w:bCs w:val="0"/>
          <w:sz w:val="28"/>
          <w:szCs w:val="28"/>
        </w:rPr>
        <w:lastRenderedPageBreak/>
        <w:t>оказание поддержки энергетическому сектору в области идентификации ПХД в электрическом оборудовании и проведение дальнейших мероприятий по уничтожению ПХД;</w:t>
      </w:r>
    </w:p>
    <w:p w14:paraId="775D3AA5" w14:textId="77777777" w:rsidR="002527FB" w:rsidRDefault="00CF7FAC" w:rsidP="00F9141C">
      <w:pPr>
        <w:widowControl/>
        <w:numPr>
          <w:ilvl w:val="0"/>
          <w:numId w:val="61"/>
        </w:numPr>
        <w:tabs>
          <w:tab w:val="left" w:pos="709"/>
          <w:tab w:val="left" w:pos="993"/>
        </w:tabs>
        <w:ind w:left="0" w:firstLine="709"/>
        <w:contextualSpacing/>
        <w:jc w:val="both"/>
        <w:rPr>
          <w:rFonts w:ascii="Times New Roman" w:hAnsi="Times New Roman" w:cs="Times New Roman"/>
          <w:b w:val="0"/>
          <w:bCs w:val="0"/>
          <w:sz w:val="28"/>
          <w:szCs w:val="28"/>
        </w:rPr>
      </w:pPr>
      <w:r>
        <w:rPr>
          <w:rFonts w:ascii="Times New Roman" w:hAnsi="Times New Roman" w:cs="Times New Roman"/>
          <w:b w:val="0"/>
          <w:bCs w:val="0"/>
          <w:sz w:val="28"/>
          <w:szCs w:val="28"/>
        </w:rPr>
        <w:t>проведение тренингов для различных заинтересованных сторон;</w:t>
      </w:r>
    </w:p>
    <w:p w14:paraId="4E9FD68F" w14:textId="77777777" w:rsidR="002527FB" w:rsidRDefault="00CF7FAC" w:rsidP="00F9141C">
      <w:pPr>
        <w:widowControl/>
        <w:numPr>
          <w:ilvl w:val="0"/>
          <w:numId w:val="61"/>
        </w:numPr>
        <w:tabs>
          <w:tab w:val="left" w:pos="709"/>
          <w:tab w:val="left" w:pos="993"/>
        </w:tabs>
        <w:ind w:left="0" w:firstLine="709"/>
        <w:contextualSpacing/>
        <w:jc w:val="both"/>
        <w:rPr>
          <w:rFonts w:ascii="Times New Roman" w:hAnsi="Times New Roman" w:cs="Times New Roman"/>
          <w:b w:val="0"/>
          <w:bCs w:val="0"/>
          <w:sz w:val="28"/>
          <w:szCs w:val="28"/>
        </w:rPr>
      </w:pPr>
      <w:r>
        <w:rPr>
          <w:rFonts w:ascii="Times New Roman" w:hAnsi="Times New Roman" w:cs="Times New Roman"/>
          <w:b w:val="0"/>
          <w:bCs w:val="0"/>
          <w:sz w:val="28"/>
          <w:szCs w:val="28"/>
        </w:rPr>
        <w:t>оказание поддержки в области идентификации, управления и очищения загрязнённых мест;</w:t>
      </w:r>
    </w:p>
    <w:p w14:paraId="64F714EC" w14:textId="77777777" w:rsidR="002527FB" w:rsidRDefault="00CF7FAC" w:rsidP="00F9141C">
      <w:pPr>
        <w:widowControl/>
        <w:numPr>
          <w:ilvl w:val="0"/>
          <w:numId w:val="61"/>
        </w:numPr>
        <w:tabs>
          <w:tab w:val="left" w:pos="709"/>
          <w:tab w:val="left" w:pos="993"/>
        </w:tabs>
        <w:ind w:left="0" w:firstLine="709"/>
        <w:contextualSpacing/>
        <w:jc w:val="both"/>
        <w:rPr>
          <w:rFonts w:ascii="Times New Roman" w:hAnsi="Times New Roman" w:cs="Times New Roman"/>
          <w:b w:val="0"/>
          <w:bCs w:val="0"/>
          <w:sz w:val="28"/>
          <w:szCs w:val="28"/>
        </w:rPr>
      </w:pPr>
      <w:r>
        <w:rPr>
          <w:rFonts w:ascii="Times New Roman" w:hAnsi="Times New Roman" w:cs="Times New Roman"/>
          <w:b w:val="0"/>
          <w:bCs w:val="0"/>
          <w:sz w:val="28"/>
          <w:szCs w:val="28"/>
        </w:rPr>
        <w:t>разработка и внедрение программ в области повышения уровня знаний общественности, основанных на принципе «общественность имеет право знать и участвовать».</w:t>
      </w:r>
    </w:p>
    <w:p w14:paraId="75EA8DEE" w14:textId="77777777" w:rsidR="002527FB" w:rsidRDefault="00CF7FAC" w:rsidP="00F9141C">
      <w:pPr>
        <w:pStyle w:val="aff1"/>
        <w:numPr>
          <w:ilvl w:val="0"/>
          <w:numId w:val="61"/>
        </w:numPr>
        <w:tabs>
          <w:tab w:val="left" w:pos="709"/>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Правительству Республики Казахстан необходима международная финансовая поддержка для реализации следующих мероприятий:</w:t>
      </w:r>
    </w:p>
    <w:p w14:paraId="4253C864" w14:textId="77777777" w:rsidR="002527FB" w:rsidRDefault="00CF7FAC" w:rsidP="00F9141C">
      <w:pPr>
        <w:pStyle w:val="aff1"/>
        <w:numPr>
          <w:ilvl w:val="0"/>
          <w:numId w:val="61"/>
        </w:numPr>
        <w:tabs>
          <w:tab w:val="left" w:pos="709"/>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обеспечение материалами для переупаковки устаревших пестицидов;</w:t>
      </w:r>
    </w:p>
    <w:p w14:paraId="233B7195" w14:textId="77777777" w:rsidR="002527FB" w:rsidRDefault="00CF7FAC" w:rsidP="00F9141C">
      <w:pPr>
        <w:pStyle w:val="aff1"/>
        <w:numPr>
          <w:ilvl w:val="0"/>
          <w:numId w:val="61"/>
        </w:numPr>
        <w:tabs>
          <w:tab w:val="left" w:pos="709"/>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уничтожение устаревших пестицидов;</w:t>
      </w:r>
    </w:p>
    <w:p w14:paraId="3A811F05" w14:textId="77777777" w:rsidR="002527FB" w:rsidRDefault="00CF7FAC" w:rsidP="00F9141C">
      <w:pPr>
        <w:pStyle w:val="aff1"/>
        <w:numPr>
          <w:ilvl w:val="0"/>
          <w:numId w:val="61"/>
        </w:numPr>
        <w:tabs>
          <w:tab w:val="left" w:pos="709"/>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уничтожение ПХД-содержащих масел и оборудования, загрязнённого ПХД (например: конденсаторов) и отходов;</w:t>
      </w:r>
    </w:p>
    <w:p w14:paraId="068FDE02" w14:textId="77777777" w:rsidR="002527FB" w:rsidRDefault="00CF7FAC" w:rsidP="00F9141C">
      <w:pPr>
        <w:pStyle w:val="aff1"/>
        <w:numPr>
          <w:ilvl w:val="0"/>
          <w:numId w:val="61"/>
        </w:numPr>
        <w:tabs>
          <w:tab w:val="left" w:pos="709"/>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очистка загрязнённых территорий и других.</w:t>
      </w:r>
    </w:p>
    <w:p w14:paraId="5844A860"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Принимая во внимание краткосрочность действий по НПВ в отношении технической и финансовой помощи, в основном будут развиваться подходящие целевые проекты для </w:t>
      </w:r>
      <w:proofErr w:type="spellStart"/>
      <w:r>
        <w:rPr>
          <w:rFonts w:ascii="Times New Roman" w:hAnsi="Times New Roman" w:cs="Times New Roman"/>
          <w:b w:val="0"/>
          <w:sz w:val="28"/>
          <w:szCs w:val="28"/>
        </w:rPr>
        <w:t>софинансирования</w:t>
      </w:r>
      <w:proofErr w:type="spellEnd"/>
      <w:r>
        <w:rPr>
          <w:rFonts w:ascii="Times New Roman" w:hAnsi="Times New Roman" w:cs="Times New Roman"/>
          <w:b w:val="0"/>
          <w:sz w:val="28"/>
          <w:szCs w:val="28"/>
        </w:rPr>
        <w:t xml:space="preserve"> и сотрудничества с финансовым механизмом конвенции – ГЭФ. Однако Казахстан будет активно участвовать в работе Конференции Сторон для продвижения положений относительно технической и финансовой помощи. Профессиональная поддержка любых инициатив, запланированных региональными или субрегиональными центрами, установленных согласно конвенции, будет расширяться. </w:t>
      </w:r>
    </w:p>
    <w:p w14:paraId="5CFC46D0" w14:textId="77777777" w:rsidR="002527FB" w:rsidRDefault="002527FB">
      <w:pPr>
        <w:tabs>
          <w:tab w:val="left" w:pos="993"/>
        </w:tabs>
        <w:ind w:firstLine="709"/>
        <w:jc w:val="both"/>
        <w:rPr>
          <w:rFonts w:ascii="Times New Roman" w:hAnsi="Times New Roman" w:cs="Times New Roman"/>
          <w:b w:val="0"/>
          <w:sz w:val="28"/>
          <w:szCs w:val="28"/>
        </w:rPr>
      </w:pPr>
    </w:p>
    <w:p w14:paraId="55356E88" w14:textId="77777777" w:rsidR="002527FB" w:rsidRDefault="00CF7FAC">
      <w:pPr>
        <w:pStyle w:val="2"/>
        <w:tabs>
          <w:tab w:val="left" w:pos="993"/>
        </w:tabs>
        <w:spacing w:before="0" w:after="0"/>
        <w:ind w:firstLine="709"/>
        <w:jc w:val="both"/>
        <w:rPr>
          <w:rFonts w:ascii="Times New Roman" w:hAnsi="Times New Roman" w:cs="Times New Roman"/>
          <w:i w:val="0"/>
        </w:rPr>
      </w:pPr>
      <w:r>
        <w:rPr>
          <w:rFonts w:ascii="Times New Roman" w:hAnsi="Times New Roman" w:cs="Times New Roman"/>
          <w:i w:val="0"/>
        </w:rPr>
        <w:t>2.6 Приоритезация проблемных вопросов в отношении СОЗ</w:t>
      </w:r>
    </w:p>
    <w:p w14:paraId="7DDE307E"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В рамках проведенных инвентаризаций СОЗ были выявлены проблемные вопросы и были предложены мероприятия для планов действий по выполнению обязательств по конвенции. Для обновления Плана мероприятий необходимо провести </w:t>
      </w:r>
      <w:proofErr w:type="spellStart"/>
      <w:r>
        <w:rPr>
          <w:rFonts w:ascii="Times New Roman" w:hAnsi="Times New Roman" w:cs="Times New Roman"/>
          <w:b w:val="0"/>
          <w:sz w:val="28"/>
          <w:szCs w:val="28"/>
        </w:rPr>
        <w:t>приоритизацию</w:t>
      </w:r>
      <w:proofErr w:type="spellEnd"/>
      <w:r>
        <w:rPr>
          <w:rFonts w:ascii="Times New Roman" w:hAnsi="Times New Roman" w:cs="Times New Roman"/>
          <w:b w:val="0"/>
          <w:sz w:val="28"/>
          <w:szCs w:val="28"/>
        </w:rPr>
        <w:t xml:space="preserve"> действий по старым и новым СОЗ, выбрав первоочередные задачи, среднесрочные задачи и мероприятия на более длительный период. </w:t>
      </w:r>
    </w:p>
    <w:p w14:paraId="4FF750DA"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В определении приоритетов участвовали представители всех заинтересованных министерств и ведомств, департаментов экологии, предприятий, научных учреждений и НПО. </w:t>
      </w:r>
    </w:p>
    <w:p w14:paraId="5DE5976E"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Экспертами был подготовлена анкета по определению приоритетов, которая была разослана организациям по списку. Были получены ответы от 10 департаментов экологии, Минздрава и Комитета </w:t>
      </w:r>
      <w:proofErr w:type="spellStart"/>
      <w:r>
        <w:rPr>
          <w:rFonts w:ascii="Times New Roman" w:hAnsi="Times New Roman" w:cs="Times New Roman"/>
          <w:b w:val="0"/>
          <w:sz w:val="28"/>
          <w:szCs w:val="28"/>
        </w:rPr>
        <w:t>госдоходов</w:t>
      </w:r>
      <w:proofErr w:type="spellEnd"/>
      <w:r>
        <w:rPr>
          <w:rFonts w:ascii="Times New Roman" w:hAnsi="Times New Roman" w:cs="Times New Roman"/>
          <w:b w:val="0"/>
          <w:sz w:val="28"/>
          <w:szCs w:val="28"/>
        </w:rPr>
        <w:t xml:space="preserve">, а также от 6 предприятий. Список организаций и Перечень проблемных вопросов для </w:t>
      </w:r>
      <w:proofErr w:type="spellStart"/>
      <w:r>
        <w:rPr>
          <w:rFonts w:ascii="Times New Roman" w:hAnsi="Times New Roman" w:cs="Times New Roman"/>
          <w:b w:val="0"/>
          <w:sz w:val="28"/>
          <w:szCs w:val="28"/>
        </w:rPr>
        <w:t>приоритизации</w:t>
      </w:r>
      <w:proofErr w:type="spellEnd"/>
      <w:r>
        <w:rPr>
          <w:rFonts w:ascii="Times New Roman" w:hAnsi="Times New Roman" w:cs="Times New Roman"/>
          <w:b w:val="0"/>
          <w:sz w:val="28"/>
          <w:szCs w:val="28"/>
        </w:rPr>
        <w:t xml:space="preserve"> представлен в Приложениях 1 и 2.</w:t>
      </w:r>
    </w:p>
    <w:p w14:paraId="4BEF47CD" w14:textId="77777777" w:rsidR="002527FB" w:rsidRDefault="00CF7FAC">
      <w:pPr>
        <w:pStyle w:val="aff1"/>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Наиболее важными были определены следующие мероприятия:</w:t>
      </w:r>
    </w:p>
    <w:p w14:paraId="35A27271" w14:textId="77777777" w:rsidR="002527FB" w:rsidRDefault="00CF7FAC">
      <w:pPr>
        <w:pStyle w:val="aff1"/>
        <w:tabs>
          <w:tab w:val="left" w:pos="993"/>
        </w:tabs>
        <w:spacing w:after="0" w:line="240" w:lineRule="auto"/>
        <w:ind w:left="0" w:firstLine="709"/>
        <w:jc w:val="both"/>
        <w:rPr>
          <w:rFonts w:ascii="Times New Roman" w:hAnsi="Times New Roman"/>
          <w:sz w:val="28"/>
          <w:szCs w:val="28"/>
          <w:u w:val="single"/>
        </w:rPr>
      </w:pPr>
      <w:r>
        <w:rPr>
          <w:rFonts w:ascii="Times New Roman" w:hAnsi="Times New Roman"/>
          <w:sz w:val="28"/>
          <w:szCs w:val="28"/>
          <w:u w:val="single"/>
        </w:rPr>
        <w:t>СОЗ пестицидам:</w:t>
      </w:r>
    </w:p>
    <w:p w14:paraId="340D3344" w14:textId="77777777" w:rsidR="002527FB" w:rsidRDefault="00CF7FAC" w:rsidP="00F9141C">
      <w:pPr>
        <w:pStyle w:val="aff1"/>
        <w:numPr>
          <w:ilvl w:val="0"/>
          <w:numId w:val="44"/>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Создание реестра</w:t>
      </w:r>
      <w:r>
        <w:rPr>
          <w:rFonts w:ascii="Times New Roman" w:hAnsi="Times New Roman"/>
        </w:rPr>
        <w:t xml:space="preserve"> </w:t>
      </w:r>
      <w:r>
        <w:rPr>
          <w:rFonts w:ascii="Times New Roman" w:hAnsi="Times New Roman"/>
          <w:sz w:val="28"/>
          <w:szCs w:val="28"/>
        </w:rPr>
        <w:t>загрязненных участков</w:t>
      </w:r>
    </w:p>
    <w:p w14:paraId="797485DA" w14:textId="77777777" w:rsidR="002527FB" w:rsidRDefault="00CF7FAC" w:rsidP="00F9141C">
      <w:pPr>
        <w:pStyle w:val="aff1"/>
        <w:numPr>
          <w:ilvl w:val="0"/>
          <w:numId w:val="44"/>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Мониторинг СОЗ</w:t>
      </w:r>
    </w:p>
    <w:p w14:paraId="063FE759" w14:textId="77777777" w:rsidR="002527FB" w:rsidRDefault="00CF7FAC" w:rsidP="00F9141C">
      <w:pPr>
        <w:pStyle w:val="aff1"/>
        <w:numPr>
          <w:ilvl w:val="0"/>
          <w:numId w:val="44"/>
        </w:numPr>
        <w:tabs>
          <w:tab w:val="left" w:pos="993"/>
        </w:tabs>
        <w:spacing w:after="0" w:line="240" w:lineRule="auto"/>
        <w:ind w:left="0" w:firstLine="709"/>
        <w:jc w:val="both"/>
        <w:rPr>
          <w:rFonts w:ascii="Times New Roman" w:hAnsi="Times New Roman"/>
          <w:sz w:val="28"/>
          <w:szCs w:val="28"/>
          <w:u w:val="single"/>
        </w:rPr>
      </w:pPr>
      <w:r>
        <w:rPr>
          <w:rFonts w:ascii="Times New Roman" w:hAnsi="Times New Roman"/>
          <w:sz w:val="28"/>
          <w:szCs w:val="28"/>
        </w:rPr>
        <w:t>Ликвидация загрязненных участков</w:t>
      </w:r>
    </w:p>
    <w:p w14:paraId="5C9AEB37" w14:textId="77777777" w:rsidR="002527FB" w:rsidRDefault="00CF7FAC">
      <w:pPr>
        <w:pStyle w:val="aff1"/>
        <w:tabs>
          <w:tab w:val="left" w:pos="993"/>
        </w:tabs>
        <w:spacing w:after="0" w:line="240" w:lineRule="auto"/>
        <w:ind w:left="0" w:firstLine="709"/>
        <w:jc w:val="both"/>
        <w:rPr>
          <w:rFonts w:ascii="Times New Roman" w:hAnsi="Times New Roman"/>
          <w:sz w:val="28"/>
          <w:szCs w:val="28"/>
          <w:u w:val="single"/>
        </w:rPr>
      </w:pPr>
      <w:r>
        <w:rPr>
          <w:rFonts w:ascii="Times New Roman" w:hAnsi="Times New Roman"/>
          <w:sz w:val="28"/>
          <w:szCs w:val="28"/>
          <w:u w:val="single"/>
        </w:rPr>
        <w:t>ПХД:</w:t>
      </w:r>
    </w:p>
    <w:p w14:paraId="3E3E8B6D" w14:textId="77777777" w:rsidR="002527FB" w:rsidRDefault="00CF7FAC" w:rsidP="00F9141C">
      <w:pPr>
        <w:pStyle w:val="aff1"/>
        <w:numPr>
          <w:ilvl w:val="0"/>
          <w:numId w:val="43"/>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Программа реабилитации загрязненных территорий</w:t>
      </w:r>
    </w:p>
    <w:p w14:paraId="0077A467" w14:textId="77777777" w:rsidR="002527FB" w:rsidRDefault="00CF7FAC" w:rsidP="00F9141C">
      <w:pPr>
        <w:pStyle w:val="aff1"/>
        <w:numPr>
          <w:ilvl w:val="0"/>
          <w:numId w:val="43"/>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Уничтожение ПХД-оборудования и исторических отходов  </w:t>
      </w:r>
    </w:p>
    <w:p w14:paraId="08EAA1B1" w14:textId="77777777" w:rsidR="002527FB" w:rsidRDefault="00CF7FAC" w:rsidP="00F9141C">
      <w:pPr>
        <w:pStyle w:val="aff1"/>
        <w:numPr>
          <w:ilvl w:val="0"/>
          <w:numId w:val="43"/>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Внесение ПДК в СанПиНы</w:t>
      </w:r>
    </w:p>
    <w:p w14:paraId="2C49C577" w14:textId="77777777" w:rsidR="002527FB" w:rsidRDefault="00CF7FAC">
      <w:pPr>
        <w:pStyle w:val="aff1"/>
        <w:tabs>
          <w:tab w:val="left" w:pos="993"/>
        </w:tabs>
        <w:spacing w:after="0" w:line="240" w:lineRule="auto"/>
        <w:ind w:left="0" w:firstLine="709"/>
        <w:jc w:val="both"/>
        <w:rPr>
          <w:rFonts w:ascii="Times New Roman" w:hAnsi="Times New Roman"/>
          <w:sz w:val="28"/>
          <w:szCs w:val="28"/>
          <w:u w:val="single"/>
        </w:rPr>
      </w:pPr>
      <w:proofErr w:type="spellStart"/>
      <w:r>
        <w:rPr>
          <w:rFonts w:ascii="Times New Roman" w:hAnsi="Times New Roman"/>
          <w:sz w:val="28"/>
          <w:szCs w:val="28"/>
          <w:u w:val="single"/>
        </w:rPr>
        <w:t>Полибромированные</w:t>
      </w:r>
      <w:proofErr w:type="spellEnd"/>
      <w:r>
        <w:rPr>
          <w:rFonts w:ascii="Times New Roman" w:hAnsi="Times New Roman"/>
          <w:sz w:val="28"/>
          <w:szCs w:val="28"/>
          <w:u w:val="single"/>
        </w:rPr>
        <w:t xml:space="preserve"> </w:t>
      </w:r>
      <w:proofErr w:type="spellStart"/>
      <w:r>
        <w:rPr>
          <w:rFonts w:ascii="Times New Roman" w:hAnsi="Times New Roman"/>
          <w:sz w:val="28"/>
          <w:szCs w:val="28"/>
          <w:u w:val="single"/>
        </w:rPr>
        <w:t>дифениловые</w:t>
      </w:r>
      <w:proofErr w:type="spellEnd"/>
      <w:r>
        <w:rPr>
          <w:rFonts w:ascii="Times New Roman" w:hAnsi="Times New Roman"/>
          <w:sz w:val="28"/>
          <w:szCs w:val="28"/>
          <w:u w:val="single"/>
        </w:rPr>
        <w:t xml:space="preserve"> эфиры:</w:t>
      </w:r>
    </w:p>
    <w:p w14:paraId="2529341F" w14:textId="77777777" w:rsidR="002527FB" w:rsidRDefault="00CF7FAC" w:rsidP="00F9141C">
      <w:pPr>
        <w:pStyle w:val="aff1"/>
        <w:numPr>
          <w:ilvl w:val="0"/>
          <w:numId w:val="45"/>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Мониторинг отходов</w:t>
      </w:r>
    </w:p>
    <w:p w14:paraId="38C148D7" w14:textId="77777777" w:rsidR="002527FB" w:rsidRDefault="00CF7FAC" w:rsidP="00F9141C">
      <w:pPr>
        <w:pStyle w:val="aff1"/>
        <w:numPr>
          <w:ilvl w:val="0"/>
          <w:numId w:val="45"/>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Сбор и уничтожение отходов</w:t>
      </w:r>
    </w:p>
    <w:p w14:paraId="6A142B72" w14:textId="77777777" w:rsidR="002527FB" w:rsidRDefault="00CF7FAC" w:rsidP="00F9141C">
      <w:pPr>
        <w:pStyle w:val="aff1"/>
        <w:numPr>
          <w:ilvl w:val="0"/>
          <w:numId w:val="45"/>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Анализ ПБДЭ в товарах и отходах</w:t>
      </w:r>
    </w:p>
    <w:p w14:paraId="22D39393" w14:textId="77777777" w:rsidR="002527FB" w:rsidRDefault="00CF7FAC">
      <w:pPr>
        <w:pStyle w:val="aff1"/>
        <w:tabs>
          <w:tab w:val="left" w:pos="993"/>
        </w:tabs>
        <w:spacing w:after="0" w:line="240" w:lineRule="auto"/>
        <w:ind w:left="0" w:firstLine="709"/>
        <w:jc w:val="both"/>
        <w:rPr>
          <w:rFonts w:ascii="Times New Roman" w:hAnsi="Times New Roman"/>
          <w:sz w:val="28"/>
          <w:szCs w:val="28"/>
          <w:u w:val="single"/>
        </w:rPr>
      </w:pPr>
      <w:proofErr w:type="spellStart"/>
      <w:r>
        <w:rPr>
          <w:rFonts w:ascii="Times New Roman" w:hAnsi="Times New Roman"/>
          <w:sz w:val="28"/>
          <w:szCs w:val="28"/>
          <w:u w:val="single"/>
        </w:rPr>
        <w:t>Гекабромциклододекан</w:t>
      </w:r>
      <w:proofErr w:type="spellEnd"/>
      <w:r>
        <w:rPr>
          <w:rFonts w:ascii="Times New Roman" w:hAnsi="Times New Roman"/>
          <w:sz w:val="28"/>
          <w:szCs w:val="28"/>
          <w:u w:val="single"/>
        </w:rPr>
        <w:t>:</w:t>
      </w:r>
    </w:p>
    <w:p w14:paraId="29D13C1B" w14:textId="77777777" w:rsidR="002527FB" w:rsidRDefault="00CF7FAC" w:rsidP="00F9141C">
      <w:pPr>
        <w:pStyle w:val="aff1"/>
        <w:numPr>
          <w:ilvl w:val="0"/>
          <w:numId w:val="46"/>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Мониторинг отходов</w:t>
      </w:r>
    </w:p>
    <w:p w14:paraId="5AFB9925" w14:textId="77777777" w:rsidR="002527FB" w:rsidRDefault="00CF7FAC" w:rsidP="00F9141C">
      <w:pPr>
        <w:pStyle w:val="aff1"/>
        <w:numPr>
          <w:ilvl w:val="0"/>
          <w:numId w:val="46"/>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Сбор и уничтожение отходов</w:t>
      </w:r>
    </w:p>
    <w:p w14:paraId="012F0945" w14:textId="77777777" w:rsidR="002527FB" w:rsidRDefault="00CF7FAC" w:rsidP="00F9141C">
      <w:pPr>
        <w:pStyle w:val="aff1"/>
        <w:numPr>
          <w:ilvl w:val="0"/>
          <w:numId w:val="46"/>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Анализ ПБДЭ в товарах и отходах</w:t>
      </w:r>
    </w:p>
    <w:p w14:paraId="048353F8" w14:textId="77777777" w:rsidR="002527FB" w:rsidRDefault="00CF7FAC">
      <w:pPr>
        <w:pStyle w:val="aff1"/>
        <w:tabs>
          <w:tab w:val="left" w:pos="993"/>
        </w:tabs>
        <w:spacing w:after="0" w:line="240" w:lineRule="auto"/>
        <w:ind w:left="0" w:firstLine="709"/>
        <w:jc w:val="both"/>
        <w:rPr>
          <w:rFonts w:ascii="Times New Roman" w:hAnsi="Times New Roman"/>
          <w:sz w:val="28"/>
          <w:szCs w:val="28"/>
        </w:rPr>
      </w:pPr>
      <w:proofErr w:type="spellStart"/>
      <w:r>
        <w:rPr>
          <w:rFonts w:ascii="Times New Roman" w:hAnsi="Times New Roman"/>
          <w:sz w:val="28"/>
          <w:szCs w:val="28"/>
          <w:u w:val="single"/>
        </w:rPr>
        <w:t>Короткоцепные</w:t>
      </w:r>
      <w:proofErr w:type="spellEnd"/>
      <w:r>
        <w:rPr>
          <w:rFonts w:ascii="Times New Roman" w:hAnsi="Times New Roman"/>
          <w:sz w:val="28"/>
          <w:szCs w:val="28"/>
          <w:u w:val="single"/>
        </w:rPr>
        <w:t xml:space="preserve"> хлорированные парафины</w:t>
      </w:r>
      <w:r>
        <w:rPr>
          <w:rFonts w:ascii="Times New Roman" w:hAnsi="Times New Roman"/>
          <w:sz w:val="28"/>
          <w:szCs w:val="28"/>
        </w:rPr>
        <w:t>:</w:t>
      </w:r>
    </w:p>
    <w:p w14:paraId="3D38F18A" w14:textId="77777777" w:rsidR="002527FB" w:rsidRDefault="00CF7FAC" w:rsidP="00F9141C">
      <w:pPr>
        <w:pStyle w:val="aff1"/>
        <w:numPr>
          <w:ilvl w:val="0"/>
          <w:numId w:val="47"/>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Анализы на КЦХП</w:t>
      </w:r>
    </w:p>
    <w:p w14:paraId="4C97130E" w14:textId="77777777" w:rsidR="002527FB" w:rsidRDefault="00CF7FAC" w:rsidP="00F9141C">
      <w:pPr>
        <w:pStyle w:val="aff1"/>
        <w:numPr>
          <w:ilvl w:val="0"/>
          <w:numId w:val="47"/>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Международный опыт</w:t>
      </w:r>
    </w:p>
    <w:p w14:paraId="5AC2EB75" w14:textId="77777777" w:rsidR="002527FB" w:rsidRDefault="00CF7FAC" w:rsidP="00F9141C">
      <w:pPr>
        <w:pStyle w:val="aff1"/>
        <w:numPr>
          <w:ilvl w:val="0"/>
          <w:numId w:val="47"/>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Сбор и уничтожение отходов</w:t>
      </w:r>
    </w:p>
    <w:p w14:paraId="02CFCC83" w14:textId="77777777" w:rsidR="002527FB" w:rsidRDefault="00CF7FAC">
      <w:pPr>
        <w:pStyle w:val="aff1"/>
        <w:tabs>
          <w:tab w:val="left" w:pos="993"/>
        </w:tabs>
        <w:spacing w:after="0" w:line="240" w:lineRule="auto"/>
        <w:ind w:left="0" w:firstLine="709"/>
        <w:jc w:val="both"/>
        <w:rPr>
          <w:rFonts w:ascii="Times New Roman" w:hAnsi="Times New Roman"/>
          <w:sz w:val="28"/>
          <w:szCs w:val="28"/>
          <w:u w:val="single"/>
        </w:rPr>
      </w:pPr>
      <w:proofErr w:type="spellStart"/>
      <w:r>
        <w:rPr>
          <w:rFonts w:ascii="Times New Roman" w:hAnsi="Times New Roman"/>
          <w:sz w:val="28"/>
          <w:szCs w:val="28"/>
          <w:u w:val="single"/>
        </w:rPr>
        <w:t>Перфторалькильные</w:t>
      </w:r>
      <w:proofErr w:type="spellEnd"/>
      <w:r>
        <w:rPr>
          <w:rFonts w:ascii="Times New Roman" w:hAnsi="Times New Roman"/>
          <w:sz w:val="28"/>
          <w:szCs w:val="28"/>
          <w:u w:val="single"/>
        </w:rPr>
        <w:t xml:space="preserve"> соединения:</w:t>
      </w:r>
    </w:p>
    <w:p w14:paraId="78E56B5E" w14:textId="77777777" w:rsidR="002527FB" w:rsidRDefault="00CF7FAC" w:rsidP="00F9141C">
      <w:pPr>
        <w:pStyle w:val="aff1"/>
        <w:numPr>
          <w:ilvl w:val="0"/>
          <w:numId w:val="48"/>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Анализы ПФОС, ПФОК, ПФГС</w:t>
      </w:r>
    </w:p>
    <w:p w14:paraId="1454F4AF" w14:textId="77777777" w:rsidR="002527FB" w:rsidRDefault="00CF7FAC" w:rsidP="00F9141C">
      <w:pPr>
        <w:pStyle w:val="aff1"/>
        <w:numPr>
          <w:ilvl w:val="0"/>
          <w:numId w:val="48"/>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Международный опыт</w:t>
      </w:r>
    </w:p>
    <w:p w14:paraId="1A3B879D" w14:textId="77777777" w:rsidR="002527FB" w:rsidRDefault="00CF7FAC" w:rsidP="00F9141C">
      <w:pPr>
        <w:pStyle w:val="aff1"/>
        <w:numPr>
          <w:ilvl w:val="0"/>
          <w:numId w:val="48"/>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Ограничить импорт товаров, потенциально содержащие ПФАС</w:t>
      </w:r>
    </w:p>
    <w:p w14:paraId="78CE41B0" w14:textId="77777777" w:rsidR="002527FB" w:rsidRDefault="00CF7FAC">
      <w:pPr>
        <w:pStyle w:val="aff1"/>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u w:val="single"/>
        </w:rPr>
        <w:t>Непреднамеренные СОЗы</w:t>
      </w:r>
      <w:r>
        <w:rPr>
          <w:rFonts w:ascii="Times New Roman" w:hAnsi="Times New Roman"/>
          <w:sz w:val="28"/>
          <w:szCs w:val="28"/>
        </w:rPr>
        <w:t>:</w:t>
      </w:r>
    </w:p>
    <w:p w14:paraId="1BBAEADC" w14:textId="77777777" w:rsidR="002527FB" w:rsidRDefault="00CF7FAC" w:rsidP="00F9141C">
      <w:pPr>
        <w:pStyle w:val="aff1"/>
        <w:numPr>
          <w:ilvl w:val="0"/>
          <w:numId w:val="49"/>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Лаборатории на анализы на НСОЗ</w:t>
      </w:r>
    </w:p>
    <w:p w14:paraId="6CD0BF61" w14:textId="77777777" w:rsidR="002527FB" w:rsidRDefault="00CF7FAC" w:rsidP="00F9141C">
      <w:pPr>
        <w:pStyle w:val="aff1"/>
        <w:numPr>
          <w:ilvl w:val="0"/>
          <w:numId w:val="49"/>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Модернизация технологий</w:t>
      </w:r>
    </w:p>
    <w:p w14:paraId="1F4AD4B1" w14:textId="77777777" w:rsidR="002527FB" w:rsidRDefault="00CF7FAC" w:rsidP="00F9141C">
      <w:pPr>
        <w:pStyle w:val="aff1"/>
        <w:numPr>
          <w:ilvl w:val="0"/>
          <w:numId w:val="49"/>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Расчеты НСОЗ при пожарах</w:t>
      </w:r>
    </w:p>
    <w:p w14:paraId="14CE45DF" w14:textId="77777777" w:rsidR="002527FB" w:rsidRDefault="00CF7FAC">
      <w:pPr>
        <w:pStyle w:val="aff1"/>
        <w:tabs>
          <w:tab w:val="left" w:pos="993"/>
        </w:tabs>
        <w:spacing w:after="0" w:line="240" w:lineRule="auto"/>
        <w:ind w:left="0" w:firstLine="709"/>
        <w:jc w:val="both"/>
        <w:rPr>
          <w:rFonts w:ascii="Times New Roman" w:hAnsi="Times New Roman"/>
          <w:sz w:val="28"/>
          <w:szCs w:val="28"/>
          <w:u w:val="single"/>
        </w:rPr>
      </w:pPr>
      <w:r>
        <w:rPr>
          <w:rFonts w:ascii="Times New Roman" w:hAnsi="Times New Roman"/>
          <w:sz w:val="28"/>
          <w:szCs w:val="28"/>
          <w:u w:val="single"/>
        </w:rPr>
        <w:t>Мониторинг СОЗ:</w:t>
      </w:r>
    </w:p>
    <w:p w14:paraId="485B3EFF" w14:textId="77777777" w:rsidR="002527FB" w:rsidRDefault="00CF7FAC" w:rsidP="00F9141C">
      <w:pPr>
        <w:pStyle w:val="aff1"/>
        <w:numPr>
          <w:ilvl w:val="0"/>
          <w:numId w:val="50"/>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Государственная система мониторинга</w:t>
      </w:r>
    </w:p>
    <w:p w14:paraId="6F8CA54F" w14:textId="77777777" w:rsidR="002527FB" w:rsidRDefault="00CF7FAC" w:rsidP="00F9141C">
      <w:pPr>
        <w:pStyle w:val="aff1"/>
        <w:numPr>
          <w:ilvl w:val="0"/>
          <w:numId w:val="50"/>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База данных загрязнений</w:t>
      </w:r>
    </w:p>
    <w:p w14:paraId="01AEBE64" w14:textId="77777777" w:rsidR="002527FB" w:rsidRDefault="00CF7FAC" w:rsidP="00F9141C">
      <w:pPr>
        <w:pStyle w:val="aff1"/>
        <w:numPr>
          <w:ilvl w:val="0"/>
          <w:numId w:val="50"/>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Внедрение ГИС в мониторинг</w:t>
      </w:r>
    </w:p>
    <w:p w14:paraId="27CAAB04" w14:textId="77777777" w:rsidR="002527FB" w:rsidRDefault="00CF7FAC">
      <w:pPr>
        <w:pStyle w:val="aff1"/>
        <w:tabs>
          <w:tab w:val="left" w:pos="993"/>
        </w:tabs>
        <w:spacing w:after="0" w:line="240" w:lineRule="auto"/>
        <w:ind w:left="0" w:firstLine="709"/>
        <w:jc w:val="both"/>
        <w:rPr>
          <w:rFonts w:ascii="Times New Roman" w:hAnsi="Times New Roman"/>
          <w:sz w:val="28"/>
          <w:szCs w:val="28"/>
          <w:u w:val="single"/>
        </w:rPr>
      </w:pPr>
      <w:r>
        <w:rPr>
          <w:rFonts w:ascii="Times New Roman" w:hAnsi="Times New Roman"/>
          <w:sz w:val="28"/>
          <w:szCs w:val="28"/>
          <w:u w:val="single"/>
        </w:rPr>
        <w:t>Вовлечение заинтересованных сторон и информирование</w:t>
      </w:r>
    </w:p>
    <w:p w14:paraId="250F8423" w14:textId="77777777" w:rsidR="002527FB" w:rsidRDefault="00CF7FAC" w:rsidP="00F9141C">
      <w:pPr>
        <w:pStyle w:val="aff1"/>
        <w:numPr>
          <w:ilvl w:val="0"/>
          <w:numId w:val="51"/>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Создание координационной группы</w:t>
      </w:r>
    </w:p>
    <w:p w14:paraId="5F4CE85D" w14:textId="77777777" w:rsidR="002527FB" w:rsidRDefault="00CF7FAC" w:rsidP="00F9141C">
      <w:pPr>
        <w:pStyle w:val="aff1"/>
        <w:numPr>
          <w:ilvl w:val="0"/>
          <w:numId w:val="51"/>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Доступ населения к данным о СОЗ</w:t>
      </w:r>
    </w:p>
    <w:p w14:paraId="247B13B9" w14:textId="77777777" w:rsidR="002527FB" w:rsidRDefault="00CF7FAC" w:rsidP="00F9141C">
      <w:pPr>
        <w:pStyle w:val="aff1"/>
        <w:numPr>
          <w:ilvl w:val="0"/>
          <w:numId w:val="51"/>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Сайт с данными по СОЗ.</w:t>
      </w:r>
    </w:p>
    <w:p w14:paraId="20B0752E" w14:textId="77777777" w:rsidR="002527FB" w:rsidRDefault="00CF7FAC">
      <w:pPr>
        <w:tabs>
          <w:tab w:val="left" w:pos="284"/>
          <w:tab w:val="left" w:pos="993"/>
        </w:tabs>
        <w:ind w:firstLine="709"/>
        <w:jc w:val="both"/>
        <w:rPr>
          <w:rFonts w:ascii="Times New Roman" w:hAnsi="Times New Roman" w:cs="Times New Roman"/>
          <w:b w:val="0"/>
          <w:sz w:val="28"/>
          <w:szCs w:val="28"/>
          <w:lang w:eastAsia="cs-CZ"/>
        </w:rPr>
      </w:pPr>
      <w:r>
        <w:rPr>
          <w:rFonts w:ascii="Times New Roman" w:hAnsi="Times New Roman" w:cs="Times New Roman"/>
          <w:b w:val="0"/>
          <w:sz w:val="28"/>
          <w:szCs w:val="28"/>
          <w:lang w:eastAsia="cs-CZ"/>
        </w:rPr>
        <w:t>Данные результаты учтены при составления Плана мероприятий по реализации обязательств Республики Казахстан по Стокгольмской Конвенции о стойких органических загрязнителях (СОЗ).</w:t>
      </w:r>
    </w:p>
    <w:p w14:paraId="2C8C1870" w14:textId="77777777" w:rsidR="002527FB" w:rsidRDefault="002527FB">
      <w:pPr>
        <w:pStyle w:val="af0"/>
        <w:tabs>
          <w:tab w:val="left" w:pos="709"/>
        </w:tabs>
        <w:spacing w:after="0"/>
        <w:ind w:left="0"/>
        <w:rPr>
          <w:rFonts w:ascii="Times New Roman" w:hAnsi="Times New Roman" w:cs="Times New Roman"/>
          <w:sz w:val="28"/>
          <w:szCs w:val="28"/>
          <w:lang w:val="kk-KZ"/>
        </w:rPr>
        <w:sectPr w:rsidR="002527FB">
          <w:headerReference w:type="default" r:id="rId33"/>
          <w:footerReference w:type="even" r:id="rId34"/>
          <w:footerReference w:type="default" r:id="rId35"/>
          <w:headerReference w:type="first" r:id="rId36"/>
          <w:footerReference w:type="first" r:id="rId37"/>
          <w:pgSz w:w="11906" w:h="16838"/>
          <w:pgMar w:top="1134" w:right="850" w:bottom="1134" w:left="1701" w:header="709" w:footer="709" w:gutter="0"/>
          <w:cols w:space="708"/>
          <w:titlePg/>
          <w:docGrid w:linePitch="360"/>
        </w:sectPr>
      </w:pPr>
    </w:p>
    <w:p w14:paraId="15925968" w14:textId="77777777" w:rsidR="00750CF2" w:rsidRDefault="00750CF2" w:rsidP="00750CF2">
      <w:pPr>
        <w:jc w:val="right"/>
        <w:rPr>
          <w:rFonts w:ascii="Times New Roman" w:hAnsi="Times New Roman" w:cs="Times New Roman"/>
          <w:sz w:val="28"/>
          <w:szCs w:val="28"/>
        </w:rPr>
      </w:pPr>
      <w:r>
        <w:rPr>
          <w:rFonts w:ascii="Times New Roman" w:hAnsi="Times New Roman" w:cs="Times New Roman"/>
          <w:b w:val="0"/>
          <w:spacing w:val="-8"/>
          <w:sz w:val="28"/>
          <w:szCs w:val="28"/>
        </w:rPr>
        <w:lastRenderedPageBreak/>
        <w:t>ПРИЛОЖЕНИЕ 1</w:t>
      </w:r>
    </w:p>
    <w:p w14:paraId="2A7CA0A8" w14:textId="77777777" w:rsidR="002527FB" w:rsidRDefault="00CF7FAC">
      <w:pPr>
        <w:jc w:val="center"/>
        <w:rPr>
          <w:rFonts w:ascii="Times New Roman" w:hAnsi="Times New Roman" w:cs="Times New Roman"/>
          <w:sz w:val="28"/>
          <w:szCs w:val="28"/>
        </w:rPr>
      </w:pPr>
      <w:r>
        <w:rPr>
          <w:rFonts w:ascii="Times New Roman" w:hAnsi="Times New Roman" w:cs="Times New Roman"/>
          <w:sz w:val="28"/>
          <w:szCs w:val="28"/>
        </w:rPr>
        <w:t>План мероприятий</w:t>
      </w:r>
    </w:p>
    <w:p w14:paraId="0A2C1783" w14:textId="77777777" w:rsidR="002527FB" w:rsidRDefault="00CF7FAC">
      <w:pPr>
        <w:jc w:val="center"/>
        <w:rPr>
          <w:rFonts w:ascii="Times New Roman" w:hAnsi="Times New Roman" w:cs="Times New Roman"/>
          <w:sz w:val="28"/>
          <w:szCs w:val="28"/>
        </w:rPr>
      </w:pPr>
      <w:r>
        <w:rPr>
          <w:rFonts w:ascii="Times New Roman" w:hAnsi="Times New Roman" w:cs="Times New Roman"/>
          <w:sz w:val="28"/>
          <w:szCs w:val="28"/>
        </w:rPr>
        <w:t xml:space="preserve"> по реализации обязательств Республики Казахстан </w:t>
      </w:r>
    </w:p>
    <w:p w14:paraId="588EC532" w14:textId="77777777" w:rsidR="002527FB" w:rsidRDefault="00CF7FAC">
      <w:pPr>
        <w:jc w:val="center"/>
        <w:rPr>
          <w:rFonts w:ascii="Times New Roman" w:hAnsi="Times New Roman" w:cs="Times New Roman"/>
          <w:sz w:val="28"/>
          <w:szCs w:val="28"/>
        </w:rPr>
      </w:pPr>
      <w:r>
        <w:rPr>
          <w:rFonts w:ascii="Times New Roman" w:hAnsi="Times New Roman" w:cs="Times New Roman"/>
          <w:sz w:val="28"/>
          <w:szCs w:val="28"/>
        </w:rPr>
        <w:t>по Стокгольмской Конвенции о стойких органических загрязнителях</w:t>
      </w:r>
    </w:p>
    <w:p w14:paraId="782FE960" w14:textId="77777777" w:rsidR="002527FB" w:rsidRDefault="002527FB">
      <w:pPr>
        <w:rPr>
          <w:rFonts w:ascii="Times New Roman" w:hAnsi="Times New Roman" w:cs="Times New Roman"/>
        </w:rPr>
      </w:pPr>
    </w:p>
    <w:p w14:paraId="6118FC63" w14:textId="77777777" w:rsidR="002527FB" w:rsidRDefault="002527FB">
      <w:pPr>
        <w:rPr>
          <w:rFonts w:ascii="Times New Roman" w:hAnsi="Times New Roman" w:cs="Times New Roman"/>
        </w:rPr>
      </w:pPr>
    </w:p>
    <w:tbl>
      <w:tblPr>
        <w:tblW w:w="5384"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6"/>
        <w:gridCol w:w="5513"/>
        <w:gridCol w:w="1804"/>
        <w:gridCol w:w="2844"/>
        <w:gridCol w:w="2627"/>
        <w:gridCol w:w="1886"/>
      </w:tblGrid>
      <w:tr w:rsidR="002527FB" w14:paraId="06036333" w14:textId="77777777" w:rsidTr="00750CF2">
        <w:trPr>
          <w:tblHeader/>
        </w:trPr>
        <w:tc>
          <w:tcPr>
            <w:tcW w:w="203" w:type="pct"/>
            <w:vAlign w:val="center"/>
          </w:tcPr>
          <w:p w14:paraId="16974D31" w14:textId="77777777" w:rsidR="002527FB" w:rsidRDefault="00CF7FAC">
            <w:pPr>
              <w:jc w:val="center"/>
              <w:rPr>
                <w:rFonts w:ascii="Times New Roman" w:hAnsi="Times New Roman" w:cs="Times New Roman"/>
                <w:sz w:val="28"/>
                <w:szCs w:val="28"/>
              </w:rPr>
            </w:pPr>
            <w:r>
              <w:rPr>
                <w:rFonts w:ascii="Times New Roman" w:hAnsi="Times New Roman" w:cs="Times New Roman"/>
                <w:sz w:val="28"/>
                <w:szCs w:val="28"/>
              </w:rPr>
              <w:t>№</w:t>
            </w:r>
          </w:p>
        </w:tc>
        <w:tc>
          <w:tcPr>
            <w:tcW w:w="1812" w:type="pct"/>
            <w:vAlign w:val="center"/>
          </w:tcPr>
          <w:p w14:paraId="45790181" w14:textId="77777777" w:rsidR="002527FB" w:rsidRDefault="00CF7FAC">
            <w:pPr>
              <w:jc w:val="center"/>
              <w:rPr>
                <w:rFonts w:ascii="Times New Roman" w:hAnsi="Times New Roman" w:cs="Times New Roman"/>
                <w:sz w:val="28"/>
                <w:szCs w:val="28"/>
              </w:rPr>
            </w:pPr>
            <w:r>
              <w:rPr>
                <w:rFonts w:ascii="Times New Roman" w:hAnsi="Times New Roman" w:cs="Times New Roman"/>
                <w:sz w:val="28"/>
                <w:szCs w:val="28"/>
              </w:rPr>
              <w:t>Мероприятие</w:t>
            </w:r>
          </w:p>
        </w:tc>
        <w:tc>
          <w:tcPr>
            <w:tcW w:w="575" w:type="pct"/>
            <w:vAlign w:val="center"/>
          </w:tcPr>
          <w:p w14:paraId="4E3B8E40" w14:textId="77777777" w:rsidR="002527FB" w:rsidRDefault="00CF7FAC">
            <w:pPr>
              <w:jc w:val="center"/>
              <w:rPr>
                <w:rFonts w:ascii="Times New Roman" w:hAnsi="Times New Roman" w:cs="Times New Roman"/>
                <w:sz w:val="28"/>
                <w:szCs w:val="28"/>
              </w:rPr>
            </w:pPr>
            <w:r>
              <w:rPr>
                <w:rFonts w:ascii="Times New Roman" w:hAnsi="Times New Roman" w:cs="Times New Roman"/>
                <w:sz w:val="28"/>
                <w:szCs w:val="28"/>
              </w:rPr>
              <w:t>Срок выполнения</w:t>
            </w:r>
          </w:p>
        </w:tc>
        <w:tc>
          <w:tcPr>
            <w:tcW w:w="940" w:type="pct"/>
            <w:vAlign w:val="center"/>
          </w:tcPr>
          <w:p w14:paraId="5DCD05AA" w14:textId="77777777" w:rsidR="002527FB" w:rsidRDefault="00CF7FAC">
            <w:pPr>
              <w:jc w:val="center"/>
              <w:rPr>
                <w:rFonts w:ascii="Times New Roman" w:hAnsi="Times New Roman" w:cs="Times New Roman"/>
                <w:sz w:val="28"/>
                <w:szCs w:val="28"/>
              </w:rPr>
            </w:pPr>
            <w:r>
              <w:rPr>
                <w:rFonts w:ascii="Times New Roman" w:hAnsi="Times New Roman" w:cs="Times New Roman"/>
                <w:sz w:val="28"/>
                <w:szCs w:val="28"/>
              </w:rPr>
              <w:t>Ответственные органы</w:t>
            </w:r>
          </w:p>
        </w:tc>
        <w:tc>
          <w:tcPr>
            <w:tcW w:w="869" w:type="pct"/>
            <w:vAlign w:val="center"/>
          </w:tcPr>
          <w:p w14:paraId="1D5F317D" w14:textId="77777777" w:rsidR="002527FB" w:rsidRDefault="00CF7FAC">
            <w:pPr>
              <w:jc w:val="center"/>
              <w:rPr>
                <w:rFonts w:ascii="Times New Roman" w:hAnsi="Times New Roman" w:cs="Times New Roman"/>
                <w:sz w:val="28"/>
                <w:szCs w:val="28"/>
              </w:rPr>
            </w:pPr>
            <w:r>
              <w:rPr>
                <w:rFonts w:ascii="Times New Roman" w:hAnsi="Times New Roman" w:cs="Times New Roman"/>
                <w:sz w:val="28"/>
                <w:szCs w:val="28"/>
              </w:rPr>
              <w:t>Индикатор</w:t>
            </w:r>
          </w:p>
        </w:tc>
        <w:tc>
          <w:tcPr>
            <w:tcW w:w="601" w:type="pct"/>
          </w:tcPr>
          <w:p w14:paraId="67FA3D02" w14:textId="77777777" w:rsidR="002527FB" w:rsidRDefault="00CF7FAC">
            <w:pPr>
              <w:jc w:val="center"/>
              <w:rPr>
                <w:rFonts w:ascii="Times New Roman" w:hAnsi="Times New Roman" w:cs="Times New Roman"/>
                <w:sz w:val="28"/>
                <w:szCs w:val="28"/>
              </w:rPr>
            </w:pPr>
            <w:r>
              <w:rPr>
                <w:rFonts w:ascii="Times New Roman" w:hAnsi="Times New Roman" w:cs="Times New Roman"/>
                <w:sz w:val="28"/>
                <w:szCs w:val="28"/>
              </w:rPr>
              <w:t xml:space="preserve">Примечания </w:t>
            </w:r>
          </w:p>
        </w:tc>
      </w:tr>
      <w:tr w:rsidR="002527FB" w14:paraId="0E6B7214" w14:textId="77777777">
        <w:trPr>
          <w:trHeight w:val="202"/>
        </w:trPr>
        <w:tc>
          <w:tcPr>
            <w:tcW w:w="5000" w:type="pct"/>
            <w:gridSpan w:val="6"/>
            <w:vAlign w:val="center"/>
          </w:tcPr>
          <w:p w14:paraId="4B015D77" w14:textId="77777777" w:rsidR="002527FB" w:rsidRDefault="00CF7FAC">
            <w:pPr>
              <w:contextualSpacing/>
              <w:jc w:val="center"/>
              <w:rPr>
                <w:rFonts w:ascii="Times New Roman" w:hAnsi="Times New Roman" w:cs="Times New Roman"/>
                <w:bCs w:val="0"/>
                <w:sz w:val="28"/>
                <w:szCs w:val="28"/>
              </w:rPr>
            </w:pPr>
            <w:r>
              <w:rPr>
                <w:rFonts w:ascii="Times New Roman" w:hAnsi="Times New Roman" w:cs="Times New Roman"/>
                <w:bCs w:val="0"/>
                <w:sz w:val="28"/>
                <w:szCs w:val="28"/>
              </w:rPr>
              <w:t>1. Мероприятия по совершенствованию законодательства в области СОЗ</w:t>
            </w:r>
          </w:p>
        </w:tc>
      </w:tr>
      <w:tr w:rsidR="002527FB" w14:paraId="28E88B09" w14:textId="77777777">
        <w:tc>
          <w:tcPr>
            <w:tcW w:w="203" w:type="pct"/>
            <w:vAlign w:val="center"/>
          </w:tcPr>
          <w:p w14:paraId="4B04268E"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1.1</w:t>
            </w:r>
          </w:p>
        </w:tc>
        <w:tc>
          <w:tcPr>
            <w:tcW w:w="1812" w:type="pct"/>
            <w:vAlign w:val="center"/>
          </w:tcPr>
          <w:p w14:paraId="794805C0"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Наделение АО «</w:t>
            </w:r>
            <w:proofErr w:type="spellStart"/>
            <w:r>
              <w:rPr>
                <w:rFonts w:ascii="Times New Roman" w:hAnsi="Times New Roman" w:cs="Times New Roman"/>
                <w:b w:val="0"/>
                <w:sz w:val="28"/>
                <w:szCs w:val="28"/>
              </w:rPr>
              <w:t>Жасыл</w:t>
            </w:r>
            <w:proofErr w:type="spellEnd"/>
            <w:r>
              <w:rPr>
                <w:rFonts w:ascii="Times New Roman" w:hAnsi="Times New Roman" w:cs="Times New Roman"/>
                <w:b w:val="0"/>
                <w:sz w:val="28"/>
                <w:szCs w:val="28"/>
              </w:rPr>
              <w:t xml:space="preserve"> даму» функциями Национального технического координационного центра по СОЗ</w:t>
            </w:r>
          </w:p>
        </w:tc>
        <w:tc>
          <w:tcPr>
            <w:tcW w:w="575" w:type="pct"/>
            <w:vAlign w:val="center"/>
          </w:tcPr>
          <w:p w14:paraId="5B1193BB"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 xml:space="preserve">2027 </w:t>
            </w:r>
          </w:p>
        </w:tc>
        <w:tc>
          <w:tcPr>
            <w:tcW w:w="940" w:type="pct"/>
            <w:vAlign w:val="center"/>
          </w:tcPr>
          <w:p w14:paraId="4C5D45E0"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МЭПР, АО «</w:t>
            </w:r>
            <w:proofErr w:type="spellStart"/>
            <w:r>
              <w:rPr>
                <w:rFonts w:ascii="Times New Roman" w:hAnsi="Times New Roman" w:cs="Times New Roman"/>
                <w:b w:val="0"/>
                <w:sz w:val="28"/>
                <w:szCs w:val="28"/>
              </w:rPr>
              <w:t>Жасыл</w:t>
            </w:r>
            <w:proofErr w:type="spellEnd"/>
            <w:r>
              <w:rPr>
                <w:rFonts w:ascii="Times New Roman" w:hAnsi="Times New Roman" w:cs="Times New Roman"/>
                <w:b w:val="0"/>
                <w:sz w:val="28"/>
                <w:szCs w:val="28"/>
              </w:rPr>
              <w:t xml:space="preserve"> даму» </w:t>
            </w:r>
          </w:p>
        </w:tc>
        <w:tc>
          <w:tcPr>
            <w:tcW w:w="869" w:type="pct"/>
            <w:vAlign w:val="center"/>
          </w:tcPr>
          <w:p w14:paraId="314E6D28"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Национальный технический координационный центр при АО «</w:t>
            </w:r>
            <w:proofErr w:type="spellStart"/>
            <w:r>
              <w:rPr>
                <w:rFonts w:ascii="Times New Roman" w:hAnsi="Times New Roman" w:cs="Times New Roman"/>
                <w:b w:val="0"/>
                <w:sz w:val="28"/>
                <w:szCs w:val="28"/>
              </w:rPr>
              <w:t>Жасыл</w:t>
            </w:r>
            <w:proofErr w:type="spellEnd"/>
            <w:r>
              <w:rPr>
                <w:rFonts w:ascii="Times New Roman" w:hAnsi="Times New Roman" w:cs="Times New Roman"/>
                <w:b w:val="0"/>
                <w:sz w:val="28"/>
                <w:szCs w:val="28"/>
              </w:rPr>
              <w:t xml:space="preserve"> даму»</w:t>
            </w:r>
          </w:p>
        </w:tc>
        <w:tc>
          <w:tcPr>
            <w:tcW w:w="601" w:type="pct"/>
          </w:tcPr>
          <w:p w14:paraId="28BE55A6" w14:textId="77777777" w:rsidR="002527FB" w:rsidRDefault="002527FB">
            <w:pPr>
              <w:jc w:val="both"/>
              <w:rPr>
                <w:rFonts w:ascii="Times New Roman" w:hAnsi="Times New Roman" w:cs="Times New Roman"/>
                <w:b w:val="0"/>
                <w:sz w:val="28"/>
                <w:szCs w:val="28"/>
              </w:rPr>
            </w:pPr>
          </w:p>
        </w:tc>
      </w:tr>
      <w:tr w:rsidR="002527FB" w14:paraId="7F7FA6A7" w14:textId="77777777">
        <w:tc>
          <w:tcPr>
            <w:tcW w:w="203" w:type="pct"/>
            <w:vAlign w:val="center"/>
          </w:tcPr>
          <w:p w14:paraId="7C2AA7EA"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1.2.</w:t>
            </w:r>
          </w:p>
        </w:tc>
        <w:tc>
          <w:tcPr>
            <w:tcW w:w="1812" w:type="pct"/>
            <w:vAlign w:val="center"/>
          </w:tcPr>
          <w:p w14:paraId="0B78BF70"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Анализ законодательства в сфере управления СОЗ содержащими отходами, в том числе по компетенции отраслевых государственных органов (МСХ, МЭ, МПС)</w:t>
            </w:r>
          </w:p>
        </w:tc>
        <w:tc>
          <w:tcPr>
            <w:tcW w:w="575" w:type="pct"/>
            <w:vAlign w:val="center"/>
          </w:tcPr>
          <w:p w14:paraId="3254CFE1"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2028</w:t>
            </w:r>
          </w:p>
        </w:tc>
        <w:tc>
          <w:tcPr>
            <w:tcW w:w="940" w:type="pct"/>
            <w:vAlign w:val="center"/>
          </w:tcPr>
          <w:p w14:paraId="7AB7BA4F"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МЭПР, АО «</w:t>
            </w:r>
            <w:proofErr w:type="spellStart"/>
            <w:r>
              <w:rPr>
                <w:rFonts w:ascii="Times New Roman" w:hAnsi="Times New Roman" w:cs="Times New Roman"/>
                <w:b w:val="0"/>
                <w:sz w:val="28"/>
                <w:szCs w:val="28"/>
              </w:rPr>
              <w:t>Жасыл</w:t>
            </w:r>
            <w:proofErr w:type="spellEnd"/>
            <w:r>
              <w:rPr>
                <w:rFonts w:ascii="Times New Roman" w:hAnsi="Times New Roman" w:cs="Times New Roman"/>
                <w:b w:val="0"/>
                <w:sz w:val="28"/>
                <w:szCs w:val="28"/>
              </w:rPr>
              <w:t xml:space="preserve"> даму»</w:t>
            </w:r>
          </w:p>
        </w:tc>
        <w:tc>
          <w:tcPr>
            <w:tcW w:w="869" w:type="pct"/>
            <w:vAlign w:val="center"/>
          </w:tcPr>
          <w:p w14:paraId="75736527"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Справка по анализу</w:t>
            </w:r>
          </w:p>
        </w:tc>
        <w:tc>
          <w:tcPr>
            <w:tcW w:w="601" w:type="pct"/>
          </w:tcPr>
          <w:p w14:paraId="66FC7E21" w14:textId="77777777" w:rsidR="002527FB" w:rsidRDefault="002527FB">
            <w:pPr>
              <w:jc w:val="both"/>
              <w:rPr>
                <w:rFonts w:ascii="Times New Roman" w:hAnsi="Times New Roman" w:cs="Times New Roman"/>
                <w:b w:val="0"/>
                <w:sz w:val="28"/>
                <w:szCs w:val="28"/>
              </w:rPr>
            </w:pPr>
          </w:p>
        </w:tc>
      </w:tr>
      <w:tr w:rsidR="002527FB" w14:paraId="0E6D586C" w14:textId="77777777">
        <w:tc>
          <w:tcPr>
            <w:tcW w:w="203" w:type="pct"/>
            <w:vAlign w:val="center"/>
          </w:tcPr>
          <w:p w14:paraId="5F295FBC"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1.3.</w:t>
            </w:r>
          </w:p>
        </w:tc>
        <w:tc>
          <w:tcPr>
            <w:tcW w:w="1812" w:type="pct"/>
            <w:vAlign w:val="center"/>
          </w:tcPr>
          <w:p w14:paraId="514A8DEE"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 xml:space="preserve">Совершенствование законодательства в части повышения ответственности всех заинтересованных сторон </w:t>
            </w:r>
          </w:p>
        </w:tc>
        <w:tc>
          <w:tcPr>
            <w:tcW w:w="575" w:type="pct"/>
            <w:vAlign w:val="center"/>
          </w:tcPr>
          <w:p w14:paraId="3433CD1C"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2029</w:t>
            </w:r>
          </w:p>
        </w:tc>
        <w:tc>
          <w:tcPr>
            <w:tcW w:w="940" w:type="pct"/>
            <w:vAlign w:val="center"/>
          </w:tcPr>
          <w:p w14:paraId="4250895B"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МЭПР, АО «</w:t>
            </w:r>
            <w:proofErr w:type="spellStart"/>
            <w:r>
              <w:rPr>
                <w:rFonts w:ascii="Times New Roman" w:hAnsi="Times New Roman" w:cs="Times New Roman"/>
                <w:b w:val="0"/>
                <w:sz w:val="28"/>
                <w:szCs w:val="28"/>
              </w:rPr>
              <w:t>Жасыл</w:t>
            </w:r>
            <w:proofErr w:type="spellEnd"/>
            <w:r>
              <w:rPr>
                <w:rFonts w:ascii="Times New Roman" w:hAnsi="Times New Roman" w:cs="Times New Roman"/>
                <w:b w:val="0"/>
                <w:sz w:val="28"/>
                <w:szCs w:val="28"/>
              </w:rPr>
              <w:t xml:space="preserve"> даму», МЗ, МСХ, МЭ, МПС</w:t>
            </w:r>
          </w:p>
        </w:tc>
        <w:tc>
          <w:tcPr>
            <w:tcW w:w="869" w:type="pct"/>
            <w:vAlign w:val="center"/>
          </w:tcPr>
          <w:p w14:paraId="26B24E43"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 xml:space="preserve">Изменения в законодательстве </w:t>
            </w:r>
          </w:p>
        </w:tc>
        <w:tc>
          <w:tcPr>
            <w:tcW w:w="601" w:type="pct"/>
          </w:tcPr>
          <w:p w14:paraId="217130E4" w14:textId="77777777" w:rsidR="002527FB" w:rsidRDefault="002527FB">
            <w:pPr>
              <w:jc w:val="both"/>
              <w:rPr>
                <w:rFonts w:ascii="Times New Roman" w:hAnsi="Times New Roman" w:cs="Times New Roman"/>
                <w:b w:val="0"/>
                <w:sz w:val="28"/>
                <w:szCs w:val="28"/>
              </w:rPr>
            </w:pPr>
          </w:p>
        </w:tc>
      </w:tr>
      <w:tr w:rsidR="002527FB" w14:paraId="75CA755A" w14:textId="77777777">
        <w:tc>
          <w:tcPr>
            <w:tcW w:w="5000" w:type="pct"/>
            <w:gridSpan w:val="6"/>
            <w:vAlign w:val="center"/>
          </w:tcPr>
          <w:p w14:paraId="13E5E68D" w14:textId="77777777" w:rsidR="002527FB" w:rsidRDefault="00CF7FAC" w:rsidP="00436B90">
            <w:pPr>
              <w:jc w:val="center"/>
              <w:rPr>
                <w:rFonts w:ascii="Times New Roman" w:hAnsi="Times New Roman" w:cs="Times New Roman"/>
                <w:sz w:val="28"/>
                <w:szCs w:val="28"/>
              </w:rPr>
            </w:pPr>
            <w:r>
              <w:rPr>
                <w:rFonts w:ascii="Times New Roman" w:hAnsi="Times New Roman" w:cs="Times New Roman"/>
                <w:sz w:val="28"/>
                <w:szCs w:val="28"/>
              </w:rPr>
              <w:t xml:space="preserve">2. Мероприятия по отходам пестицидов, содержащим СОЗ, в том числе </w:t>
            </w:r>
            <w:r w:rsidR="0007322A">
              <w:rPr>
                <w:rFonts w:ascii="Times New Roman" w:hAnsi="Times New Roman" w:cs="Times New Roman"/>
                <w:sz w:val="28"/>
                <w:szCs w:val="28"/>
              </w:rPr>
              <w:t>СОЗы включенные в список с 2009 по 20</w:t>
            </w:r>
            <w:r w:rsidR="00436B90">
              <w:rPr>
                <w:rFonts w:ascii="Times New Roman" w:hAnsi="Times New Roman" w:cs="Times New Roman"/>
                <w:sz w:val="28"/>
                <w:szCs w:val="28"/>
                <w:lang w:val="kk-KZ"/>
              </w:rPr>
              <w:t>22</w:t>
            </w:r>
            <w:r w:rsidR="0007322A">
              <w:rPr>
                <w:rFonts w:ascii="Times New Roman" w:hAnsi="Times New Roman" w:cs="Times New Roman"/>
                <w:sz w:val="28"/>
                <w:szCs w:val="28"/>
              </w:rPr>
              <w:t xml:space="preserve">гг. </w:t>
            </w:r>
          </w:p>
        </w:tc>
      </w:tr>
      <w:tr w:rsidR="002527FB" w14:paraId="4DC5CF38" w14:textId="77777777">
        <w:tc>
          <w:tcPr>
            <w:tcW w:w="203" w:type="pct"/>
          </w:tcPr>
          <w:p w14:paraId="7304FE7F"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2.1</w:t>
            </w:r>
          </w:p>
        </w:tc>
        <w:tc>
          <w:tcPr>
            <w:tcW w:w="1812" w:type="pct"/>
          </w:tcPr>
          <w:p w14:paraId="21A43145"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 xml:space="preserve">Пересмотр государственной регистрации препаратов, содержащих </w:t>
            </w:r>
            <w:proofErr w:type="spellStart"/>
            <w:r>
              <w:rPr>
                <w:rFonts w:ascii="Times New Roman" w:hAnsi="Times New Roman" w:cs="Times New Roman"/>
                <w:b w:val="0"/>
                <w:sz w:val="28"/>
                <w:szCs w:val="28"/>
              </w:rPr>
              <w:t>хлорпирифос</w:t>
            </w:r>
            <w:proofErr w:type="spellEnd"/>
            <w:r>
              <w:rPr>
                <w:rFonts w:ascii="Times New Roman" w:hAnsi="Times New Roman" w:cs="Times New Roman"/>
                <w:b w:val="0"/>
                <w:sz w:val="28"/>
                <w:szCs w:val="28"/>
              </w:rPr>
              <w:t xml:space="preserve">, отзыв свидетельств о регистрации с целью </w:t>
            </w:r>
            <w:r>
              <w:rPr>
                <w:rFonts w:ascii="Times New Roman" w:hAnsi="Times New Roman" w:cs="Times New Roman"/>
                <w:b w:val="0"/>
                <w:sz w:val="28"/>
                <w:szCs w:val="28"/>
              </w:rPr>
              <w:lastRenderedPageBreak/>
              <w:t>поэтапного прекращения их обращения в Республике Казахстан в соответствии с обязательствами Стокгольмской конвенции</w:t>
            </w:r>
          </w:p>
        </w:tc>
        <w:tc>
          <w:tcPr>
            <w:tcW w:w="575" w:type="pct"/>
          </w:tcPr>
          <w:p w14:paraId="3302E388"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lastRenderedPageBreak/>
              <w:t>2026</w:t>
            </w:r>
          </w:p>
        </w:tc>
        <w:tc>
          <w:tcPr>
            <w:tcW w:w="940" w:type="pct"/>
          </w:tcPr>
          <w:p w14:paraId="10DFAC7B"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МСХ, МЗ, МЭПР</w:t>
            </w:r>
          </w:p>
        </w:tc>
        <w:tc>
          <w:tcPr>
            <w:tcW w:w="869" w:type="pct"/>
          </w:tcPr>
          <w:p w14:paraId="6FE89684"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Внесения изменений в нормативный акт</w:t>
            </w:r>
          </w:p>
        </w:tc>
        <w:tc>
          <w:tcPr>
            <w:tcW w:w="601" w:type="pct"/>
          </w:tcPr>
          <w:p w14:paraId="48E329C2" w14:textId="77777777" w:rsidR="002527FB" w:rsidRDefault="002527FB">
            <w:pPr>
              <w:jc w:val="both"/>
              <w:rPr>
                <w:rFonts w:ascii="Times New Roman" w:hAnsi="Times New Roman" w:cs="Times New Roman"/>
                <w:b w:val="0"/>
                <w:sz w:val="28"/>
                <w:szCs w:val="28"/>
              </w:rPr>
            </w:pPr>
          </w:p>
        </w:tc>
      </w:tr>
      <w:tr w:rsidR="002527FB" w14:paraId="328B6E34" w14:textId="77777777">
        <w:tc>
          <w:tcPr>
            <w:tcW w:w="203" w:type="pct"/>
          </w:tcPr>
          <w:p w14:paraId="38AB65B8"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2.2.</w:t>
            </w:r>
          </w:p>
        </w:tc>
        <w:tc>
          <w:tcPr>
            <w:tcW w:w="1812" w:type="pct"/>
          </w:tcPr>
          <w:p w14:paraId="226A1D89"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Создания и опубликование перечня запрещенных пестицидов и опасных химических веществ согласно решениям секретариата БРС</w:t>
            </w:r>
          </w:p>
        </w:tc>
        <w:tc>
          <w:tcPr>
            <w:tcW w:w="575" w:type="pct"/>
          </w:tcPr>
          <w:p w14:paraId="5BFBD481"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2027</w:t>
            </w:r>
          </w:p>
        </w:tc>
        <w:tc>
          <w:tcPr>
            <w:tcW w:w="940" w:type="pct"/>
          </w:tcPr>
          <w:p w14:paraId="67143A7E"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 xml:space="preserve">МЭПР </w:t>
            </w:r>
          </w:p>
        </w:tc>
        <w:tc>
          <w:tcPr>
            <w:tcW w:w="869" w:type="pct"/>
          </w:tcPr>
          <w:p w14:paraId="0E14E79E"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ИС министерства</w:t>
            </w:r>
          </w:p>
        </w:tc>
        <w:tc>
          <w:tcPr>
            <w:tcW w:w="601" w:type="pct"/>
          </w:tcPr>
          <w:p w14:paraId="530644D5" w14:textId="77777777" w:rsidR="002527FB" w:rsidRDefault="002527FB">
            <w:pPr>
              <w:jc w:val="both"/>
              <w:rPr>
                <w:rFonts w:ascii="Times New Roman" w:hAnsi="Times New Roman" w:cs="Times New Roman"/>
                <w:b w:val="0"/>
                <w:sz w:val="28"/>
                <w:szCs w:val="28"/>
              </w:rPr>
            </w:pPr>
          </w:p>
        </w:tc>
      </w:tr>
      <w:tr w:rsidR="002527FB" w14:paraId="03C91B4F" w14:textId="77777777">
        <w:tc>
          <w:tcPr>
            <w:tcW w:w="203" w:type="pct"/>
          </w:tcPr>
          <w:p w14:paraId="2A0F9E07"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2.3.</w:t>
            </w:r>
          </w:p>
        </w:tc>
        <w:tc>
          <w:tcPr>
            <w:tcW w:w="1812" w:type="pct"/>
          </w:tcPr>
          <w:p w14:paraId="342E43EB"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Обследование участков с разрушенными складами пестицидов, в том числе на содержание СОЗ-пестицидов</w:t>
            </w:r>
          </w:p>
        </w:tc>
        <w:tc>
          <w:tcPr>
            <w:tcW w:w="575" w:type="pct"/>
          </w:tcPr>
          <w:p w14:paraId="6DF04BE2"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2028</w:t>
            </w:r>
          </w:p>
        </w:tc>
        <w:tc>
          <w:tcPr>
            <w:tcW w:w="940" w:type="pct"/>
          </w:tcPr>
          <w:p w14:paraId="369C222D"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МИО совместно с региональными департаментами</w:t>
            </w:r>
          </w:p>
        </w:tc>
        <w:tc>
          <w:tcPr>
            <w:tcW w:w="869" w:type="pct"/>
          </w:tcPr>
          <w:p w14:paraId="1ED7E29B"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 xml:space="preserve">Отчёты обследования, сводные таблицы </w:t>
            </w:r>
          </w:p>
        </w:tc>
        <w:tc>
          <w:tcPr>
            <w:tcW w:w="601" w:type="pct"/>
          </w:tcPr>
          <w:p w14:paraId="5B1D0802" w14:textId="77777777" w:rsidR="002527FB" w:rsidRDefault="002527FB">
            <w:pPr>
              <w:jc w:val="both"/>
              <w:rPr>
                <w:rFonts w:ascii="Times New Roman" w:hAnsi="Times New Roman" w:cs="Times New Roman"/>
                <w:b w:val="0"/>
                <w:sz w:val="28"/>
                <w:szCs w:val="28"/>
              </w:rPr>
            </w:pPr>
          </w:p>
        </w:tc>
      </w:tr>
      <w:tr w:rsidR="002527FB" w14:paraId="7D1C5D1D" w14:textId="77777777">
        <w:tc>
          <w:tcPr>
            <w:tcW w:w="203" w:type="pct"/>
          </w:tcPr>
          <w:p w14:paraId="55294C5C"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2.4.</w:t>
            </w:r>
          </w:p>
        </w:tc>
        <w:tc>
          <w:tcPr>
            <w:tcW w:w="1812" w:type="pct"/>
          </w:tcPr>
          <w:p w14:paraId="2C635B23"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 xml:space="preserve">Включение обнаруженных участков, загрязнённых пестицидами в Реестр исторических загрязнений </w:t>
            </w:r>
          </w:p>
        </w:tc>
        <w:tc>
          <w:tcPr>
            <w:tcW w:w="575" w:type="pct"/>
          </w:tcPr>
          <w:p w14:paraId="7AAC0EE6"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2029</w:t>
            </w:r>
          </w:p>
        </w:tc>
        <w:tc>
          <w:tcPr>
            <w:tcW w:w="940" w:type="pct"/>
          </w:tcPr>
          <w:p w14:paraId="35C48ECF"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МЭПР, МИО</w:t>
            </w:r>
          </w:p>
        </w:tc>
        <w:tc>
          <w:tcPr>
            <w:tcW w:w="869" w:type="pct"/>
          </w:tcPr>
          <w:p w14:paraId="50A75B69"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Реестр исторических загрязнений</w:t>
            </w:r>
          </w:p>
        </w:tc>
        <w:tc>
          <w:tcPr>
            <w:tcW w:w="601" w:type="pct"/>
          </w:tcPr>
          <w:p w14:paraId="3F6ABE89" w14:textId="77777777" w:rsidR="002527FB" w:rsidRDefault="002527FB">
            <w:pPr>
              <w:jc w:val="both"/>
              <w:rPr>
                <w:rFonts w:ascii="Times New Roman" w:hAnsi="Times New Roman" w:cs="Times New Roman"/>
                <w:b w:val="0"/>
                <w:sz w:val="28"/>
                <w:szCs w:val="28"/>
              </w:rPr>
            </w:pPr>
          </w:p>
        </w:tc>
      </w:tr>
      <w:tr w:rsidR="002527FB" w14:paraId="20EB6226" w14:textId="77777777">
        <w:tc>
          <w:tcPr>
            <w:tcW w:w="203" w:type="pct"/>
          </w:tcPr>
          <w:p w14:paraId="442D2F73"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2.5</w:t>
            </w:r>
          </w:p>
        </w:tc>
        <w:tc>
          <w:tcPr>
            <w:tcW w:w="1812" w:type="pct"/>
            <w:shd w:val="clear" w:color="auto" w:fill="FFFFFF" w:themeFill="background1"/>
          </w:tcPr>
          <w:p w14:paraId="148229D1"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Интеграция информационных систем АО «</w:t>
            </w:r>
            <w:proofErr w:type="spellStart"/>
            <w:r>
              <w:rPr>
                <w:rFonts w:ascii="Times New Roman" w:hAnsi="Times New Roman" w:cs="Times New Roman"/>
                <w:b w:val="0"/>
                <w:sz w:val="28"/>
                <w:szCs w:val="28"/>
              </w:rPr>
              <w:t>Жасыл</w:t>
            </w:r>
            <w:proofErr w:type="spellEnd"/>
            <w:r>
              <w:rPr>
                <w:rFonts w:ascii="Times New Roman" w:hAnsi="Times New Roman" w:cs="Times New Roman"/>
                <w:b w:val="0"/>
                <w:sz w:val="28"/>
                <w:szCs w:val="28"/>
              </w:rPr>
              <w:t xml:space="preserve"> даму» и Министерства сельского хозяйства в части отчетов по обезвреживанию запрещенных, пришедших в негодность пестицидов и тары из-под них</w:t>
            </w:r>
          </w:p>
        </w:tc>
        <w:tc>
          <w:tcPr>
            <w:tcW w:w="575" w:type="pct"/>
            <w:shd w:val="clear" w:color="auto" w:fill="FFFFFF" w:themeFill="background1"/>
          </w:tcPr>
          <w:p w14:paraId="608B0500"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2030</w:t>
            </w:r>
          </w:p>
        </w:tc>
        <w:tc>
          <w:tcPr>
            <w:tcW w:w="940" w:type="pct"/>
            <w:shd w:val="clear" w:color="auto" w:fill="FFFFFF" w:themeFill="background1"/>
          </w:tcPr>
          <w:p w14:paraId="504BB52E"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АО «</w:t>
            </w:r>
            <w:proofErr w:type="spellStart"/>
            <w:r>
              <w:rPr>
                <w:rFonts w:ascii="Times New Roman" w:hAnsi="Times New Roman" w:cs="Times New Roman"/>
                <w:b w:val="0"/>
                <w:sz w:val="28"/>
                <w:szCs w:val="28"/>
              </w:rPr>
              <w:t>Жасыл</w:t>
            </w:r>
            <w:proofErr w:type="spellEnd"/>
            <w:r>
              <w:rPr>
                <w:rFonts w:ascii="Times New Roman" w:hAnsi="Times New Roman" w:cs="Times New Roman"/>
                <w:b w:val="0"/>
                <w:sz w:val="28"/>
                <w:szCs w:val="28"/>
              </w:rPr>
              <w:t xml:space="preserve"> даму», МЭПР,</w:t>
            </w:r>
          </w:p>
          <w:p w14:paraId="037279EF"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МСХ</w:t>
            </w:r>
          </w:p>
        </w:tc>
        <w:tc>
          <w:tcPr>
            <w:tcW w:w="869" w:type="pct"/>
            <w:shd w:val="clear" w:color="auto" w:fill="FFFFFF" w:themeFill="background1"/>
          </w:tcPr>
          <w:p w14:paraId="59BC7F98"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Отчет по интеграции</w:t>
            </w:r>
          </w:p>
        </w:tc>
        <w:tc>
          <w:tcPr>
            <w:tcW w:w="601" w:type="pct"/>
          </w:tcPr>
          <w:p w14:paraId="2F77C5C8" w14:textId="77777777" w:rsidR="002527FB" w:rsidRDefault="002527FB">
            <w:pPr>
              <w:jc w:val="both"/>
              <w:rPr>
                <w:rFonts w:ascii="Times New Roman" w:hAnsi="Times New Roman" w:cs="Times New Roman"/>
                <w:b w:val="0"/>
                <w:sz w:val="28"/>
                <w:szCs w:val="28"/>
              </w:rPr>
            </w:pPr>
          </w:p>
        </w:tc>
      </w:tr>
      <w:tr w:rsidR="002527FB" w14:paraId="7C419E81" w14:textId="77777777">
        <w:tc>
          <w:tcPr>
            <w:tcW w:w="203" w:type="pct"/>
          </w:tcPr>
          <w:p w14:paraId="01211324"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2.6</w:t>
            </w:r>
          </w:p>
        </w:tc>
        <w:tc>
          <w:tcPr>
            <w:tcW w:w="1812" w:type="pct"/>
          </w:tcPr>
          <w:p w14:paraId="6CE7FC8E"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Сбор информации об уничтожении отходов пестицидов и тары из-под них</w:t>
            </w:r>
          </w:p>
        </w:tc>
        <w:tc>
          <w:tcPr>
            <w:tcW w:w="575" w:type="pct"/>
          </w:tcPr>
          <w:p w14:paraId="1AD0C16F"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2027-2030</w:t>
            </w:r>
          </w:p>
        </w:tc>
        <w:tc>
          <w:tcPr>
            <w:tcW w:w="940" w:type="pct"/>
          </w:tcPr>
          <w:p w14:paraId="55998947"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МИО, МСХ, специализированные предприятия по обращению с отходами</w:t>
            </w:r>
          </w:p>
        </w:tc>
        <w:tc>
          <w:tcPr>
            <w:tcW w:w="869" w:type="pct"/>
          </w:tcPr>
          <w:p w14:paraId="7E344D58"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Информация</w:t>
            </w:r>
          </w:p>
        </w:tc>
        <w:tc>
          <w:tcPr>
            <w:tcW w:w="601" w:type="pct"/>
          </w:tcPr>
          <w:p w14:paraId="37882008" w14:textId="77777777" w:rsidR="002527FB" w:rsidRDefault="002527FB">
            <w:pPr>
              <w:jc w:val="both"/>
              <w:rPr>
                <w:rFonts w:ascii="Times New Roman" w:hAnsi="Times New Roman" w:cs="Times New Roman"/>
                <w:b w:val="0"/>
                <w:sz w:val="28"/>
                <w:szCs w:val="28"/>
              </w:rPr>
            </w:pPr>
          </w:p>
        </w:tc>
      </w:tr>
      <w:tr w:rsidR="002527FB" w14:paraId="75344CE1" w14:textId="77777777">
        <w:tc>
          <w:tcPr>
            <w:tcW w:w="4399" w:type="pct"/>
            <w:gridSpan w:val="5"/>
          </w:tcPr>
          <w:p w14:paraId="7C6AC5A1" w14:textId="77777777" w:rsidR="002527FB" w:rsidRDefault="00CF7FAC">
            <w:pPr>
              <w:widowControl/>
              <w:spacing w:line="276" w:lineRule="auto"/>
              <w:contextualSpacing/>
              <w:jc w:val="center"/>
              <w:rPr>
                <w:rFonts w:ascii="Times New Roman" w:hAnsi="Times New Roman" w:cs="Times New Roman"/>
                <w:bCs w:val="0"/>
                <w:sz w:val="28"/>
                <w:szCs w:val="28"/>
              </w:rPr>
            </w:pPr>
            <w:r>
              <w:rPr>
                <w:rFonts w:ascii="Times New Roman" w:hAnsi="Times New Roman" w:cs="Times New Roman"/>
                <w:bCs w:val="0"/>
                <w:sz w:val="28"/>
                <w:szCs w:val="28"/>
              </w:rPr>
              <w:lastRenderedPageBreak/>
              <w:t>3. Мероприятия по ПХД</w:t>
            </w:r>
          </w:p>
        </w:tc>
        <w:tc>
          <w:tcPr>
            <w:tcW w:w="601" w:type="pct"/>
          </w:tcPr>
          <w:p w14:paraId="272C9A9D" w14:textId="77777777" w:rsidR="002527FB" w:rsidRDefault="002527FB">
            <w:pPr>
              <w:widowControl/>
              <w:spacing w:line="276" w:lineRule="auto"/>
              <w:contextualSpacing/>
              <w:jc w:val="center"/>
              <w:rPr>
                <w:rFonts w:ascii="Times New Roman" w:hAnsi="Times New Roman" w:cs="Times New Roman"/>
                <w:bCs w:val="0"/>
                <w:sz w:val="28"/>
                <w:szCs w:val="28"/>
              </w:rPr>
            </w:pPr>
          </w:p>
        </w:tc>
      </w:tr>
      <w:tr w:rsidR="002527FB" w14:paraId="0F584CFD" w14:textId="77777777">
        <w:tc>
          <w:tcPr>
            <w:tcW w:w="203" w:type="pct"/>
          </w:tcPr>
          <w:p w14:paraId="72763764"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3.1</w:t>
            </w:r>
          </w:p>
        </w:tc>
        <w:tc>
          <w:tcPr>
            <w:tcW w:w="1812" w:type="pct"/>
          </w:tcPr>
          <w:p w14:paraId="3C37E7A5"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Создание</w:t>
            </w:r>
            <w:r>
              <w:rPr>
                <w:rFonts w:ascii="Times New Roman" w:hAnsi="Times New Roman" w:cs="Times New Roman"/>
              </w:rPr>
              <w:t xml:space="preserve"> </w:t>
            </w:r>
            <w:r>
              <w:rPr>
                <w:rFonts w:ascii="Times New Roman" w:hAnsi="Times New Roman" w:cs="Times New Roman"/>
                <w:b w:val="0"/>
                <w:sz w:val="28"/>
                <w:szCs w:val="28"/>
              </w:rPr>
              <w:t>электронной базы данных ПХД-оборудования на сайте АО «</w:t>
            </w:r>
            <w:proofErr w:type="spellStart"/>
            <w:r>
              <w:rPr>
                <w:rFonts w:ascii="Times New Roman" w:hAnsi="Times New Roman" w:cs="Times New Roman"/>
                <w:b w:val="0"/>
                <w:sz w:val="28"/>
                <w:szCs w:val="28"/>
              </w:rPr>
              <w:t>Жасыл</w:t>
            </w:r>
            <w:proofErr w:type="spellEnd"/>
            <w:r>
              <w:rPr>
                <w:rFonts w:ascii="Times New Roman" w:hAnsi="Times New Roman" w:cs="Times New Roman"/>
                <w:b w:val="0"/>
                <w:sz w:val="28"/>
                <w:szCs w:val="28"/>
              </w:rPr>
              <w:t xml:space="preserve"> даму»</w:t>
            </w:r>
          </w:p>
        </w:tc>
        <w:tc>
          <w:tcPr>
            <w:tcW w:w="575" w:type="pct"/>
          </w:tcPr>
          <w:p w14:paraId="47BE8992"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2027</w:t>
            </w:r>
          </w:p>
        </w:tc>
        <w:tc>
          <w:tcPr>
            <w:tcW w:w="940" w:type="pct"/>
          </w:tcPr>
          <w:p w14:paraId="73B07DB4"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МЭПР, АО «</w:t>
            </w:r>
            <w:proofErr w:type="spellStart"/>
            <w:r>
              <w:rPr>
                <w:rFonts w:ascii="Times New Roman" w:hAnsi="Times New Roman" w:cs="Times New Roman"/>
                <w:b w:val="0"/>
                <w:sz w:val="28"/>
                <w:szCs w:val="28"/>
              </w:rPr>
              <w:t>Жасыл</w:t>
            </w:r>
            <w:proofErr w:type="spellEnd"/>
            <w:r>
              <w:rPr>
                <w:rFonts w:ascii="Times New Roman" w:hAnsi="Times New Roman" w:cs="Times New Roman"/>
                <w:b w:val="0"/>
                <w:sz w:val="28"/>
                <w:szCs w:val="28"/>
              </w:rPr>
              <w:t xml:space="preserve"> даму» </w:t>
            </w:r>
          </w:p>
        </w:tc>
        <w:tc>
          <w:tcPr>
            <w:tcW w:w="869" w:type="pct"/>
          </w:tcPr>
          <w:p w14:paraId="54D35029" w14:textId="77777777" w:rsidR="002527FB" w:rsidRDefault="00CF7FAC">
            <w:pPr>
              <w:jc w:val="both"/>
              <w:rPr>
                <w:rFonts w:ascii="Times New Roman" w:hAnsi="Times New Roman" w:cs="Times New Roman"/>
                <w:b w:val="0"/>
                <w:bCs w:val="0"/>
                <w:sz w:val="28"/>
                <w:szCs w:val="28"/>
              </w:rPr>
            </w:pPr>
            <w:r>
              <w:rPr>
                <w:rFonts w:ascii="Times New Roman" w:hAnsi="Times New Roman" w:cs="Times New Roman"/>
                <w:b w:val="0"/>
                <w:bCs w:val="0"/>
                <w:sz w:val="28"/>
                <w:szCs w:val="28"/>
              </w:rPr>
              <w:t>Реестр ПХД-содержащего оборудования</w:t>
            </w:r>
          </w:p>
        </w:tc>
        <w:tc>
          <w:tcPr>
            <w:tcW w:w="601" w:type="pct"/>
          </w:tcPr>
          <w:p w14:paraId="49B712C8" w14:textId="77777777" w:rsidR="002527FB" w:rsidRDefault="00CF7FAC">
            <w:pPr>
              <w:jc w:val="both"/>
              <w:rPr>
                <w:rFonts w:ascii="Times New Roman" w:hAnsi="Times New Roman" w:cs="Times New Roman"/>
                <w:b w:val="0"/>
                <w:bCs w:val="0"/>
                <w:sz w:val="28"/>
                <w:szCs w:val="28"/>
              </w:rPr>
            </w:pPr>
            <w:r>
              <w:rPr>
                <w:rFonts w:ascii="Times New Roman" w:hAnsi="Times New Roman" w:cs="Times New Roman"/>
                <w:b w:val="0"/>
                <w:bCs w:val="0"/>
                <w:sz w:val="28"/>
                <w:szCs w:val="28"/>
              </w:rPr>
              <w:t>Верификация отчётов по ПХД оборудования предприятий</w:t>
            </w:r>
          </w:p>
        </w:tc>
      </w:tr>
      <w:tr w:rsidR="002527FB" w14:paraId="48DA71F2" w14:textId="77777777">
        <w:tc>
          <w:tcPr>
            <w:tcW w:w="203" w:type="pct"/>
          </w:tcPr>
          <w:p w14:paraId="498E4094"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3.2</w:t>
            </w:r>
          </w:p>
        </w:tc>
        <w:tc>
          <w:tcPr>
            <w:tcW w:w="1812" w:type="pct"/>
          </w:tcPr>
          <w:p w14:paraId="71505038" w14:textId="77777777" w:rsidR="002527FB" w:rsidRDefault="00CF7FAC">
            <w:pPr>
              <w:widowControl/>
              <w:jc w:val="both"/>
              <w:rPr>
                <w:rFonts w:ascii="Times New Roman" w:hAnsi="Times New Roman" w:cs="Times New Roman"/>
                <w:b w:val="0"/>
                <w:sz w:val="28"/>
                <w:szCs w:val="28"/>
              </w:rPr>
            </w:pPr>
            <w:r>
              <w:rPr>
                <w:rFonts w:ascii="Times New Roman" w:hAnsi="Times New Roman" w:cs="Times New Roman"/>
                <w:b w:val="0"/>
                <w:sz w:val="28"/>
                <w:szCs w:val="28"/>
              </w:rPr>
              <w:t>Отчеты по выводу из эксплуатации и уничтожения ПХД-оборудования предприятиями – собственниками данного оборудования</w:t>
            </w:r>
          </w:p>
        </w:tc>
        <w:tc>
          <w:tcPr>
            <w:tcW w:w="575" w:type="pct"/>
          </w:tcPr>
          <w:p w14:paraId="3122681C"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2028</w:t>
            </w:r>
          </w:p>
        </w:tc>
        <w:tc>
          <w:tcPr>
            <w:tcW w:w="940" w:type="pct"/>
          </w:tcPr>
          <w:p w14:paraId="1000C614"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МЭПР, АО «</w:t>
            </w:r>
            <w:proofErr w:type="spellStart"/>
            <w:r>
              <w:rPr>
                <w:rFonts w:ascii="Times New Roman" w:hAnsi="Times New Roman" w:cs="Times New Roman"/>
                <w:b w:val="0"/>
                <w:sz w:val="28"/>
                <w:szCs w:val="28"/>
              </w:rPr>
              <w:t>Жасыл</w:t>
            </w:r>
            <w:proofErr w:type="spellEnd"/>
            <w:r>
              <w:rPr>
                <w:rFonts w:ascii="Times New Roman" w:hAnsi="Times New Roman" w:cs="Times New Roman"/>
                <w:b w:val="0"/>
                <w:sz w:val="28"/>
                <w:szCs w:val="28"/>
              </w:rPr>
              <w:t xml:space="preserve"> даму», собственники ПХД оборудования</w:t>
            </w:r>
          </w:p>
        </w:tc>
        <w:tc>
          <w:tcPr>
            <w:tcW w:w="869" w:type="pct"/>
          </w:tcPr>
          <w:p w14:paraId="08BBA0D2" w14:textId="77777777" w:rsidR="002527FB" w:rsidRDefault="00CF7FAC">
            <w:pPr>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Отчеты </w:t>
            </w:r>
          </w:p>
        </w:tc>
        <w:tc>
          <w:tcPr>
            <w:tcW w:w="601" w:type="pct"/>
          </w:tcPr>
          <w:p w14:paraId="21154A91" w14:textId="77777777" w:rsidR="002527FB" w:rsidRDefault="002527FB">
            <w:pPr>
              <w:jc w:val="both"/>
              <w:rPr>
                <w:rFonts w:ascii="Times New Roman" w:hAnsi="Times New Roman" w:cs="Times New Roman"/>
                <w:b w:val="0"/>
                <w:bCs w:val="0"/>
                <w:sz w:val="28"/>
                <w:szCs w:val="28"/>
              </w:rPr>
            </w:pPr>
          </w:p>
        </w:tc>
      </w:tr>
      <w:tr w:rsidR="002527FB" w14:paraId="41B26DED" w14:textId="77777777">
        <w:tc>
          <w:tcPr>
            <w:tcW w:w="203" w:type="pct"/>
          </w:tcPr>
          <w:p w14:paraId="7F521F83"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3.3</w:t>
            </w:r>
          </w:p>
        </w:tc>
        <w:tc>
          <w:tcPr>
            <w:tcW w:w="1812" w:type="pct"/>
          </w:tcPr>
          <w:p w14:paraId="0C8FD330"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Включение обязательств по выводу из эксплуатации и уничтожению ПХД-оборудования в разрешительные документы предприятий</w:t>
            </w:r>
          </w:p>
        </w:tc>
        <w:tc>
          <w:tcPr>
            <w:tcW w:w="575" w:type="pct"/>
          </w:tcPr>
          <w:p w14:paraId="04A58FD0"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2027</w:t>
            </w:r>
          </w:p>
        </w:tc>
        <w:tc>
          <w:tcPr>
            <w:tcW w:w="940" w:type="pct"/>
          </w:tcPr>
          <w:p w14:paraId="5E8ADAF4"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КЭРК МЭПР</w:t>
            </w:r>
          </w:p>
        </w:tc>
        <w:tc>
          <w:tcPr>
            <w:tcW w:w="869" w:type="pct"/>
          </w:tcPr>
          <w:p w14:paraId="0FFEABEB"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Информация</w:t>
            </w:r>
          </w:p>
        </w:tc>
        <w:tc>
          <w:tcPr>
            <w:tcW w:w="601" w:type="pct"/>
          </w:tcPr>
          <w:p w14:paraId="381611B7" w14:textId="77777777" w:rsidR="002527FB" w:rsidRDefault="002527FB">
            <w:pPr>
              <w:jc w:val="both"/>
              <w:rPr>
                <w:rFonts w:ascii="Times New Roman" w:hAnsi="Times New Roman" w:cs="Times New Roman"/>
                <w:b w:val="0"/>
                <w:sz w:val="28"/>
                <w:szCs w:val="28"/>
              </w:rPr>
            </w:pPr>
          </w:p>
        </w:tc>
      </w:tr>
      <w:tr w:rsidR="002527FB" w14:paraId="046505EA" w14:textId="77777777">
        <w:tc>
          <w:tcPr>
            <w:tcW w:w="203" w:type="pct"/>
          </w:tcPr>
          <w:p w14:paraId="752FEBC5"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3.4</w:t>
            </w:r>
          </w:p>
        </w:tc>
        <w:tc>
          <w:tcPr>
            <w:tcW w:w="1812" w:type="pct"/>
          </w:tcPr>
          <w:p w14:paraId="4A74DA21"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Проведение осмотра складов временного хранения ПХД-оборудования</w:t>
            </w:r>
          </w:p>
        </w:tc>
        <w:tc>
          <w:tcPr>
            <w:tcW w:w="575" w:type="pct"/>
          </w:tcPr>
          <w:p w14:paraId="7FE0FDAD"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2026</w:t>
            </w:r>
          </w:p>
        </w:tc>
        <w:tc>
          <w:tcPr>
            <w:tcW w:w="940" w:type="pct"/>
          </w:tcPr>
          <w:p w14:paraId="7570BFF1"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МЭПР (департаменты экологии)</w:t>
            </w:r>
          </w:p>
        </w:tc>
        <w:tc>
          <w:tcPr>
            <w:tcW w:w="869" w:type="pct"/>
          </w:tcPr>
          <w:p w14:paraId="0180888D"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Информация</w:t>
            </w:r>
          </w:p>
        </w:tc>
        <w:tc>
          <w:tcPr>
            <w:tcW w:w="601" w:type="pct"/>
          </w:tcPr>
          <w:p w14:paraId="3B033069" w14:textId="77777777" w:rsidR="002527FB" w:rsidRDefault="002527FB">
            <w:pPr>
              <w:jc w:val="both"/>
              <w:rPr>
                <w:rFonts w:ascii="Times New Roman" w:hAnsi="Times New Roman" w:cs="Times New Roman"/>
                <w:b w:val="0"/>
                <w:sz w:val="28"/>
                <w:szCs w:val="28"/>
              </w:rPr>
            </w:pPr>
          </w:p>
        </w:tc>
      </w:tr>
      <w:tr w:rsidR="002527FB" w14:paraId="6FB003AD" w14:textId="77777777">
        <w:tc>
          <w:tcPr>
            <w:tcW w:w="203" w:type="pct"/>
          </w:tcPr>
          <w:p w14:paraId="32A091D0"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3.5</w:t>
            </w:r>
          </w:p>
        </w:tc>
        <w:tc>
          <w:tcPr>
            <w:tcW w:w="1812" w:type="pct"/>
          </w:tcPr>
          <w:p w14:paraId="5506AE0E"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Уничтожение ПХД-содержащего оборудования и отходов</w:t>
            </w:r>
          </w:p>
        </w:tc>
        <w:tc>
          <w:tcPr>
            <w:tcW w:w="575" w:type="pct"/>
          </w:tcPr>
          <w:p w14:paraId="7C503296"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2027-2030</w:t>
            </w:r>
          </w:p>
        </w:tc>
        <w:tc>
          <w:tcPr>
            <w:tcW w:w="940" w:type="pct"/>
          </w:tcPr>
          <w:p w14:paraId="2BB1AD17"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Собственники отходов СОЗ</w:t>
            </w:r>
          </w:p>
        </w:tc>
        <w:tc>
          <w:tcPr>
            <w:tcW w:w="869" w:type="pct"/>
          </w:tcPr>
          <w:p w14:paraId="5A4A03ED"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Сертификаты уничтожения</w:t>
            </w:r>
          </w:p>
        </w:tc>
        <w:tc>
          <w:tcPr>
            <w:tcW w:w="601" w:type="pct"/>
          </w:tcPr>
          <w:p w14:paraId="64857A41" w14:textId="77777777" w:rsidR="002527FB" w:rsidRDefault="002527FB">
            <w:pPr>
              <w:jc w:val="both"/>
              <w:rPr>
                <w:rFonts w:ascii="Times New Roman" w:hAnsi="Times New Roman" w:cs="Times New Roman"/>
                <w:b w:val="0"/>
                <w:sz w:val="28"/>
                <w:szCs w:val="28"/>
              </w:rPr>
            </w:pPr>
          </w:p>
        </w:tc>
      </w:tr>
      <w:tr w:rsidR="002527FB" w14:paraId="1CFCA39F" w14:textId="77777777">
        <w:tc>
          <w:tcPr>
            <w:tcW w:w="203" w:type="pct"/>
          </w:tcPr>
          <w:p w14:paraId="4E89EB8C"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3.6.</w:t>
            </w:r>
          </w:p>
        </w:tc>
        <w:tc>
          <w:tcPr>
            <w:tcW w:w="1812" w:type="pct"/>
          </w:tcPr>
          <w:p w14:paraId="1C1E42B0"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Очистка загрязненных ПХД территорий (выемка и уничтожение загрязненного ПХД грунта, рекультивация очищенной территории)</w:t>
            </w:r>
          </w:p>
        </w:tc>
        <w:tc>
          <w:tcPr>
            <w:tcW w:w="575" w:type="pct"/>
          </w:tcPr>
          <w:p w14:paraId="4FF111D5"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2027-2030</w:t>
            </w:r>
          </w:p>
        </w:tc>
        <w:tc>
          <w:tcPr>
            <w:tcW w:w="940" w:type="pct"/>
          </w:tcPr>
          <w:p w14:paraId="6E46058C"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Собственники отходов СОЗ, МЭПР;</w:t>
            </w:r>
          </w:p>
          <w:p w14:paraId="0F4FBEA7" w14:textId="77777777" w:rsidR="002527FB" w:rsidRDefault="002527FB">
            <w:pPr>
              <w:jc w:val="both"/>
              <w:rPr>
                <w:rFonts w:ascii="Times New Roman" w:hAnsi="Times New Roman" w:cs="Times New Roman"/>
                <w:b w:val="0"/>
                <w:sz w:val="28"/>
                <w:szCs w:val="28"/>
              </w:rPr>
            </w:pPr>
          </w:p>
        </w:tc>
        <w:tc>
          <w:tcPr>
            <w:tcW w:w="869" w:type="pct"/>
          </w:tcPr>
          <w:p w14:paraId="0151CAA3"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Сертификаты уничтожения, акты рекультивации.</w:t>
            </w:r>
          </w:p>
        </w:tc>
        <w:tc>
          <w:tcPr>
            <w:tcW w:w="601" w:type="pct"/>
          </w:tcPr>
          <w:p w14:paraId="39D78B02" w14:textId="77777777" w:rsidR="002527FB" w:rsidRDefault="002527FB">
            <w:pPr>
              <w:jc w:val="both"/>
              <w:rPr>
                <w:rFonts w:ascii="Times New Roman" w:hAnsi="Times New Roman" w:cs="Times New Roman"/>
                <w:b w:val="0"/>
                <w:sz w:val="28"/>
                <w:szCs w:val="28"/>
              </w:rPr>
            </w:pPr>
          </w:p>
        </w:tc>
      </w:tr>
      <w:tr w:rsidR="002527FB" w14:paraId="55F93F1B" w14:textId="77777777">
        <w:tc>
          <w:tcPr>
            <w:tcW w:w="203" w:type="pct"/>
          </w:tcPr>
          <w:p w14:paraId="231DCC2D"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lastRenderedPageBreak/>
              <w:t>3.7.</w:t>
            </w:r>
          </w:p>
        </w:tc>
        <w:tc>
          <w:tcPr>
            <w:tcW w:w="1812" w:type="pct"/>
          </w:tcPr>
          <w:p w14:paraId="492EA3C7"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Завершение инвентаризации маслонаполненного оборудования на предмет наличия загрязнения ПХД</w:t>
            </w:r>
          </w:p>
          <w:p w14:paraId="1D4DE36F" w14:textId="77777777" w:rsidR="002527FB" w:rsidRDefault="002527FB">
            <w:pPr>
              <w:jc w:val="both"/>
              <w:rPr>
                <w:rFonts w:ascii="Times New Roman" w:hAnsi="Times New Roman" w:cs="Times New Roman"/>
                <w:b w:val="0"/>
                <w:sz w:val="28"/>
                <w:szCs w:val="28"/>
              </w:rPr>
            </w:pPr>
          </w:p>
        </w:tc>
        <w:tc>
          <w:tcPr>
            <w:tcW w:w="575" w:type="pct"/>
          </w:tcPr>
          <w:p w14:paraId="501AE081"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 xml:space="preserve">2026-2027 </w:t>
            </w:r>
          </w:p>
        </w:tc>
        <w:tc>
          <w:tcPr>
            <w:tcW w:w="940" w:type="pct"/>
          </w:tcPr>
          <w:p w14:paraId="3223A422"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Собственники оборудования, МЭПР, АО «</w:t>
            </w:r>
            <w:proofErr w:type="spellStart"/>
            <w:r>
              <w:rPr>
                <w:rFonts w:ascii="Times New Roman" w:hAnsi="Times New Roman" w:cs="Times New Roman"/>
                <w:b w:val="0"/>
                <w:sz w:val="28"/>
                <w:szCs w:val="28"/>
              </w:rPr>
              <w:t>Жасыл</w:t>
            </w:r>
            <w:proofErr w:type="spellEnd"/>
            <w:r>
              <w:rPr>
                <w:rFonts w:ascii="Times New Roman" w:hAnsi="Times New Roman" w:cs="Times New Roman"/>
                <w:b w:val="0"/>
                <w:sz w:val="28"/>
                <w:szCs w:val="28"/>
              </w:rPr>
              <w:t xml:space="preserve"> даму»</w:t>
            </w:r>
          </w:p>
        </w:tc>
        <w:tc>
          <w:tcPr>
            <w:tcW w:w="869" w:type="pct"/>
          </w:tcPr>
          <w:p w14:paraId="1C5C7C14"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Отчет о завершении инвентаризации, актуализированный реестр ПХД-содержащего оборудования</w:t>
            </w:r>
          </w:p>
        </w:tc>
        <w:tc>
          <w:tcPr>
            <w:tcW w:w="601" w:type="pct"/>
          </w:tcPr>
          <w:p w14:paraId="2310C8EF" w14:textId="77777777" w:rsidR="002527FB" w:rsidRDefault="002527FB">
            <w:pPr>
              <w:jc w:val="both"/>
              <w:rPr>
                <w:rFonts w:ascii="Times New Roman" w:hAnsi="Times New Roman" w:cs="Times New Roman"/>
                <w:b w:val="0"/>
                <w:sz w:val="28"/>
                <w:szCs w:val="28"/>
              </w:rPr>
            </w:pPr>
          </w:p>
        </w:tc>
      </w:tr>
      <w:tr w:rsidR="002527FB" w14:paraId="633D2E5D" w14:textId="77777777">
        <w:tc>
          <w:tcPr>
            <w:tcW w:w="203" w:type="pct"/>
          </w:tcPr>
          <w:p w14:paraId="55F6D72F"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3.8</w:t>
            </w:r>
          </w:p>
        </w:tc>
        <w:tc>
          <w:tcPr>
            <w:tcW w:w="1812" w:type="pct"/>
          </w:tcPr>
          <w:p w14:paraId="79AA00E2"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Разработка национальных стандартов по методике отбора и анализа образцов электронных товаров, бывшей в употреблении техники и электронных отходов на содержание ПБДЭ/дека-БДЭ</w:t>
            </w:r>
          </w:p>
        </w:tc>
        <w:tc>
          <w:tcPr>
            <w:tcW w:w="575" w:type="pct"/>
          </w:tcPr>
          <w:p w14:paraId="09F0E401"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 xml:space="preserve">2027 – 2028 </w:t>
            </w:r>
          </w:p>
        </w:tc>
        <w:tc>
          <w:tcPr>
            <w:tcW w:w="940" w:type="pct"/>
          </w:tcPr>
          <w:p w14:paraId="79679E40"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 xml:space="preserve">МЭПР, </w:t>
            </w:r>
            <w:proofErr w:type="spellStart"/>
            <w:r>
              <w:rPr>
                <w:rFonts w:ascii="Times New Roman" w:hAnsi="Times New Roman" w:cs="Times New Roman"/>
                <w:b w:val="0"/>
                <w:sz w:val="28"/>
                <w:szCs w:val="28"/>
              </w:rPr>
              <w:t>КазСтандарт</w:t>
            </w:r>
            <w:proofErr w:type="spellEnd"/>
            <w:r>
              <w:rPr>
                <w:rFonts w:ascii="Times New Roman" w:hAnsi="Times New Roman" w:cs="Times New Roman"/>
                <w:b w:val="0"/>
                <w:sz w:val="28"/>
                <w:szCs w:val="28"/>
              </w:rPr>
              <w:t>, НПО</w:t>
            </w:r>
          </w:p>
        </w:tc>
        <w:tc>
          <w:tcPr>
            <w:tcW w:w="869" w:type="pct"/>
          </w:tcPr>
          <w:p w14:paraId="172EFDAE"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Отчет</w:t>
            </w:r>
          </w:p>
        </w:tc>
        <w:tc>
          <w:tcPr>
            <w:tcW w:w="601" w:type="pct"/>
          </w:tcPr>
          <w:p w14:paraId="00C6BC94" w14:textId="77777777" w:rsidR="002527FB" w:rsidRDefault="002527FB">
            <w:pPr>
              <w:jc w:val="both"/>
              <w:rPr>
                <w:rFonts w:ascii="Times New Roman" w:hAnsi="Times New Roman" w:cs="Times New Roman"/>
                <w:b w:val="0"/>
                <w:sz w:val="28"/>
                <w:szCs w:val="28"/>
              </w:rPr>
            </w:pPr>
          </w:p>
        </w:tc>
      </w:tr>
      <w:tr w:rsidR="002527FB" w14:paraId="053A8DEB" w14:textId="77777777">
        <w:tc>
          <w:tcPr>
            <w:tcW w:w="203" w:type="pct"/>
          </w:tcPr>
          <w:p w14:paraId="3D289342"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3.9.</w:t>
            </w:r>
          </w:p>
        </w:tc>
        <w:tc>
          <w:tcPr>
            <w:tcW w:w="1812" w:type="pct"/>
          </w:tcPr>
          <w:p w14:paraId="58A61860"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Реализация мероприятий по безопасному сбору, сортировке и безопасному удалению фракций электронных отходов, потенциально содержащих СОЗ</w:t>
            </w:r>
          </w:p>
        </w:tc>
        <w:tc>
          <w:tcPr>
            <w:tcW w:w="575" w:type="pct"/>
          </w:tcPr>
          <w:p w14:paraId="77020D10"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2026-2031</w:t>
            </w:r>
          </w:p>
        </w:tc>
        <w:tc>
          <w:tcPr>
            <w:tcW w:w="940" w:type="pct"/>
          </w:tcPr>
          <w:p w14:paraId="24BC1820"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МЭПР, МИО, НПО, международная техническая помощь</w:t>
            </w:r>
          </w:p>
        </w:tc>
        <w:tc>
          <w:tcPr>
            <w:tcW w:w="869" w:type="pct"/>
          </w:tcPr>
          <w:p w14:paraId="5EF63A19"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Отчет о реализации мероприятий</w:t>
            </w:r>
          </w:p>
        </w:tc>
        <w:tc>
          <w:tcPr>
            <w:tcW w:w="601" w:type="pct"/>
          </w:tcPr>
          <w:p w14:paraId="271FACF2" w14:textId="77777777" w:rsidR="002527FB" w:rsidRDefault="002527FB">
            <w:pPr>
              <w:jc w:val="both"/>
              <w:rPr>
                <w:rFonts w:ascii="Times New Roman" w:hAnsi="Times New Roman" w:cs="Times New Roman"/>
                <w:b w:val="0"/>
                <w:sz w:val="28"/>
                <w:szCs w:val="28"/>
              </w:rPr>
            </w:pPr>
          </w:p>
        </w:tc>
      </w:tr>
      <w:tr w:rsidR="002527FB" w14:paraId="20E467B0" w14:textId="77777777">
        <w:tc>
          <w:tcPr>
            <w:tcW w:w="5000" w:type="pct"/>
            <w:gridSpan w:val="6"/>
          </w:tcPr>
          <w:p w14:paraId="32632738" w14:textId="77777777" w:rsidR="002527FB" w:rsidRDefault="00CF7FAC">
            <w:pPr>
              <w:jc w:val="center"/>
              <w:rPr>
                <w:rFonts w:ascii="Times New Roman" w:hAnsi="Times New Roman" w:cs="Times New Roman"/>
                <w:sz w:val="28"/>
                <w:szCs w:val="28"/>
              </w:rPr>
            </w:pPr>
            <w:r>
              <w:rPr>
                <w:rFonts w:ascii="Times New Roman" w:hAnsi="Times New Roman" w:cs="Times New Roman"/>
                <w:sz w:val="28"/>
                <w:szCs w:val="28"/>
              </w:rPr>
              <w:t>4. Мероприятия по новым СОЗ</w:t>
            </w:r>
          </w:p>
        </w:tc>
      </w:tr>
      <w:tr w:rsidR="002527FB" w14:paraId="5109BB2C" w14:textId="77777777">
        <w:tc>
          <w:tcPr>
            <w:tcW w:w="203" w:type="pct"/>
          </w:tcPr>
          <w:p w14:paraId="756A8454"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4.1</w:t>
            </w:r>
          </w:p>
        </w:tc>
        <w:tc>
          <w:tcPr>
            <w:tcW w:w="1812" w:type="pct"/>
          </w:tcPr>
          <w:p w14:paraId="12638FF7" w14:textId="77777777" w:rsidR="002527FB" w:rsidRDefault="00CF7FAC">
            <w:pPr>
              <w:widowControl/>
              <w:rPr>
                <w:rFonts w:ascii="Times New Roman" w:hAnsi="Times New Roman" w:cs="Times New Roman"/>
                <w:b w:val="0"/>
                <w:bCs w:val="0"/>
                <w:sz w:val="28"/>
                <w:szCs w:val="28"/>
                <w:highlight w:val="yellow"/>
              </w:rPr>
            </w:pPr>
            <w:r>
              <w:rPr>
                <w:rFonts w:ascii="Times New Roman" w:hAnsi="Times New Roman" w:cs="Times New Roman"/>
                <w:b w:val="0"/>
                <w:bCs w:val="0"/>
                <w:sz w:val="28"/>
                <w:szCs w:val="28"/>
              </w:rPr>
              <w:t>Присоединение к региональным программам по новым СОЗ в рамках Базельской и Стокгольмской конвенций; участие в пилотных проектах ГЭФ</w:t>
            </w:r>
          </w:p>
        </w:tc>
        <w:tc>
          <w:tcPr>
            <w:tcW w:w="575" w:type="pct"/>
          </w:tcPr>
          <w:p w14:paraId="1096BD8A" w14:textId="77777777" w:rsidR="002527FB" w:rsidRDefault="00CF7FAC">
            <w:pPr>
              <w:jc w:val="center"/>
              <w:rPr>
                <w:rFonts w:ascii="Times New Roman" w:hAnsi="Times New Roman" w:cs="Times New Roman"/>
                <w:b w:val="0"/>
                <w:sz w:val="28"/>
                <w:szCs w:val="28"/>
                <w:highlight w:val="yellow"/>
              </w:rPr>
            </w:pPr>
            <w:r>
              <w:rPr>
                <w:rFonts w:ascii="Times New Roman" w:hAnsi="Times New Roman" w:cs="Times New Roman"/>
                <w:b w:val="0"/>
                <w:sz w:val="28"/>
                <w:szCs w:val="28"/>
              </w:rPr>
              <w:t>Постоянно</w:t>
            </w:r>
          </w:p>
        </w:tc>
        <w:tc>
          <w:tcPr>
            <w:tcW w:w="940" w:type="pct"/>
          </w:tcPr>
          <w:p w14:paraId="01F22390" w14:textId="77777777" w:rsidR="002527FB" w:rsidRDefault="00CF7FAC">
            <w:pPr>
              <w:jc w:val="both"/>
              <w:rPr>
                <w:rFonts w:ascii="Times New Roman" w:hAnsi="Times New Roman" w:cs="Times New Roman"/>
                <w:b w:val="0"/>
                <w:sz w:val="28"/>
                <w:szCs w:val="28"/>
                <w:highlight w:val="yellow"/>
              </w:rPr>
            </w:pPr>
            <w:r>
              <w:rPr>
                <w:rFonts w:ascii="Times New Roman" w:hAnsi="Times New Roman" w:cs="Times New Roman"/>
                <w:b w:val="0"/>
                <w:sz w:val="28"/>
                <w:szCs w:val="28"/>
              </w:rPr>
              <w:t>МЭПР, МИД, АО «</w:t>
            </w:r>
            <w:proofErr w:type="spellStart"/>
            <w:r>
              <w:rPr>
                <w:rFonts w:ascii="Times New Roman" w:hAnsi="Times New Roman" w:cs="Times New Roman"/>
                <w:b w:val="0"/>
                <w:sz w:val="28"/>
                <w:szCs w:val="28"/>
              </w:rPr>
              <w:t>Жасыл</w:t>
            </w:r>
            <w:proofErr w:type="spellEnd"/>
            <w:r>
              <w:rPr>
                <w:rFonts w:ascii="Times New Roman" w:hAnsi="Times New Roman" w:cs="Times New Roman"/>
                <w:b w:val="0"/>
                <w:sz w:val="28"/>
                <w:szCs w:val="28"/>
              </w:rPr>
              <w:t xml:space="preserve"> даму» </w:t>
            </w:r>
          </w:p>
        </w:tc>
        <w:tc>
          <w:tcPr>
            <w:tcW w:w="869" w:type="pct"/>
          </w:tcPr>
          <w:p w14:paraId="414B0947" w14:textId="77777777" w:rsidR="002527FB" w:rsidRDefault="00CF7FAC">
            <w:pPr>
              <w:jc w:val="both"/>
              <w:rPr>
                <w:rFonts w:ascii="Times New Roman" w:hAnsi="Times New Roman" w:cs="Times New Roman"/>
                <w:b w:val="0"/>
                <w:sz w:val="28"/>
                <w:szCs w:val="28"/>
                <w:highlight w:val="yellow"/>
              </w:rPr>
            </w:pPr>
            <w:r>
              <w:rPr>
                <w:rFonts w:ascii="Times New Roman" w:hAnsi="Times New Roman" w:cs="Times New Roman"/>
                <w:b w:val="0"/>
                <w:sz w:val="28"/>
                <w:szCs w:val="28"/>
              </w:rPr>
              <w:t>Информация</w:t>
            </w:r>
          </w:p>
        </w:tc>
        <w:tc>
          <w:tcPr>
            <w:tcW w:w="601" w:type="pct"/>
          </w:tcPr>
          <w:p w14:paraId="76AFCAF3" w14:textId="77777777" w:rsidR="002527FB" w:rsidRDefault="002527FB">
            <w:pPr>
              <w:jc w:val="both"/>
              <w:rPr>
                <w:rFonts w:ascii="Times New Roman" w:hAnsi="Times New Roman" w:cs="Times New Roman"/>
                <w:b w:val="0"/>
                <w:sz w:val="28"/>
                <w:szCs w:val="28"/>
                <w:highlight w:val="yellow"/>
              </w:rPr>
            </w:pPr>
          </w:p>
        </w:tc>
      </w:tr>
      <w:tr w:rsidR="002527FB" w14:paraId="48748DFF" w14:textId="77777777">
        <w:tc>
          <w:tcPr>
            <w:tcW w:w="203" w:type="pct"/>
          </w:tcPr>
          <w:p w14:paraId="7D5E5A3A"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4.2.</w:t>
            </w:r>
          </w:p>
        </w:tc>
        <w:tc>
          <w:tcPr>
            <w:tcW w:w="1812" w:type="pct"/>
          </w:tcPr>
          <w:p w14:paraId="27B85BB5" w14:textId="77777777" w:rsidR="002527FB" w:rsidRDefault="00CF7FAC">
            <w:pPr>
              <w:widowControl/>
              <w:rPr>
                <w:rFonts w:ascii="Times New Roman" w:hAnsi="Times New Roman" w:cs="Times New Roman"/>
                <w:b w:val="0"/>
                <w:bCs w:val="0"/>
                <w:sz w:val="28"/>
                <w:szCs w:val="28"/>
                <w:highlight w:val="yellow"/>
              </w:rPr>
            </w:pPr>
            <w:r>
              <w:rPr>
                <w:rFonts w:ascii="Times New Roman" w:hAnsi="Times New Roman" w:cs="Times New Roman"/>
                <w:b w:val="0"/>
                <w:sz w:val="28"/>
                <w:szCs w:val="28"/>
              </w:rPr>
              <w:t xml:space="preserve">Разработка национальных стандартов по методике отбора и анализа образцов </w:t>
            </w:r>
            <w:r>
              <w:rPr>
                <w:rFonts w:ascii="Times New Roman" w:hAnsi="Times New Roman" w:cs="Times New Roman"/>
                <w:b w:val="0"/>
                <w:sz w:val="28"/>
                <w:szCs w:val="28"/>
              </w:rPr>
              <w:lastRenderedPageBreak/>
              <w:t>электронных товаров, бывшей в употреблении техники и электронных отходов на содержание ПБДЭ/дека-БДЭ</w:t>
            </w:r>
          </w:p>
        </w:tc>
        <w:tc>
          <w:tcPr>
            <w:tcW w:w="575" w:type="pct"/>
          </w:tcPr>
          <w:p w14:paraId="66A2F350" w14:textId="77777777" w:rsidR="002527FB" w:rsidRDefault="00CF7FAC">
            <w:pPr>
              <w:jc w:val="center"/>
              <w:rPr>
                <w:rFonts w:ascii="Times New Roman" w:hAnsi="Times New Roman" w:cs="Times New Roman"/>
                <w:b w:val="0"/>
                <w:sz w:val="28"/>
                <w:szCs w:val="28"/>
                <w:highlight w:val="yellow"/>
              </w:rPr>
            </w:pPr>
            <w:r>
              <w:rPr>
                <w:rFonts w:ascii="Times New Roman" w:hAnsi="Times New Roman" w:cs="Times New Roman"/>
                <w:b w:val="0"/>
                <w:sz w:val="28"/>
                <w:szCs w:val="28"/>
              </w:rPr>
              <w:lastRenderedPageBreak/>
              <w:t xml:space="preserve">2027 – 2028 </w:t>
            </w:r>
          </w:p>
        </w:tc>
        <w:tc>
          <w:tcPr>
            <w:tcW w:w="940" w:type="pct"/>
          </w:tcPr>
          <w:p w14:paraId="145D259F" w14:textId="77777777" w:rsidR="002527FB" w:rsidRDefault="00CF7FAC">
            <w:pPr>
              <w:jc w:val="both"/>
              <w:rPr>
                <w:rFonts w:ascii="Times New Roman" w:hAnsi="Times New Roman" w:cs="Times New Roman"/>
                <w:b w:val="0"/>
                <w:sz w:val="28"/>
                <w:szCs w:val="28"/>
                <w:highlight w:val="yellow"/>
              </w:rPr>
            </w:pPr>
            <w:r>
              <w:rPr>
                <w:rFonts w:ascii="Times New Roman" w:hAnsi="Times New Roman" w:cs="Times New Roman"/>
                <w:b w:val="0"/>
                <w:sz w:val="28"/>
                <w:szCs w:val="28"/>
              </w:rPr>
              <w:t xml:space="preserve">МЭПР, </w:t>
            </w:r>
            <w:proofErr w:type="spellStart"/>
            <w:r>
              <w:rPr>
                <w:rFonts w:ascii="Times New Roman" w:hAnsi="Times New Roman" w:cs="Times New Roman"/>
                <w:b w:val="0"/>
                <w:sz w:val="28"/>
                <w:szCs w:val="28"/>
              </w:rPr>
              <w:t>КазСтандарт</w:t>
            </w:r>
            <w:proofErr w:type="spellEnd"/>
            <w:r>
              <w:rPr>
                <w:rFonts w:ascii="Times New Roman" w:hAnsi="Times New Roman" w:cs="Times New Roman"/>
                <w:b w:val="0"/>
                <w:sz w:val="28"/>
                <w:szCs w:val="28"/>
              </w:rPr>
              <w:t>, НПО</w:t>
            </w:r>
          </w:p>
        </w:tc>
        <w:tc>
          <w:tcPr>
            <w:tcW w:w="869" w:type="pct"/>
          </w:tcPr>
          <w:p w14:paraId="54790B45"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Отчет</w:t>
            </w:r>
          </w:p>
        </w:tc>
        <w:tc>
          <w:tcPr>
            <w:tcW w:w="601" w:type="pct"/>
          </w:tcPr>
          <w:p w14:paraId="42B22CFC" w14:textId="77777777" w:rsidR="002527FB" w:rsidRDefault="002527FB">
            <w:pPr>
              <w:jc w:val="both"/>
              <w:rPr>
                <w:rFonts w:ascii="Times New Roman" w:hAnsi="Times New Roman" w:cs="Times New Roman"/>
                <w:b w:val="0"/>
                <w:sz w:val="28"/>
                <w:szCs w:val="28"/>
              </w:rPr>
            </w:pPr>
          </w:p>
        </w:tc>
      </w:tr>
      <w:tr w:rsidR="002527FB" w14:paraId="304E0D42" w14:textId="77777777">
        <w:tc>
          <w:tcPr>
            <w:tcW w:w="203" w:type="pct"/>
          </w:tcPr>
          <w:p w14:paraId="3A78504B"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4.3.</w:t>
            </w:r>
          </w:p>
        </w:tc>
        <w:tc>
          <w:tcPr>
            <w:tcW w:w="1812" w:type="pct"/>
            <w:shd w:val="clear" w:color="auto" w:fill="FFFFFF" w:themeFill="background1"/>
          </w:tcPr>
          <w:p w14:paraId="34AD3339" w14:textId="77777777" w:rsidR="002527FB" w:rsidRDefault="00CF7FAC">
            <w:pPr>
              <w:widowControl/>
              <w:rPr>
                <w:rFonts w:ascii="Times New Roman" w:hAnsi="Times New Roman" w:cs="Times New Roman"/>
                <w:b w:val="0"/>
                <w:bCs w:val="0"/>
                <w:sz w:val="28"/>
                <w:szCs w:val="28"/>
              </w:rPr>
            </w:pPr>
            <w:r>
              <w:rPr>
                <w:rFonts w:ascii="Times New Roman" w:hAnsi="Times New Roman" w:cs="Times New Roman"/>
                <w:b w:val="0"/>
                <w:sz w:val="28"/>
                <w:szCs w:val="28"/>
              </w:rPr>
              <w:t>Реализация мероприятий по безопасному сбору, сортировке и безопасному удалению фракций электронных отходов, потенциально содержащих СОЗ</w:t>
            </w:r>
          </w:p>
        </w:tc>
        <w:tc>
          <w:tcPr>
            <w:tcW w:w="575" w:type="pct"/>
            <w:shd w:val="clear" w:color="auto" w:fill="FFFFFF" w:themeFill="background1"/>
          </w:tcPr>
          <w:p w14:paraId="7392F3B6"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2026-2031</w:t>
            </w:r>
          </w:p>
        </w:tc>
        <w:tc>
          <w:tcPr>
            <w:tcW w:w="940" w:type="pct"/>
            <w:shd w:val="clear" w:color="auto" w:fill="FFFFFF" w:themeFill="background1"/>
          </w:tcPr>
          <w:p w14:paraId="679C7D6F"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МЭПР, МИО, НПО, международная техническая помощь</w:t>
            </w:r>
          </w:p>
        </w:tc>
        <w:tc>
          <w:tcPr>
            <w:tcW w:w="869" w:type="pct"/>
            <w:shd w:val="clear" w:color="auto" w:fill="FFFFFF" w:themeFill="background1"/>
          </w:tcPr>
          <w:p w14:paraId="7984EFF3"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Отчет о реализации мероприятий</w:t>
            </w:r>
          </w:p>
        </w:tc>
        <w:tc>
          <w:tcPr>
            <w:tcW w:w="601" w:type="pct"/>
          </w:tcPr>
          <w:p w14:paraId="7BF63B4E" w14:textId="77777777" w:rsidR="002527FB" w:rsidRDefault="002527FB">
            <w:pPr>
              <w:jc w:val="both"/>
              <w:rPr>
                <w:rFonts w:ascii="Times New Roman" w:hAnsi="Times New Roman" w:cs="Times New Roman"/>
                <w:b w:val="0"/>
                <w:sz w:val="28"/>
                <w:szCs w:val="28"/>
              </w:rPr>
            </w:pPr>
          </w:p>
        </w:tc>
      </w:tr>
      <w:tr w:rsidR="002527FB" w14:paraId="0F5024C7" w14:textId="77777777">
        <w:tc>
          <w:tcPr>
            <w:tcW w:w="5000" w:type="pct"/>
            <w:gridSpan w:val="6"/>
          </w:tcPr>
          <w:p w14:paraId="3D5F6270" w14:textId="77777777" w:rsidR="002527FB" w:rsidRDefault="00CF7FAC">
            <w:pPr>
              <w:jc w:val="center"/>
              <w:rPr>
                <w:rFonts w:ascii="Times New Roman" w:hAnsi="Times New Roman" w:cs="Times New Roman"/>
                <w:sz w:val="28"/>
                <w:szCs w:val="28"/>
              </w:rPr>
            </w:pPr>
            <w:r>
              <w:rPr>
                <w:rFonts w:ascii="Times New Roman" w:hAnsi="Times New Roman" w:cs="Times New Roman"/>
                <w:sz w:val="28"/>
                <w:szCs w:val="28"/>
              </w:rPr>
              <w:t>5. Мероприятия по снижению выбросов диоксинов и фуранов и других непреднамеренно образующихся СОЗ</w:t>
            </w:r>
          </w:p>
        </w:tc>
      </w:tr>
      <w:tr w:rsidR="002527FB" w14:paraId="2AD680A4" w14:textId="77777777">
        <w:tc>
          <w:tcPr>
            <w:tcW w:w="203" w:type="pct"/>
          </w:tcPr>
          <w:p w14:paraId="109FA1B7"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5.1</w:t>
            </w:r>
          </w:p>
        </w:tc>
        <w:tc>
          <w:tcPr>
            <w:tcW w:w="1812" w:type="pct"/>
          </w:tcPr>
          <w:p w14:paraId="570B9E87" w14:textId="77777777" w:rsidR="002527FB" w:rsidRDefault="00CF7FAC">
            <w:pPr>
              <w:jc w:val="both"/>
              <w:rPr>
                <w:rFonts w:ascii="Times New Roman" w:hAnsi="Times New Roman" w:cs="Times New Roman"/>
                <w:b w:val="0"/>
                <w:bCs w:val="0"/>
                <w:sz w:val="28"/>
                <w:szCs w:val="28"/>
                <w:highlight w:val="yellow"/>
              </w:rPr>
            </w:pPr>
            <w:r>
              <w:rPr>
                <w:rFonts w:ascii="Times New Roman" w:hAnsi="Times New Roman" w:cs="Times New Roman"/>
                <w:b w:val="0"/>
                <w:bCs w:val="0"/>
                <w:sz w:val="28"/>
                <w:szCs w:val="28"/>
              </w:rPr>
              <w:t xml:space="preserve">Внесение изменении и дополнении в утвержденный Приказ </w:t>
            </w:r>
            <w:proofErr w:type="spellStart"/>
            <w:r>
              <w:rPr>
                <w:rFonts w:ascii="Times New Roman" w:hAnsi="Times New Roman" w:cs="Times New Roman"/>
                <w:b w:val="0"/>
                <w:bCs w:val="0"/>
                <w:sz w:val="28"/>
                <w:szCs w:val="28"/>
              </w:rPr>
              <w:t>и.о</w:t>
            </w:r>
            <w:proofErr w:type="spellEnd"/>
            <w:r>
              <w:rPr>
                <w:rFonts w:ascii="Times New Roman" w:hAnsi="Times New Roman" w:cs="Times New Roman"/>
                <w:b w:val="0"/>
                <w:bCs w:val="0"/>
                <w:sz w:val="28"/>
                <w:szCs w:val="28"/>
              </w:rPr>
              <w:t xml:space="preserve"> Министром экологии и природных ресурсов Республики Казахстан от 14 апреля 2023 года № 124 «Методика расчета эмиссий стойких органических загрязняющих веществ», в части уточнения нормирования эмиссии </w:t>
            </w:r>
          </w:p>
        </w:tc>
        <w:tc>
          <w:tcPr>
            <w:tcW w:w="575" w:type="pct"/>
          </w:tcPr>
          <w:p w14:paraId="73CD91F5" w14:textId="77777777" w:rsidR="002527FB" w:rsidRDefault="00CF7FAC">
            <w:pPr>
              <w:jc w:val="center"/>
              <w:rPr>
                <w:rFonts w:ascii="Times New Roman" w:hAnsi="Times New Roman" w:cs="Times New Roman"/>
                <w:b w:val="0"/>
                <w:sz w:val="28"/>
                <w:szCs w:val="28"/>
                <w:lang w:val="kk-KZ"/>
              </w:rPr>
            </w:pPr>
            <w:r>
              <w:rPr>
                <w:rFonts w:ascii="Times New Roman" w:hAnsi="Times New Roman" w:cs="Times New Roman"/>
                <w:b w:val="0"/>
                <w:sz w:val="28"/>
                <w:szCs w:val="28"/>
              </w:rPr>
              <w:t>202</w:t>
            </w:r>
            <w:r>
              <w:rPr>
                <w:rFonts w:ascii="Times New Roman" w:hAnsi="Times New Roman" w:cs="Times New Roman"/>
                <w:b w:val="0"/>
                <w:sz w:val="28"/>
                <w:szCs w:val="28"/>
                <w:lang w:val="kk-KZ"/>
              </w:rPr>
              <w:t>7</w:t>
            </w:r>
          </w:p>
        </w:tc>
        <w:tc>
          <w:tcPr>
            <w:tcW w:w="940" w:type="pct"/>
          </w:tcPr>
          <w:p w14:paraId="306559F1"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КЭРК МЭПР</w:t>
            </w:r>
          </w:p>
        </w:tc>
        <w:tc>
          <w:tcPr>
            <w:tcW w:w="869" w:type="pct"/>
          </w:tcPr>
          <w:p w14:paraId="3B3848CB"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 xml:space="preserve">Приказ </w:t>
            </w:r>
          </w:p>
        </w:tc>
        <w:tc>
          <w:tcPr>
            <w:tcW w:w="601" w:type="pct"/>
          </w:tcPr>
          <w:p w14:paraId="794D7034" w14:textId="77777777" w:rsidR="002527FB" w:rsidRDefault="002527FB">
            <w:pPr>
              <w:jc w:val="both"/>
              <w:rPr>
                <w:rFonts w:ascii="Times New Roman" w:hAnsi="Times New Roman" w:cs="Times New Roman"/>
                <w:b w:val="0"/>
                <w:sz w:val="28"/>
                <w:szCs w:val="28"/>
              </w:rPr>
            </w:pPr>
          </w:p>
        </w:tc>
      </w:tr>
      <w:tr w:rsidR="002527FB" w14:paraId="0D2225CD" w14:textId="77777777">
        <w:tc>
          <w:tcPr>
            <w:tcW w:w="203" w:type="pct"/>
          </w:tcPr>
          <w:p w14:paraId="0211CFE6"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5.2.</w:t>
            </w:r>
          </w:p>
        </w:tc>
        <w:tc>
          <w:tcPr>
            <w:tcW w:w="1812" w:type="pct"/>
          </w:tcPr>
          <w:p w14:paraId="00616680"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 xml:space="preserve">Государственное регулирование, мониторинг и контроль нормирования выбросов диоксина и фурана на потенциальных источниках эмиссии </w:t>
            </w:r>
          </w:p>
        </w:tc>
        <w:tc>
          <w:tcPr>
            <w:tcW w:w="575" w:type="pct"/>
          </w:tcPr>
          <w:p w14:paraId="33A5FBF8"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 xml:space="preserve">Постоянно </w:t>
            </w:r>
          </w:p>
        </w:tc>
        <w:tc>
          <w:tcPr>
            <w:tcW w:w="940" w:type="pct"/>
          </w:tcPr>
          <w:p w14:paraId="01C01DCD"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КЭРК МЭПР</w:t>
            </w:r>
          </w:p>
        </w:tc>
        <w:tc>
          <w:tcPr>
            <w:tcW w:w="869" w:type="pct"/>
          </w:tcPr>
          <w:p w14:paraId="4243FA58"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Государственное экологическое регулирование и контроль</w:t>
            </w:r>
          </w:p>
        </w:tc>
        <w:tc>
          <w:tcPr>
            <w:tcW w:w="601" w:type="pct"/>
          </w:tcPr>
          <w:p w14:paraId="44E7D6A4" w14:textId="77777777" w:rsidR="002527FB" w:rsidRDefault="002527FB">
            <w:pPr>
              <w:jc w:val="both"/>
              <w:rPr>
                <w:rFonts w:ascii="Times New Roman" w:hAnsi="Times New Roman" w:cs="Times New Roman"/>
                <w:b w:val="0"/>
                <w:sz w:val="28"/>
                <w:szCs w:val="28"/>
              </w:rPr>
            </w:pPr>
          </w:p>
        </w:tc>
      </w:tr>
      <w:tr w:rsidR="002527FB" w14:paraId="614DC7B0" w14:textId="77777777">
        <w:tc>
          <w:tcPr>
            <w:tcW w:w="203" w:type="pct"/>
          </w:tcPr>
          <w:p w14:paraId="7210E33D"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5.3</w:t>
            </w:r>
          </w:p>
        </w:tc>
        <w:tc>
          <w:tcPr>
            <w:tcW w:w="1812" w:type="pct"/>
          </w:tcPr>
          <w:p w14:paraId="0CEA9D17" w14:textId="77777777" w:rsidR="002527FB" w:rsidRDefault="00CF7FAC">
            <w:pPr>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Совершенствование существующих технологий и внедрение НДТ для снижения выбросов непреднамеренных СОЗ </w:t>
            </w:r>
          </w:p>
        </w:tc>
        <w:tc>
          <w:tcPr>
            <w:tcW w:w="575" w:type="pct"/>
          </w:tcPr>
          <w:p w14:paraId="1F992DA2"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Постоянно</w:t>
            </w:r>
          </w:p>
        </w:tc>
        <w:tc>
          <w:tcPr>
            <w:tcW w:w="940" w:type="pct"/>
          </w:tcPr>
          <w:p w14:paraId="5278751F"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 xml:space="preserve">МЭПР, </w:t>
            </w:r>
            <w:proofErr w:type="spellStart"/>
            <w:r>
              <w:rPr>
                <w:rFonts w:ascii="Times New Roman" w:hAnsi="Times New Roman" w:cs="Times New Roman"/>
                <w:b w:val="0"/>
                <w:sz w:val="28"/>
                <w:szCs w:val="28"/>
              </w:rPr>
              <w:t>МЦЗТиП</w:t>
            </w:r>
            <w:proofErr w:type="spellEnd"/>
            <w:r>
              <w:rPr>
                <w:rFonts w:ascii="Times New Roman" w:hAnsi="Times New Roman" w:cs="Times New Roman"/>
                <w:b w:val="0"/>
                <w:sz w:val="28"/>
                <w:szCs w:val="28"/>
              </w:rPr>
              <w:t xml:space="preserve">, предприятия </w:t>
            </w:r>
          </w:p>
        </w:tc>
        <w:tc>
          <w:tcPr>
            <w:tcW w:w="869" w:type="pct"/>
          </w:tcPr>
          <w:p w14:paraId="7231F4DC"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Информация</w:t>
            </w:r>
          </w:p>
        </w:tc>
        <w:tc>
          <w:tcPr>
            <w:tcW w:w="601" w:type="pct"/>
          </w:tcPr>
          <w:p w14:paraId="018B8A85"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 xml:space="preserve">Перечень предприятий внедривших </w:t>
            </w:r>
            <w:r>
              <w:rPr>
                <w:rFonts w:ascii="Times New Roman" w:hAnsi="Times New Roman" w:cs="Times New Roman"/>
                <w:b w:val="0"/>
                <w:sz w:val="28"/>
                <w:szCs w:val="28"/>
              </w:rPr>
              <w:lastRenderedPageBreak/>
              <w:t>НТД</w:t>
            </w:r>
          </w:p>
        </w:tc>
      </w:tr>
      <w:tr w:rsidR="002527FB" w14:paraId="4ECBC47C" w14:textId="77777777">
        <w:tc>
          <w:tcPr>
            <w:tcW w:w="203" w:type="pct"/>
          </w:tcPr>
          <w:p w14:paraId="7FF28DB1"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lastRenderedPageBreak/>
              <w:t>5.4.</w:t>
            </w:r>
          </w:p>
        </w:tc>
        <w:tc>
          <w:tcPr>
            <w:tcW w:w="1812" w:type="pct"/>
          </w:tcPr>
          <w:p w14:paraId="1732B40B" w14:textId="77777777" w:rsidR="002527FB" w:rsidRDefault="00CF7FAC">
            <w:pPr>
              <w:jc w:val="both"/>
              <w:rPr>
                <w:rFonts w:ascii="Times New Roman" w:hAnsi="Times New Roman" w:cs="Times New Roman"/>
                <w:b w:val="0"/>
                <w:bCs w:val="0"/>
                <w:sz w:val="28"/>
                <w:szCs w:val="28"/>
              </w:rPr>
            </w:pPr>
            <w:r>
              <w:rPr>
                <w:rFonts w:ascii="Times New Roman" w:hAnsi="Times New Roman" w:cs="Times New Roman"/>
                <w:b w:val="0"/>
                <w:bCs w:val="0"/>
                <w:sz w:val="28"/>
                <w:szCs w:val="28"/>
              </w:rPr>
              <w:t>Разработка рекомендаций по предотвращению открытого сжигания отходов и снижению образования диоксинов и фуранов на объектах коммунального хозяйства</w:t>
            </w:r>
          </w:p>
        </w:tc>
        <w:tc>
          <w:tcPr>
            <w:tcW w:w="575" w:type="pct"/>
          </w:tcPr>
          <w:p w14:paraId="0F31BD7A"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2027</w:t>
            </w:r>
          </w:p>
        </w:tc>
        <w:tc>
          <w:tcPr>
            <w:tcW w:w="940" w:type="pct"/>
          </w:tcPr>
          <w:p w14:paraId="023E9CA2"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МЭПР, АО «</w:t>
            </w:r>
            <w:proofErr w:type="spellStart"/>
            <w:r>
              <w:rPr>
                <w:rFonts w:ascii="Times New Roman" w:hAnsi="Times New Roman" w:cs="Times New Roman"/>
                <w:b w:val="0"/>
                <w:sz w:val="28"/>
                <w:szCs w:val="28"/>
              </w:rPr>
              <w:t>Жасыл</w:t>
            </w:r>
            <w:proofErr w:type="spellEnd"/>
            <w:r>
              <w:rPr>
                <w:rFonts w:ascii="Times New Roman" w:hAnsi="Times New Roman" w:cs="Times New Roman"/>
                <w:b w:val="0"/>
                <w:sz w:val="28"/>
                <w:szCs w:val="28"/>
              </w:rPr>
              <w:t xml:space="preserve"> даму», отраслевые ассоциации, НПО</w:t>
            </w:r>
          </w:p>
        </w:tc>
        <w:tc>
          <w:tcPr>
            <w:tcW w:w="869" w:type="pct"/>
          </w:tcPr>
          <w:p w14:paraId="370BA5E1"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Рекомендации</w:t>
            </w:r>
          </w:p>
        </w:tc>
        <w:tc>
          <w:tcPr>
            <w:tcW w:w="601" w:type="pct"/>
          </w:tcPr>
          <w:p w14:paraId="54E776F7" w14:textId="77777777" w:rsidR="002527FB" w:rsidRDefault="002527FB">
            <w:pPr>
              <w:jc w:val="both"/>
              <w:rPr>
                <w:rFonts w:ascii="Times New Roman" w:hAnsi="Times New Roman" w:cs="Times New Roman"/>
                <w:b w:val="0"/>
                <w:sz w:val="28"/>
                <w:szCs w:val="28"/>
              </w:rPr>
            </w:pPr>
          </w:p>
        </w:tc>
      </w:tr>
      <w:tr w:rsidR="002527FB" w14:paraId="2BEED57F" w14:textId="77777777">
        <w:tc>
          <w:tcPr>
            <w:tcW w:w="5000" w:type="pct"/>
            <w:gridSpan w:val="6"/>
          </w:tcPr>
          <w:p w14:paraId="7A3DB251" w14:textId="77777777" w:rsidR="002527FB" w:rsidRDefault="002527FB">
            <w:pPr>
              <w:jc w:val="center"/>
              <w:rPr>
                <w:rFonts w:ascii="Times New Roman" w:hAnsi="Times New Roman" w:cs="Times New Roman"/>
                <w:sz w:val="28"/>
                <w:szCs w:val="28"/>
              </w:rPr>
            </w:pPr>
          </w:p>
        </w:tc>
      </w:tr>
      <w:tr w:rsidR="002527FB" w14:paraId="6D244BCD" w14:textId="77777777">
        <w:tc>
          <w:tcPr>
            <w:tcW w:w="5000" w:type="pct"/>
            <w:gridSpan w:val="6"/>
          </w:tcPr>
          <w:p w14:paraId="04813D96" w14:textId="77777777" w:rsidR="002527FB" w:rsidRDefault="00CF7FAC">
            <w:pPr>
              <w:tabs>
                <w:tab w:val="left" w:pos="851"/>
              </w:tabs>
              <w:jc w:val="center"/>
              <w:rPr>
                <w:rFonts w:ascii="Times New Roman" w:hAnsi="Times New Roman" w:cs="Times New Roman"/>
                <w:bCs w:val="0"/>
                <w:sz w:val="28"/>
                <w:szCs w:val="28"/>
              </w:rPr>
            </w:pPr>
            <w:r>
              <w:rPr>
                <w:rFonts w:ascii="Times New Roman" w:hAnsi="Times New Roman" w:cs="Times New Roman"/>
                <w:bCs w:val="0"/>
                <w:sz w:val="28"/>
                <w:szCs w:val="28"/>
              </w:rPr>
              <w:t>6. Мероприятия в сфере совершенствования мониторинга СОЗ</w:t>
            </w:r>
          </w:p>
        </w:tc>
      </w:tr>
      <w:tr w:rsidR="002527FB" w14:paraId="4C81B6AC" w14:textId="77777777">
        <w:tc>
          <w:tcPr>
            <w:tcW w:w="203" w:type="pct"/>
          </w:tcPr>
          <w:p w14:paraId="247CED0A"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6.1</w:t>
            </w:r>
          </w:p>
        </w:tc>
        <w:tc>
          <w:tcPr>
            <w:tcW w:w="1812" w:type="pct"/>
          </w:tcPr>
          <w:p w14:paraId="679E4BF5" w14:textId="77777777" w:rsidR="002527FB" w:rsidRDefault="00CF7FAC">
            <w:pPr>
              <w:jc w:val="both"/>
              <w:rPr>
                <w:rFonts w:ascii="Times New Roman" w:hAnsi="Times New Roman" w:cs="Times New Roman"/>
                <w:b w:val="0"/>
                <w:color w:val="000000"/>
                <w:sz w:val="28"/>
                <w:szCs w:val="28"/>
              </w:rPr>
            </w:pPr>
            <w:r>
              <w:rPr>
                <w:rFonts w:ascii="Times New Roman" w:hAnsi="Times New Roman" w:cs="Times New Roman"/>
                <w:b w:val="0"/>
                <w:color w:val="000000"/>
                <w:sz w:val="28"/>
                <w:szCs w:val="28"/>
              </w:rPr>
              <w:t xml:space="preserve">Укрепление технического потенциала территориальных аналитических лабораторий для получения достоверных оперативных данных о загрязнении поверхностных и подземных вод, почвы и атмосферного воздуха </w:t>
            </w:r>
          </w:p>
        </w:tc>
        <w:tc>
          <w:tcPr>
            <w:tcW w:w="575" w:type="pct"/>
          </w:tcPr>
          <w:p w14:paraId="3ED4E01A" w14:textId="77777777" w:rsidR="002527FB" w:rsidRDefault="00CF7FAC">
            <w:pPr>
              <w:jc w:val="center"/>
              <w:rPr>
                <w:rFonts w:ascii="Times New Roman" w:hAnsi="Times New Roman" w:cs="Times New Roman"/>
                <w:b w:val="0"/>
                <w:color w:val="000000"/>
                <w:sz w:val="28"/>
                <w:szCs w:val="28"/>
              </w:rPr>
            </w:pPr>
            <w:r>
              <w:rPr>
                <w:rFonts w:ascii="Times New Roman" w:hAnsi="Times New Roman" w:cs="Times New Roman"/>
                <w:b w:val="0"/>
                <w:color w:val="000000"/>
                <w:sz w:val="28"/>
                <w:szCs w:val="28"/>
              </w:rPr>
              <w:t>2028-2032</w:t>
            </w:r>
          </w:p>
        </w:tc>
        <w:tc>
          <w:tcPr>
            <w:tcW w:w="940" w:type="pct"/>
          </w:tcPr>
          <w:p w14:paraId="07A62715" w14:textId="388A003C" w:rsidR="002527FB" w:rsidRDefault="00CF7FAC">
            <w:pPr>
              <w:jc w:val="both"/>
              <w:rPr>
                <w:rFonts w:ascii="Times New Roman" w:hAnsi="Times New Roman" w:cs="Times New Roman"/>
                <w:b w:val="0"/>
                <w:color w:val="000000"/>
                <w:sz w:val="28"/>
                <w:szCs w:val="28"/>
              </w:rPr>
            </w:pPr>
            <w:r>
              <w:rPr>
                <w:rFonts w:ascii="Times New Roman" w:hAnsi="Times New Roman" w:cs="Times New Roman"/>
                <w:b w:val="0"/>
                <w:sz w:val="28"/>
                <w:szCs w:val="28"/>
              </w:rPr>
              <w:t>МЭПР, МЗ, МНВО, АО «</w:t>
            </w:r>
            <w:r w:rsidR="003F0609">
              <w:rPr>
                <w:rFonts w:ascii="Times New Roman" w:hAnsi="Times New Roman" w:cs="Times New Roman"/>
                <w:b w:val="0"/>
                <w:sz w:val="28"/>
                <w:szCs w:val="28"/>
                <w:lang w:val="kk-KZ"/>
              </w:rPr>
              <w:t>Жасыл даму», РГП «</w:t>
            </w:r>
            <w:proofErr w:type="spellStart"/>
            <w:r>
              <w:rPr>
                <w:rFonts w:ascii="Times New Roman" w:hAnsi="Times New Roman" w:cs="Times New Roman"/>
                <w:b w:val="0"/>
                <w:sz w:val="28"/>
                <w:szCs w:val="28"/>
              </w:rPr>
              <w:t>Казгт</w:t>
            </w:r>
            <w:proofErr w:type="spellEnd"/>
            <w:r w:rsidR="003F0609">
              <w:rPr>
                <w:rFonts w:ascii="Times New Roman" w:hAnsi="Times New Roman" w:cs="Times New Roman"/>
                <w:b w:val="0"/>
                <w:sz w:val="28"/>
                <w:szCs w:val="28"/>
                <w:lang w:val="kk-KZ"/>
              </w:rPr>
              <w:t>и</w:t>
            </w:r>
            <w:proofErr w:type="spellStart"/>
            <w:r>
              <w:rPr>
                <w:rFonts w:ascii="Times New Roman" w:hAnsi="Times New Roman" w:cs="Times New Roman"/>
                <w:b w:val="0"/>
                <w:sz w:val="28"/>
                <w:szCs w:val="28"/>
              </w:rPr>
              <w:t>дромет</w:t>
            </w:r>
            <w:proofErr w:type="spellEnd"/>
            <w:r>
              <w:rPr>
                <w:rFonts w:ascii="Times New Roman" w:hAnsi="Times New Roman" w:cs="Times New Roman"/>
                <w:b w:val="0"/>
                <w:sz w:val="28"/>
                <w:szCs w:val="28"/>
              </w:rPr>
              <w:t xml:space="preserve">» </w:t>
            </w:r>
          </w:p>
        </w:tc>
        <w:tc>
          <w:tcPr>
            <w:tcW w:w="869" w:type="pct"/>
          </w:tcPr>
          <w:p w14:paraId="0C35F7BF"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Семинары и тренинги, круглые столы, оснащение лаборатории</w:t>
            </w:r>
          </w:p>
          <w:p w14:paraId="0D6E06D3" w14:textId="77777777" w:rsidR="002527FB" w:rsidRDefault="002527FB">
            <w:pPr>
              <w:jc w:val="both"/>
              <w:rPr>
                <w:rFonts w:ascii="Times New Roman" w:hAnsi="Times New Roman" w:cs="Times New Roman"/>
                <w:b w:val="0"/>
                <w:sz w:val="28"/>
                <w:szCs w:val="28"/>
              </w:rPr>
            </w:pPr>
          </w:p>
        </w:tc>
        <w:tc>
          <w:tcPr>
            <w:tcW w:w="601" w:type="pct"/>
          </w:tcPr>
          <w:p w14:paraId="5108751D" w14:textId="77777777" w:rsidR="002527FB" w:rsidRDefault="002527FB">
            <w:pPr>
              <w:jc w:val="both"/>
              <w:rPr>
                <w:rFonts w:ascii="Times New Roman" w:hAnsi="Times New Roman" w:cs="Times New Roman"/>
                <w:b w:val="0"/>
                <w:sz w:val="28"/>
                <w:szCs w:val="28"/>
              </w:rPr>
            </w:pPr>
          </w:p>
        </w:tc>
      </w:tr>
      <w:tr w:rsidR="002527FB" w14:paraId="1DA03CE6" w14:textId="77777777">
        <w:tc>
          <w:tcPr>
            <w:tcW w:w="203" w:type="pct"/>
          </w:tcPr>
          <w:p w14:paraId="2749B5DC"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6.2</w:t>
            </w:r>
          </w:p>
        </w:tc>
        <w:tc>
          <w:tcPr>
            <w:tcW w:w="1812" w:type="pct"/>
          </w:tcPr>
          <w:p w14:paraId="51D27670" w14:textId="77777777" w:rsidR="002527FB" w:rsidRDefault="00CF7FAC">
            <w:pPr>
              <w:jc w:val="both"/>
              <w:rPr>
                <w:rFonts w:ascii="Times New Roman" w:hAnsi="Times New Roman" w:cs="Times New Roman"/>
                <w:b w:val="0"/>
                <w:color w:val="000000"/>
                <w:sz w:val="28"/>
                <w:szCs w:val="28"/>
              </w:rPr>
            </w:pPr>
            <w:r>
              <w:rPr>
                <w:rFonts w:ascii="Times New Roman" w:hAnsi="Times New Roman" w:cs="Times New Roman"/>
                <w:b w:val="0"/>
                <w:color w:val="000000"/>
                <w:sz w:val="28"/>
                <w:szCs w:val="28"/>
              </w:rPr>
              <w:t>Проработка механизмов финансового обеспечения мероприятий по мониторингу СОЗ и развитию лабораторной инфраструктуры</w:t>
            </w:r>
          </w:p>
        </w:tc>
        <w:tc>
          <w:tcPr>
            <w:tcW w:w="575" w:type="pct"/>
          </w:tcPr>
          <w:p w14:paraId="12168566" w14:textId="77777777" w:rsidR="002527FB" w:rsidRDefault="00CF7FAC">
            <w:pPr>
              <w:jc w:val="center"/>
              <w:rPr>
                <w:rFonts w:ascii="Times New Roman" w:hAnsi="Times New Roman" w:cs="Times New Roman"/>
                <w:b w:val="0"/>
                <w:color w:val="000000"/>
                <w:sz w:val="28"/>
                <w:szCs w:val="28"/>
              </w:rPr>
            </w:pPr>
            <w:r>
              <w:rPr>
                <w:rFonts w:ascii="Times New Roman" w:hAnsi="Times New Roman" w:cs="Times New Roman"/>
                <w:b w:val="0"/>
                <w:color w:val="000000"/>
                <w:sz w:val="28"/>
                <w:szCs w:val="28"/>
              </w:rPr>
              <w:t>2027-2028</w:t>
            </w:r>
          </w:p>
        </w:tc>
        <w:tc>
          <w:tcPr>
            <w:tcW w:w="940" w:type="pct"/>
          </w:tcPr>
          <w:p w14:paraId="05086450"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color w:val="000000"/>
                <w:sz w:val="28"/>
                <w:szCs w:val="28"/>
              </w:rPr>
              <w:t>МЭПР, МФ, МНЭ, МИО, АО «</w:t>
            </w:r>
            <w:proofErr w:type="spellStart"/>
            <w:r>
              <w:rPr>
                <w:rFonts w:ascii="Times New Roman" w:hAnsi="Times New Roman" w:cs="Times New Roman"/>
                <w:b w:val="0"/>
                <w:color w:val="000000"/>
                <w:sz w:val="28"/>
                <w:szCs w:val="28"/>
              </w:rPr>
              <w:t>Жасыл</w:t>
            </w:r>
            <w:proofErr w:type="spellEnd"/>
            <w:r>
              <w:rPr>
                <w:rFonts w:ascii="Times New Roman" w:hAnsi="Times New Roman" w:cs="Times New Roman"/>
                <w:b w:val="0"/>
                <w:color w:val="000000"/>
                <w:sz w:val="28"/>
                <w:szCs w:val="28"/>
              </w:rPr>
              <w:t xml:space="preserve"> даму»</w:t>
            </w:r>
          </w:p>
        </w:tc>
        <w:tc>
          <w:tcPr>
            <w:tcW w:w="869" w:type="pct"/>
          </w:tcPr>
          <w:p w14:paraId="2DFD04C4"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color w:val="000000"/>
                <w:sz w:val="28"/>
                <w:szCs w:val="28"/>
              </w:rPr>
              <w:t>Информация, предложения по механизмам финансирования</w:t>
            </w:r>
          </w:p>
        </w:tc>
        <w:tc>
          <w:tcPr>
            <w:tcW w:w="601" w:type="pct"/>
          </w:tcPr>
          <w:p w14:paraId="5EAC936A" w14:textId="77777777" w:rsidR="002527FB" w:rsidRDefault="002527FB">
            <w:pPr>
              <w:jc w:val="both"/>
              <w:rPr>
                <w:rFonts w:ascii="Times New Roman" w:hAnsi="Times New Roman" w:cs="Times New Roman"/>
                <w:b w:val="0"/>
                <w:sz w:val="28"/>
                <w:szCs w:val="28"/>
              </w:rPr>
            </w:pPr>
          </w:p>
        </w:tc>
      </w:tr>
      <w:tr w:rsidR="002527FB" w14:paraId="1C5CF891" w14:textId="77777777">
        <w:tc>
          <w:tcPr>
            <w:tcW w:w="203" w:type="pct"/>
          </w:tcPr>
          <w:p w14:paraId="274D12E8"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6.3</w:t>
            </w:r>
          </w:p>
        </w:tc>
        <w:tc>
          <w:tcPr>
            <w:tcW w:w="1812" w:type="pct"/>
          </w:tcPr>
          <w:p w14:paraId="52DB0F78" w14:textId="77777777" w:rsidR="002527FB" w:rsidRDefault="00CF7FAC">
            <w:pPr>
              <w:jc w:val="both"/>
              <w:rPr>
                <w:rFonts w:ascii="Times New Roman" w:hAnsi="Times New Roman" w:cs="Times New Roman"/>
                <w:b w:val="0"/>
                <w:color w:val="000000"/>
                <w:sz w:val="28"/>
                <w:szCs w:val="28"/>
              </w:rPr>
            </w:pPr>
            <w:r>
              <w:rPr>
                <w:rFonts w:ascii="Times New Roman" w:hAnsi="Times New Roman" w:cs="Times New Roman"/>
                <w:b w:val="0"/>
                <w:color w:val="000000"/>
                <w:sz w:val="28"/>
                <w:szCs w:val="28"/>
              </w:rPr>
              <w:t xml:space="preserve">Создание базы данных загрязнений </w:t>
            </w:r>
            <w:proofErr w:type="spellStart"/>
            <w:r>
              <w:rPr>
                <w:rFonts w:ascii="Times New Roman" w:hAnsi="Times New Roman" w:cs="Times New Roman"/>
                <w:b w:val="0"/>
                <w:color w:val="000000"/>
                <w:sz w:val="28"/>
                <w:szCs w:val="28"/>
              </w:rPr>
              <w:t>СОЗами</w:t>
            </w:r>
            <w:proofErr w:type="spellEnd"/>
            <w:r>
              <w:rPr>
                <w:rFonts w:ascii="Times New Roman" w:hAnsi="Times New Roman" w:cs="Times New Roman"/>
                <w:b w:val="0"/>
                <w:color w:val="000000"/>
                <w:sz w:val="28"/>
                <w:szCs w:val="28"/>
              </w:rPr>
              <w:t xml:space="preserve"> и электронного мониторинга на основе ГИС </w:t>
            </w:r>
          </w:p>
        </w:tc>
        <w:tc>
          <w:tcPr>
            <w:tcW w:w="575" w:type="pct"/>
          </w:tcPr>
          <w:p w14:paraId="38ED497C" w14:textId="77777777" w:rsidR="002527FB" w:rsidRDefault="00CF7FAC">
            <w:pPr>
              <w:jc w:val="center"/>
              <w:rPr>
                <w:rFonts w:ascii="Times New Roman" w:hAnsi="Times New Roman" w:cs="Times New Roman"/>
                <w:b w:val="0"/>
                <w:color w:val="000000"/>
                <w:sz w:val="28"/>
                <w:szCs w:val="28"/>
              </w:rPr>
            </w:pPr>
            <w:r>
              <w:rPr>
                <w:rFonts w:ascii="Times New Roman" w:hAnsi="Times New Roman" w:cs="Times New Roman"/>
                <w:b w:val="0"/>
                <w:color w:val="000000"/>
                <w:sz w:val="28"/>
                <w:szCs w:val="28"/>
              </w:rPr>
              <w:t>2028</w:t>
            </w:r>
          </w:p>
        </w:tc>
        <w:tc>
          <w:tcPr>
            <w:tcW w:w="940" w:type="pct"/>
          </w:tcPr>
          <w:p w14:paraId="0228DA31"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МЭПР, АО «</w:t>
            </w:r>
            <w:proofErr w:type="spellStart"/>
            <w:r>
              <w:rPr>
                <w:rFonts w:ascii="Times New Roman" w:hAnsi="Times New Roman" w:cs="Times New Roman"/>
                <w:b w:val="0"/>
                <w:sz w:val="28"/>
                <w:szCs w:val="28"/>
              </w:rPr>
              <w:t>Жасыл</w:t>
            </w:r>
            <w:proofErr w:type="spellEnd"/>
            <w:r>
              <w:rPr>
                <w:rFonts w:ascii="Times New Roman" w:hAnsi="Times New Roman" w:cs="Times New Roman"/>
                <w:b w:val="0"/>
                <w:sz w:val="28"/>
                <w:szCs w:val="28"/>
              </w:rPr>
              <w:t xml:space="preserve"> даму» </w:t>
            </w:r>
          </w:p>
        </w:tc>
        <w:tc>
          <w:tcPr>
            <w:tcW w:w="869" w:type="pct"/>
          </w:tcPr>
          <w:p w14:paraId="7447297E" w14:textId="77777777" w:rsidR="002527FB" w:rsidRDefault="002527FB">
            <w:pPr>
              <w:jc w:val="both"/>
              <w:rPr>
                <w:rFonts w:ascii="Times New Roman" w:hAnsi="Times New Roman" w:cs="Times New Roman"/>
                <w:b w:val="0"/>
                <w:sz w:val="28"/>
                <w:szCs w:val="28"/>
              </w:rPr>
            </w:pPr>
          </w:p>
        </w:tc>
        <w:tc>
          <w:tcPr>
            <w:tcW w:w="601" w:type="pct"/>
          </w:tcPr>
          <w:p w14:paraId="690FC09B" w14:textId="77777777" w:rsidR="002527FB" w:rsidRDefault="002527FB">
            <w:pPr>
              <w:jc w:val="both"/>
              <w:rPr>
                <w:rFonts w:ascii="Times New Roman" w:hAnsi="Times New Roman" w:cs="Times New Roman"/>
                <w:b w:val="0"/>
                <w:sz w:val="28"/>
                <w:szCs w:val="28"/>
              </w:rPr>
            </w:pPr>
          </w:p>
        </w:tc>
      </w:tr>
      <w:tr w:rsidR="002527FB" w14:paraId="7BC79726" w14:textId="77777777">
        <w:trPr>
          <w:trHeight w:val="557"/>
        </w:trPr>
        <w:tc>
          <w:tcPr>
            <w:tcW w:w="203" w:type="pct"/>
          </w:tcPr>
          <w:p w14:paraId="35B888A0"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6.4.</w:t>
            </w:r>
          </w:p>
        </w:tc>
        <w:tc>
          <w:tcPr>
            <w:tcW w:w="1812" w:type="pct"/>
          </w:tcPr>
          <w:p w14:paraId="035E3393" w14:textId="77777777" w:rsidR="002527FB" w:rsidRDefault="00CF7FAC">
            <w:pPr>
              <w:jc w:val="both"/>
              <w:rPr>
                <w:rFonts w:ascii="Times New Roman" w:hAnsi="Times New Roman" w:cs="Times New Roman"/>
                <w:b w:val="0"/>
                <w:color w:val="000000"/>
                <w:sz w:val="28"/>
                <w:szCs w:val="28"/>
              </w:rPr>
            </w:pPr>
            <w:r>
              <w:rPr>
                <w:rFonts w:ascii="Times New Roman" w:hAnsi="Times New Roman" w:cs="Times New Roman"/>
                <w:b w:val="0"/>
                <w:color w:val="000000"/>
                <w:sz w:val="28"/>
                <w:szCs w:val="28"/>
              </w:rPr>
              <w:t xml:space="preserve">Проведение исследований по оценке загрязненности почв и подземных вод, </w:t>
            </w:r>
            <w:r>
              <w:rPr>
                <w:rFonts w:ascii="Times New Roman" w:hAnsi="Times New Roman" w:cs="Times New Roman"/>
                <w:b w:val="0"/>
                <w:color w:val="000000"/>
                <w:sz w:val="28"/>
                <w:szCs w:val="28"/>
              </w:rPr>
              <w:lastRenderedPageBreak/>
              <w:t xml:space="preserve">особенно в местах захоронения устаревших и запрещенных пестицидов, на свалках отходов и других «горячих точках» загрязнения </w:t>
            </w:r>
          </w:p>
        </w:tc>
        <w:tc>
          <w:tcPr>
            <w:tcW w:w="575" w:type="pct"/>
          </w:tcPr>
          <w:p w14:paraId="4FED52E3" w14:textId="77777777" w:rsidR="002527FB" w:rsidRDefault="00CF7FAC">
            <w:pPr>
              <w:jc w:val="center"/>
              <w:rPr>
                <w:rFonts w:ascii="Times New Roman" w:hAnsi="Times New Roman" w:cs="Times New Roman"/>
                <w:b w:val="0"/>
                <w:color w:val="000000"/>
                <w:sz w:val="28"/>
                <w:szCs w:val="28"/>
              </w:rPr>
            </w:pPr>
            <w:r>
              <w:rPr>
                <w:rFonts w:ascii="Times New Roman" w:hAnsi="Times New Roman" w:cs="Times New Roman"/>
                <w:b w:val="0"/>
                <w:color w:val="000000"/>
                <w:sz w:val="28"/>
                <w:szCs w:val="28"/>
              </w:rPr>
              <w:lastRenderedPageBreak/>
              <w:t>Согласно планам</w:t>
            </w:r>
          </w:p>
        </w:tc>
        <w:tc>
          <w:tcPr>
            <w:tcW w:w="940" w:type="pct"/>
          </w:tcPr>
          <w:p w14:paraId="5E91A90D"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МИО, МЭПР, МЗ, АО «</w:t>
            </w:r>
            <w:proofErr w:type="spellStart"/>
            <w:r>
              <w:rPr>
                <w:rFonts w:ascii="Times New Roman" w:hAnsi="Times New Roman" w:cs="Times New Roman"/>
                <w:b w:val="0"/>
                <w:sz w:val="28"/>
                <w:szCs w:val="28"/>
              </w:rPr>
              <w:t>Жасыл</w:t>
            </w:r>
            <w:proofErr w:type="spellEnd"/>
            <w:r>
              <w:rPr>
                <w:rFonts w:ascii="Times New Roman" w:hAnsi="Times New Roman" w:cs="Times New Roman"/>
                <w:b w:val="0"/>
                <w:sz w:val="28"/>
                <w:szCs w:val="28"/>
              </w:rPr>
              <w:t xml:space="preserve"> даму» </w:t>
            </w:r>
          </w:p>
        </w:tc>
        <w:tc>
          <w:tcPr>
            <w:tcW w:w="869" w:type="pct"/>
          </w:tcPr>
          <w:p w14:paraId="150F48B8"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 xml:space="preserve">База данных загрязнений, карта </w:t>
            </w:r>
            <w:r>
              <w:rPr>
                <w:rFonts w:ascii="Times New Roman" w:hAnsi="Times New Roman" w:cs="Times New Roman"/>
                <w:b w:val="0"/>
                <w:sz w:val="28"/>
                <w:szCs w:val="28"/>
              </w:rPr>
              <w:lastRenderedPageBreak/>
              <w:t>загрязнений</w:t>
            </w:r>
          </w:p>
        </w:tc>
        <w:tc>
          <w:tcPr>
            <w:tcW w:w="601" w:type="pct"/>
          </w:tcPr>
          <w:p w14:paraId="06656B07" w14:textId="77777777" w:rsidR="002527FB" w:rsidRDefault="002527FB">
            <w:pPr>
              <w:jc w:val="both"/>
              <w:rPr>
                <w:rFonts w:ascii="Times New Roman" w:hAnsi="Times New Roman" w:cs="Times New Roman"/>
                <w:b w:val="0"/>
                <w:sz w:val="28"/>
                <w:szCs w:val="28"/>
              </w:rPr>
            </w:pPr>
          </w:p>
        </w:tc>
      </w:tr>
      <w:tr w:rsidR="002527FB" w14:paraId="69DB19CB" w14:textId="77777777">
        <w:trPr>
          <w:trHeight w:val="987"/>
        </w:trPr>
        <w:tc>
          <w:tcPr>
            <w:tcW w:w="203" w:type="pct"/>
          </w:tcPr>
          <w:p w14:paraId="32FE8212" w14:textId="77777777" w:rsidR="002527FB" w:rsidRDefault="002527FB">
            <w:pPr>
              <w:jc w:val="center"/>
              <w:rPr>
                <w:rFonts w:ascii="Times New Roman" w:hAnsi="Times New Roman" w:cs="Times New Roman"/>
                <w:b w:val="0"/>
                <w:sz w:val="28"/>
                <w:szCs w:val="28"/>
              </w:rPr>
            </w:pPr>
          </w:p>
        </w:tc>
        <w:tc>
          <w:tcPr>
            <w:tcW w:w="1812" w:type="pct"/>
          </w:tcPr>
          <w:p w14:paraId="68D0AA5A" w14:textId="77777777" w:rsidR="002527FB" w:rsidRDefault="00CF7FAC">
            <w:pPr>
              <w:jc w:val="both"/>
              <w:rPr>
                <w:rFonts w:ascii="Times New Roman" w:hAnsi="Times New Roman" w:cs="Times New Roman"/>
                <w:b w:val="0"/>
                <w:color w:val="000000"/>
                <w:sz w:val="28"/>
                <w:szCs w:val="28"/>
              </w:rPr>
            </w:pPr>
            <w:r>
              <w:rPr>
                <w:rFonts w:ascii="Times New Roman" w:hAnsi="Times New Roman" w:cs="Times New Roman"/>
                <w:b w:val="0"/>
                <w:color w:val="000000"/>
                <w:sz w:val="28"/>
                <w:szCs w:val="28"/>
              </w:rPr>
              <w:t>Включение показателей по мониторингу СОЗ в действующие программы мониторинга окружающей среды</w:t>
            </w:r>
          </w:p>
        </w:tc>
        <w:tc>
          <w:tcPr>
            <w:tcW w:w="575" w:type="pct"/>
          </w:tcPr>
          <w:p w14:paraId="28243948" w14:textId="77777777" w:rsidR="002527FB" w:rsidRDefault="00CF7FAC">
            <w:pPr>
              <w:jc w:val="center"/>
              <w:rPr>
                <w:rFonts w:ascii="Times New Roman" w:hAnsi="Times New Roman" w:cs="Times New Roman"/>
                <w:b w:val="0"/>
                <w:color w:val="000000"/>
                <w:sz w:val="28"/>
                <w:szCs w:val="28"/>
              </w:rPr>
            </w:pPr>
            <w:r>
              <w:rPr>
                <w:rFonts w:ascii="Times New Roman" w:hAnsi="Times New Roman" w:cs="Times New Roman"/>
                <w:b w:val="0"/>
                <w:color w:val="000000"/>
                <w:sz w:val="28"/>
                <w:szCs w:val="28"/>
              </w:rPr>
              <w:t>2027-2028</w:t>
            </w:r>
          </w:p>
        </w:tc>
        <w:tc>
          <w:tcPr>
            <w:tcW w:w="940" w:type="pct"/>
          </w:tcPr>
          <w:p w14:paraId="10B638EE"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color w:val="000000"/>
                <w:sz w:val="28"/>
                <w:szCs w:val="28"/>
              </w:rPr>
              <w:t>МЭПР, РГП «</w:t>
            </w:r>
            <w:proofErr w:type="spellStart"/>
            <w:r>
              <w:rPr>
                <w:rFonts w:ascii="Times New Roman" w:hAnsi="Times New Roman" w:cs="Times New Roman"/>
                <w:b w:val="0"/>
                <w:color w:val="000000"/>
                <w:sz w:val="28"/>
                <w:szCs w:val="28"/>
              </w:rPr>
              <w:t>Казгидромет</w:t>
            </w:r>
            <w:proofErr w:type="spellEnd"/>
            <w:r>
              <w:rPr>
                <w:rFonts w:ascii="Times New Roman" w:hAnsi="Times New Roman" w:cs="Times New Roman"/>
                <w:b w:val="0"/>
                <w:color w:val="000000"/>
                <w:sz w:val="28"/>
                <w:szCs w:val="28"/>
              </w:rPr>
              <w:t>», АО «</w:t>
            </w:r>
            <w:proofErr w:type="spellStart"/>
            <w:r>
              <w:rPr>
                <w:rFonts w:ascii="Times New Roman" w:hAnsi="Times New Roman" w:cs="Times New Roman"/>
                <w:b w:val="0"/>
                <w:color w:val="000000"/>
                <w:sz w:val="28"/>
                <w:szCs w:val="28"/>
              </w:rPr>
              <w:t>Жасыл</w:t>
            </w:r>
            <w:proofErr w:type="spellEnd"/>
            <w:r>
              <w:rPr>
                <w:rFonts w:ascii="Times New Roman" w:hAnsi="Times New Roman" w:cs="Times New Roman"/>
                <w:b w:val="0"/>
                <w:color w:val="000000"/>
                <w:sz w:val="28"/>
                <w:szCs w:val="28"/>
              </w:rPr>
              <w:t xml:space="preserve"> даму» </w:t>
            </w:r>
          </w:p>
        </w:tc>
        <w:tc>
          <w:tcPr>
            <w:tcW w:w="869" w:type="pct"/>
          </w:tcPr>
          <w:p w14:paraId="39B2B7A9"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Обновленные программы мониторинга</w:t>
            </w:r>
          </w:p>
        </w:tc>
        <w:tc>
          <w:tcPr>
            <w:tcW w:w="601" w:type="pct"/>
          </w:tcPr>
          <w:p w14:paraId="183CA6E3" w14:textId="77777777" w:rsidR="002527FB" w:rsidRDefault="002527FB">
            <w:pPr>
              <w:jc w:val="both"/>
              <w:rPr>
                <w:rFonts w:ascii="Times New Roman" w:hAnsi="Times New Roman" w:cs="Times New Roman"/>
                <w:b w:val="0"/>
                <w:sz w:val="28"/>
                <w:szCs w:val="28"/>
              </w:rPr>
            </w:pPr>
          </w:p>
        </w:tc>
      </w:tr>
      <w:tr w:rsidR="002527FB" w14:paraId="70E1C11F" w14:textId="77777777">
        <w:tc>
          <w:tcPr>
            <w:tcW w:w="5000" w:type="pct"/>
            <w:gridSpan w:val="6"/>
          </w:tcPr>
          <w:p w14:paraId="15797DF4" w14:textId="77777777" w:rsidR="002527FB" w:rsidRDefault="00CF7FAC">
            <w:pPr>
              <w:widowControl/>
              <w:ind w:right="598"/>
              <w:jc w:val="center"/>
            </w:pPr>
            <w:r>
              <w:rPr>
                <w:rFonts w:ascii="Times New Roman" w:hAnsi="Times New Roman" w:cs="Times New Roman"/>
                <w:sz w:val="28"/>
                <w:szCs w:val="28"/>
              </w:rPr>
              <w:t xml:space="preserve">7. Мероприятия в сфере </w:t>
            </w:r>
            <w:r>
              <w:rPr>
                <w:rFonts w:ascii="Times New Roman" w:hAnsi="Times New Roman" w:cs="Times New Roman"/>
                <w:color w:val="000000"/>
                <w:sz w:val="28"/>
                <w:szCs w:val="28"/>
              </w:rPr>
              <w:t>обмена информацией и вовлечения заинтересованных сторон</w:t>
            </w:r>
          </w:p>
        </w:tc>
      </w:tr>
      <w:tr w:rsidR="002527FB" w14:paraId="2FA4FFFC" w14:textId="77777777">
        <w:tc>
          <w:tcPr>
            <w:tcW w:w="203" w:type="pct"/>
          </w:tcPr>
          <w:p w14:paraId="1FBAA70B" w14:textId="77777777" w:rsidR="002527FB" w:rsidRDefault="00CF7FAC">
            <w:pPr>
              <w:jc w:val="center"/>
              <w:rPr>
                <w:rFonts w:ascii="Times New Roman" w:hAnsi="Times New Roman" w:cs="Times New Roman"/>
                <w:sz w:val="28"/>
                <w:szCs w:val="28"/>
              </w:rPr>
            </w:pPr>
            <w:r>
              <w:rPr>
                <w:rFonts w:ascii="Times New Roman" w:hAnsi="Times New Roman" w:cs="Times New Roman"/>
                <w:b w:val="0"/>
                <w:sz w:val="28"/>
                <w:szCs w:val="28"/>
              </w:rPr>
              <w:t>7.1</w:t>
            </w:r>
          </w:p>
        </w:tc>
        <w:tc>
          <w:tcPr>
            <w:tcW w:w="1812" w:type="pct"/>
          </w:tcPr>
          <w:p w14:paraId="56A7104F" w14:textId="77777777" w:rsidR="002527FB" w:rsidRDefault="00CF7FAC">
            <w:pPr>
              <w:widowControl/>
              <w:tabs>
                <w:tab w:val="left" w:pos="851"/>
              </w:tabs>
              <w:jc w:val="both"/>
              <w:rPr>
                <w:rFonts w:ascii="Times New Roman" w:hAnsi="Times New Roman" w:cs="Times New Roman"/>
                <w:b w:val="0"/>
                <w:color w:val="000000"/>
                <w:sz w:val="28"/>
                <w:szCs w:val="28"/>
              </w:rPr>
            </w:pPr>
            <w:r>
              <w:rPr>
                <w:rFonts w:ascii="Times New Roman" w:hAnsi="Times New Roman" w:cs="Times New Roman"/>
                <w:b w:val="0"/>
                <w:sz w:val="28"/>
                <w:szCs w:val="28"/>
              </w:rPr>
              <w:t>Создание отдельного блока для обмена информацией на информационном ресурсе Министерства</w:t>
            </w:r>
          </w:p>
        </w:tc>
        <w:tc>
          <w:tcPr>
            <w:tcW w:w="575" w:type="pct"/>
          </w:tcPr>
          <w:p w14:paraId="62299332" w14:textId="77777777" w:rsidR="002527FB" w:rsidRDefault="00CF7FAC">
            <w:pPr>
              <w:jc w:val="center"/>
              <w:rPr>
                <w:rFonts w:ascii="Times New Roman" w:hAnsi="Times New Roman" w:cs="Times New Roman"/>
                <w:b w:val="0"/>
                <w:color w:val="000000"/>
                <w:sz w:val="28"/>
                <w:szCs w:val="28"/>
              </w:rPr>
            </w:pPr>
            <w:r>
              <w:rPr>
                <w:rFonts w:ascii="Times New Roman" w:hAnsi="Times New Roman" w:cs="Times New Roman"/>
                <w:b w:val="0"/>
                <w:color w:val="000000"/>
                <w:sz w:val="28"/>
                <w:szCs w:val="28"/>
              </w:rPr>
              <w:t>2026</w:t>
            </w:r>
          </w:p>
        </w:tc>
        <w:tc>
          <w:tcPr>
            <w:tcW w:w="940" w:type="pct"/>
            <w:vAlign w:val="center"/>
          </w:tcPr>
          <w:p w14:paraId="7000BF9A" w14:textId="77777777" w:rsidR="002527FB" w:rsidRDefault="00CF7FAC">
            <w:pPr>
              <w:jc w:val="both"/>
              <w:rPr>
                <w:rFonts w:ascii="Times New Roman" w:hAnsi="Times New Roman" w:cs="Times New Roman"/>
                <w:b w:val="0"/>
                <w:color w:val="000000"/>
                <w:sz w:val="28"/>
                <w:szCs w:val="28"/>
              </w:rPr>
            </w:pPr>
            <w:r>
              <w:rPr>
                <w:rFonts w:ascii="Times New Roman" w:hAnsi="Times New Roman" w:cs="Times New Roman"/>
                <w:b w:val="0"/>
                <w:sz w:val="28"/>
                <w:szCs w:val="28"/>
              </w:rPr>
              <w:t>МЭПР, АО «</w:t>
            </w:r>
            <w:proofErr w:type="spellStart"/>
            <w:r>
              <w:rPr>
                <w:rFonts w:ascii="Times New Roman" w:hAnsi="Times New Roman" w:cs="Times New Roman"/>
                <w:b w:val="0"/>
                <w:sz w:val="28"/>
                <w:szCs w:val="28"/>
              </w:rPr>
              <w:t>Жасыл</w:t>
            </w:r>
            <w:proofErr w:type="spellEnd"/>
            <w:r>
              <w:rPr>
                <w:rFonts w:ascii="Times New Roman" w:hAnsi="Times New Roman" w:cs="Times New Roman"/>
                <w:b w:val="0"/>
                <w:sz w:val="28"/>
                <w:szCs w:val="28"/>
              </w:rPr>
              <w:t xml:space="preserve"> даму» </w:t>
            </w:r>
          </w:p>
        </w:tc>
        <w:tc>
          <w:tcPr>
            <w:tcW w:w="869" w:type="pct"/>
          </w:tcPr>
          <w:p w14:paraId="67C35A00"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Информация на сайте</w:t>
            </w:r>
          </w:p>
        </w:tc>
        <w:tc>
          <w:tcPr>
            <w:tcW w:w="601" w:type="pct"/>
          </w:tcPr>
          <w:p w14:paraId="4C6090EF" w14:textId="77777777" w:rsidR="002527FB" w:rsidRDefault="002527FB">
            <w:pPr>
              <w:jc w:val="both"/>
              <w:rPr>
                <w:rFonts w:ascii="Times New Roman" w:hAnsi="Times New Roman" w:cs="Times New Roman"/>
                <w:b w:val="0"/>
                <w:sz w:val="28"/>
                <w:szCs w:val="28"/>
              </w:rPr>
            </w:pPr>
          </w:p>
        </w:tc>
      </w:tr>
      <w:tr w:rsidR="002527FB" w14:paraId="0F787919" w14:textId="77777777">
        <w:tc>
          <w:tcPr>
            <w:tcW w:w="203" w:type="pct"/>
          </w:tcPr>
          <w:p w14:paraId="67FD343F"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7.2.</w:t>
            </w:r>
          </w:p>
        </w:tc>
        <w:tc>
          <w:tcPr>
            <w:tcW w:w="1812" w:type="pct"/>
          </w:tcPr>
          <w:p w14:paraId="77CA3C96" w14:textId="77777777" w:rsidR="002527FB" w:rsidRDefault="00CF7FAC">
            <w:pPr>
              <w:widowControl/>
              <w:tabs>
                <w:tab w:val="left" w:pos="851"/>
              </w:tabs>
              <w:jc w:val="both"/>
              <w:rPr>
                <w:rFonts w:ascii="Times New Roman" w:hAnsi="Times New Roman" w:cs="Times New Roman"/>
                <w:b w:val="0"/>
                <w:sz w:val="28"/>
                <w:szCs w:val="28"/>
              </w:rPr>
            </w:pPr>
            <w:r>
              <w:rPr>
                <w:rFonts w:ascii="Times New Roman" w:hAnsi="Times New Roman" w:cs="Times New Roman"/>
                <w:b w:val="0"/>
                <w:sz w:val="28"/>
                <w:szCs w:val="28"/>
              </w:rPr>
              <w:t>Проведение консультаций с бизнес-сообществом по вопросам реализации мероприятий НПВ, включая оценку возможных затрат субъектов предпринимательства при проведении инвентаризации, мониторинга и обращении с СОЗ-содержащими отходами</w:t>
            </w:r>
          </w:p>
        </w:tc>
        <w:tc>
          <w:tcPr>
            <w:tcW w:w="575" w:type="pct"/>
          </w:tcPr>
          <w:p w14:paraId="24832F52" w14:textId="77777777" w:rsidR="002527FB" w:rsidRDefault="00CF7FAC">
            <w:pPr>
              <w:jc w:val="center"/>
              <w:rPr>
                <w:rFonts w:ascii="Times New Roman" w:hAnsi="Times New Roman" w:cs="Times New Roman"/>
                <w:b w:val="0"/>
                <w:color w:val="000000"/>
                <w:sz w:val="28"/>
                <w:szCs w:val="28"/>
              </w:rPr>
            </w:pPr>
            <w:r>
              <w:rPr>
                <w:rFonts w:ascii="Times New Roman" w:hAnsi="Times New Roman" w:cs="Times New Roman"/>
                <w:b w:val="0"/>
                <w:sz w:val="28"/>
                <w:szCs w:val="28"/>
              </w:rPr>
              <w:t>2026-2027</w:t>
            </w:r>
          </w:p>
        </w:tc>
        <w:tc>
          <w:tcPr>
            <w:tcW w:w="940" w:type="pct"/>
            <w:vAlign w:val="center"/>
          </w:tcPr>
          <w:p w14:paraId="57BB14C2"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МЭПР, МИО, АО «</w:t>
            </w:r>
            <w:proofErr w:type="spellStart"/>
            <w:r>
              <w:rPr>
                <w:rFonts w:ascii="Times New Roman" w:hAnsi="Times New Roman" w:cs="Times New Roman"/>
                <w:b w:val="0"/>
                <w:sz w:val="28"/>
                <w:szCs w:val="28"/>
              </w:rPr>
              <w:t>Жасыл</w:t>
            </w:r>
            <w:proofErr w:type="spellEnd"/>
            <w:r>
              <w:rPr>
                <w:rFonts w:ascii="Times New Roman" w:hAnsi="Times New Roman" w:cs="Times New Roman"/>
                <w:b w:val="0"/>
                <w:sz w:val="28"/>
                <w:szCs w:val="28"/>
              </w:rPr>
              <w:t xml:space="preserve"> даму»</w:t>
            </w:r>
          </w:p>
        </w:tc>
        <w:tc>
          <w:tcPr>
            <w:tcW w:w="869" w:type="pct"/>
          </w:tcPr>
          <w:p w14:paraId="3F184A9E"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Протоколы консультаций, предложения бизнеса</w:t>
            </w:r>
          </w:p>
        </w:tc>
        <w:tc>
          <w:tcPr>
            <w:tcW w:w="601" w:type="pct"/>
          </w:tcPr>
          <w:p w14:paraId="21F357B5" w14:textId="77777777" w:rsidR="002527FB" w:rsidRDefault="002527FB">
            <w:pPr>
              <w:jc w:val="both"/>
              <w:rPr>
                <w:rFonts w:ascii="Times New Roman" w:hAnsi="Times New Roman" w:cs="Times New Roman"/>
                <w:b w:val="0"/>
                <w:sz w:val="28"/>
                <w:szCs w:val="28"/>
              </w:rPr>
            </w:pPr>
          </w:p>
        </w:tc>
      </w:tr>
      <w:tr w:rsidR="002527FB" w14:paraId="3FABA258" w14:textId="77777777">
        <w:tc>
          <w:tcPr>
            <w:tcW w:w="5000" w:type="pct"/>
            <w:gridSpan w:val="6"/>
          </w:tcPr>
          <w:p w14:paraId="1BCA6C5B" w14:textId="77777777" w:rsidR="002527FB" w:rsidRDefault="00CF7FAC">
            <w:pPr>
              <w:widowControl/>
              <w:jc w:val="center"/>
            </w:pPr>
            <w:r>
              <w:rPr>
                <w:rFonts w:ascii="Times New Roman" w:hAnsi="Times New Roman" w:cs="Times New Roman"/>
                <w:sz w:val="28"/>
                <w:szCs w:val="28"/>
              </w:rPr>
              <w:t>8. Мероприятия в сфере о</w:t>
            </w:r>
            <w:r>
              <w:rPr>
                <w:rFonts w:ascii="Times New Roman" w:hAnsi="Times New Roman" w:cs="Times New Roman"/>
                <w:color w:val="000000"/>
                <w:sz w:val="28"/>
                <w:szCs w:val="28"/>
              </w:rPr>
              <w:t>сведомлённости общественности и обучения</w:t>
            </w:r>
          </w:p>
        </w:tc>
      </w:tr>
      <w:tr w:rsidR="002527FB" w14:paraId="59C7EBED" w14:textId="77777777">
        <w:tc>
          <w:tcPr>
            <w:tcW w:w="203" w:type="pct"/>
          </w:tcPr>
          <w:p w14:paraId="367FE828" w14:textId="77777777" w:rsidR="002527FB" w:rsidRDefault="00CF7FAC">
            <w:pPr>
              <w:jc w:val="center"/>
              <w:rPr>
                <w:rFonts w:ascii="Times New Roman" w:hAnsi="Times New Roman" w:cs="Times New Roman"/>
                <w:sz w:val="28"/>
                <w:szCs w:val="28"/>
              </w:rPr>
            </w:pPr>
            <w:r>
              <w:rPr>
                <w:rFonts w:ascii="Times New Roman" w:hAnsi="Times New Roman" w:cs="Times New Roman"/>
                <w:b w:val="0"/>
                <w:sz w:val="28"/>
                <w:szCs w:val="28"/>
              </w:rPr>
              <w:t>8.1</w:t>
            </w:r>
          </w:p>
        </w:tc>
        <w:tc>
          <w:tcPr>
            <w:tcW w:w="1812" w:type="pct"/>
          </w:tcPr>
          <w:p w14:paraId="63FA065E" w14:textId="77777777" w:rsidR="002527FB" w:rsidRDefault="00CF7FAC">
            <w:pPr>
              <w:widowControl/>
              <w:tabs>
                <w:tab w:val="left" w:pos="205"/>
                <w:tab w:val="left" w:pos="851"/>
              </w:tabs>
              <w:jc w:val="both"/>
              <w:rPr>
                <w:rFonts w:ascii="Times New Roman" w:hAnsi="Times New Roman" w:cs="Times New Roman"/>
                <w:b w:val="0"/>
                <w:sz w:val="28"/>
                <w:szCs w:val="28"/>
              </w:rPr>
            </w:pPr>
            <w:r>
              <w:rPr>
                <w:rFonts w:ascii="Times New Roman" w:hAnsi="Times New Roman" w:cs="Times New Roman"/>
                <w:b w:val="0"/>
                <w:bCs w:val="0"/>
                <w:sz w:val="28"/>
                <w:szCs w:val="28"/>
              </w:rPr>
              <w:t xml:space="preserve">Проведение обучающих семинаров и разработка информационных материалов для различных целевых групп (государственные органы, промышленные </w:t>
            </w:r>
            <w:r>
              <w:rPr>
                <w:rFonts w:ascii="Times New Roman" w:hAnsi="Times New Roman" w:cs="Times New Roman"/>
                <w:b w:val="0"/>
                <w:bCs w:val="0"/>
                <w:sz w:val="28"/>
                <w:szCs w:val="28"/>
              </w:rPr>
              <w:lastRenderedPageBreak/>
              <w:t>предприятия, неправительственные организации, ВУЗы, население и др.) по вопросам безопасного обращения с СОЗ, особенно с новыми СОЗ</w:t>
            </w:r>
          </w:p>
        </w:tc>
        <w:tc>
          <w:tcPr>
            <w:tcW w:w="575" w:type="pct"/>
          </w:tcPr>
          <w:p w14:paraId="09D33B10" w14:textId="77777777" w:rsidR="002527FB" w:rsidRDefault="00CF7FAC">
            <w:pPr>
              <w:jc w:val="center"/>
              <w:rPr>
                <w:rFonts w:ascii="Times New Roman" w:hAnsi="Times New Roman" w:cs="Times New Roman"/>
                <w:b w:val="0"/>
                <w:color w:val="000000"/>
                <w:sz w:val="28"/>
                <w:szCs w:val="28"/>
              </w:rPr>
            </w:pPr>
            <w:r>
              <w:rPr>
                <w:rFonts w:ascii="Times New Roman" w:hAnsi="Times New Roman" w:cs="Times New Roman"/>
                <w:b w:val="0"/>
                <w:bCs w:val="0"/>
                <w:sz w:val="28"/>
                <w:szCs w:val="28"/>
              </w:rPr>
              <w:lastRenderedPageBreak/>
              <w:t>Постоянно</w:t>
            </w:r>
          </w:p>
        </w:tc>
        <w:tc>
          <w:tcPr>
            <w:tcW w:w="940" w:type="pct"/>
          </w:tcPr>
          <w:p w14:paraId="078D9268"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sz w:val="28"/>
                <w:szCs w:val="28"/>
              </w:rPr>
              <w:t>МЭПР, АО «</w:t>
            </w:r>
            <w:proofErr w:type="spellStart"/>
            <w:r>
              <w:rPr>
                <w:rFonts w:ascii="Times New Roman" w:hAnsi="Times New Roman" w:cs="Times New Roman"/>
                <w:b w:val="0"/>
                <w:sz w:val="28"/>
                <w:szCs w:val="28"/>
              </w:rPr>
              <w:t>Жасыл</w:t>
            </w:r>
            <w:proofErr w:type="spellEnd"/>
            <w:r>
              <w:rPr>
                <w:rFonts w:ascii="Times New Roman" w:hAnsi="Times New Roman" w:cs="Times New Roman"/>
                <w:b w:val="0"/>
                <w:sz w:val="28"/>
                <w:szCs w:val="28"/>
              </w:rPr>
              <w:t xml:space="preserve"> даму» </w:t>
            </w:r>
          </w:p>
          <w:p w14:paraId="5D365F18" w14:textId="77777777" w:rsidR="002527FB" w:rsidRDefault="002527FB">
            <w:pPr>
              <w:jc w:val="both"/>
              <w:rPr>
                <w:rFonts w:ascii="Times New Roman" w:hAnsi="Times New Roman" w:cs="Times New Roman"/>
                <w:b w:val="0"/>
                <w:sz w:val="28"/>
                <w:szCs w:val="28"/>
              </w:rPr>
            </w:pPr>
          </w:p>
        </w:tc>
        <w:tc>
          <w:tcPr>
            <w:tcW w:w="869" w:type="pct"/>
          </w:tcPr>
          <w:p w14:paraId="09EB0838" w14:textId="77777777" w:rsidR="002527FB" w:rsidRDefault="00CF7FAC">
            <w:pPr>
              <w:jc w:val="both"/>
              <w:rPr>
                <w:rFonts w:ascii="Times New Roman" w:hAnsi="Times New Roman" w:cs="Times New Roman"/>
                <w:b w:val="0"/>
                <w:color w:val="000000"/>
                <w:sz w:val="28"/>
                <w:szCs w:val="28"/>
              </w:rPr>
            </w:pPr>
            <w:r>
              <w:rPr>
                <w:rFonts w:ascii="Times New Roman" w:hAnsi="Times New Roman" w:cs="Times New Roman"/>
                <w:b w:val="0"/>
                <w:sz w:val="28"/>
                <w:szCs w:val="28"/>
              </w:rPr>
              <w:t>Информация</w:t>
            </w:r>
          </w:p>
        </w:tc>
        <w:tc>
          <w:tcPr>
            <w:tcW w:w="601" w:type="pct"/>
          </w:tcPr>
          <w:p w14:paraId="18A7006C" w14:textId="77777777" w:rsidR="002527FB" w:rsidRDefault="002527FB">
            <w:pPr>
              <w:jc w:val="both"/>
              <w:rPr>
                <w:rFonts w:ascii="Times New Roman" w:hAnsi="Times New Roman" w:cs="Times New Roman"/>
                <w:b w:val="0"/>
                <w:sz w:val="28"/>
                <w:szCs w:val="28"/>
              </w:rPr>
            </w:pPr>
          </w:p>
        </w:tc>
      </w:tr>
      <w:tr w:rsidR="002527FB" w14:paraId="77D405E0" w14:textId="77777777">
        <w:tc>
          <w:tcPr>
            <w:tcW w:w="203" w:type="pct"/>
          </w:tcPr>
          <w:p w14:paraId="65B2C1E1" w14:textId="77777777" w:rsidR="002527FB" w:rsidRDefault="00CF7FAC">
            <w:pPr>
              <w:jc w:val="center"/>
              <w:rPr>
                <w:rFonts w:ascii="Times New Roman" w:hAnsi="Times New Roman" w:cs="Times New Roman"/>
                <w:b w:val="0"/>
                <w:sz w:val="28"/>
                <w:szCs w:val="28"/>
              </w:rPr>
            </w:pPr>
            <w:r>
              <w:rPr>
                <w:rFonts w:ascii="Times New Roman" w:hAnsi="Times New Roman" w:cs="Times New Roman"/>
                <w:b w:val="0"/>
                <w:sz w:val="28"/>
                <w:szCs w:val="28"/>
              </w:rPr>
              <w:t>8.2.</w:t>
            </w:r>
          </w:p>
        </w:tc>
        <w:tc>
          <w:tcPr>
            <w:tcW w:w="1812" w:type="pct"/>
          </w:tcPr>
          <w:p w14:paraId="15C4CC54" w14:textId="77777777" w:rsidR="002527FB" w:rsidRDefault="00CF7FAC">
            <w:pPr>
              <w:widowControl/>
              <w:tabs>
                <w:tab w:val="left" w:pos="205"/>
                <w:tab w:val="left" w:pos="851"/>
              </w:tabs>
              <w:jc w:val="both"/>
              <w:rPr>
                <w:rFonts w:ascii="Times New Roman" w:hAnsi="Times New Roman" w:cs="Times New Roman"/>
                <w:b w:val="0"/>
                <w:bCs w:val="0"/>
                <w:sz w:val="28"/>
                <w:szCs w:val="28"/>
              </w:rPr>
            </w:pPr>
            <w:r>
              <w:rPr>
                <w:rFonts w:ascii="Times New Roman" w:hAnsi="Times New Roman" w:cs="Times New Roman"/>
                <w:b w:val="0"/>
                <w:bCs w:val="0"/>
                <w:sz w:val="28"/>
                <w:szCs w:val="28"/>
              </w:rPr>
              <w:t>Проведение информационно-разъяснительной работы для населения и субъектов предпринимательства в регионах с потенциальными источниками СОЗ по вопросам рисков воздействия СОЗ и мер безопасного обращения с ними</w:t>
            </w:r>
          </w:p>
        </w:tc>
        <w:tc>
          <w:tcPr>
            <w:tcW w:w="575" w:type="pct"/>
          </w:tcPr>
          <w:p w14:paraId="39DF6219" w14:textId="77777777" w:rsidR="002527FB" w:rsidRDefault="00CF7FAC">
            <w:pPr>
              <w:jc w:val="center"/>
              <w:rPr>
                <w:rFonts w:ascii="Times New Roman" w:hAnsi="Times New Roman" w:cs="Times New Roman"/>
                <w:b w:val="0"/>
                <w:bCs w:val="0"/>
                <w:sz w:val="28"/>
                <w:szCs w:val="28"/>
              </w:rPr>
            </w:pPr>
            <w:r>
              <w:rPr>
                <w:rFonts w:ascii="Times New Roman" w:hAnsi="Times New Roman" w:cs="Times New Roman"/>
                <w:b w:val="0"/>
                <w:bCs w:val="0"/>
                <w:sz w:val="28"/>
                <w:szCs w:val="28"/>
              </w:rPr>
              <w:t>постоянно</w:t>
            </w:r>
          </w:p>
        </w:tc>
        <w:tc>
          <w:tcPr>
            <w:tcW w:w="940" w:type="pct"/>
          </w:tcPr>
          <w:p w14:paraId="49C319AC" w14:textId="77777777" w:rsidR="002527FB" w:rsidRDefault="00CF7FAC">
            <w:pPr>
              <w:jc w:val="both"/>
              <w:rPr>
                <w:rFonts w:ascii="Times New Roman" w:hAnsi="Times New Roman" w:cs="Times New Roman"/>
                <w:b w:val="0"/>
                <w:sz w:val="28"/>
                <w:szCs w:val="28"/>
              </w:rPr>
            </w:pPr>
            <w:r>
              <w:rPr>
                <w:rFonts w:ascii="Times New Roman" w:hAnsi="Times New Roman" w:cs="Times New Roman"/>
                <w:b w:val="0"/>
                <w:bCs w:val="0"/>
                <w:sz w:val="28"/>
                <w:szCs w:val="28"/>
              </w:rPr>
              <w:t>МЭПР, МЗ, МИО, АО «</w:t>
            </w:r>
            <w:proofErr w:type="spellStart"/>
            <w:r>
              <w:rPr>
                <w:rFonts w:ascii="Times New Roman" w:hAnsi="Times New Roman" w:cs="Times New Roman"/>
                <w:b w:val="0"/>
                <w:bCs w:val="0"/>
                <w:sz w:val="28"/>
                <w:szCs w:val="28"/>
              </w:rPr>
              <w:t>Жасыл</w:t>
            </w:r>
            <w:proofErr w:type="spellEnd"/>
            <w:r>
              <w:rPr>
                <w:rFonts w:ascii="Times New Roman" w:hAnsi="Times New Roman" w:cs="Times New Roman"/>
                <w:b w:val="0"/>
                <w:bCs w:val="0"/>
                <w:sz w:val="28"/>
                <w:szCs w:val="28"/>
              </w:rPr>
              <w:t xml:space="preserve"> даму»</w:t>
            </w:r>
          </w:p>
        </w:tc>
        <w:tc>
          <w:tcPr>
            <w:tcW w:w="869" w:type="pct"/>
          </w:tcPr>
          <w:p w14:paraId="5CBCA4FD" w14:textId="77777777" w:rsidR="002527FB" w:rsidRDefault="00CF7FAC">
            <w:pPr>
              <w:jc w:val="both"/>
              <w:rPr>
                <w:rFonts w:ascii="Times New Roman" w:hAnsi="Times New Roman" w:cs="Times New Roman"/>
                <w:b w:val="0"/>
                <w:color w:val="000000"/>
                <w:sz w:val="28"/>
                <w:szCs w:val="28"/>
              </w:rPr>
            </w:pPr>
            <w:r>
              <w:rPr>
                <w:rFonts w:ascii="Times New Roman" w:hAnsi="Times New Roman" w:cs="Times New Roman"/>
                <w:b w:val="0"/>
                <w:bCs w:val="0"/>
                <w:sz w:val="28"/>
                <w:szCs w:val="28"/>
              </w:rPr>
              <w:t>Информационные материалы, семинары, отчеты о проведенной работе</w:t>
            </w:r>
          </w:p>
        </w:tc>
        <w:tc>
          <w:tcPr>
            <w:tcW w:w="601" w:type="pct"/>
          </w:tcPr>
          <w:p w14:paraId="4C125F04" w14:textId="77777777" w:rsidR="002527FB" w:rsidRDefault="002527FB">
            <w:pPr>
              <w:jc w:val="both"/>
              <w:rPr>
                <w:rFonts w:ascii="Times New Roman" w:hAnsi="Times New Roman" w:cs="Times New Roman"/>
                <w:b w:val="0"/>
                <w:sz w:val="28"/>
                <w:szCs w:val="28"/>
              </w:rPr>
            </w:pPr>
          </w:p>
        </w:tc>
      </w:tr>
    </w:tbl>
    <w:p w14:paraId="1BF25205" w14:textId="77777777" w:rsidR="002527FB" w:rsidRDefault="002527FB"/>
    <w:p w14:paraId="3A41562B" w14:textId="77777777" w:rsidR="002527FB" w:rsidRDefault="002527FB">
      <w:pPr>
        <w:pStyle w:val="af0"/>
        <w:tabs>
          <w:tab w:val="left" w:pos="709"/>
        </w:tabs>
        <w:spacing w:after="0"/>
        <w:ind w:left="0"/>
        <w:rPr>
          <w:rFonts w:ascii="Times New Roman" w:hAnsi="Times New Roman" w:cs="Times New Roman"/>
          <w:sz w:val="28"/>
          <w:szCs w:val="28"/>
          <w:lang w:eastAsia="cs-CZ"/>
        </w:rPr>
      </w:pPr>
    </w:p>
    <w:p w14:paraId="77938CFB" w14:textId="77777777" w:rsidR="002527FB" w:rsidRDefault="002527FB">
      <w:pPr>
        <w:pStyle w:val="af0"/>
        <w:tabs>
          <w:tab w:val="left" w:pos="709"/>
        </w:tabs>
        <w:spacing w:after="0"/>
        <w:ind w:left="0"/>
        <w:rPr>
          <w:rFonts w:ascii="Times New Roman" w:hAnsi="Times New Roman" w:cs="Times New Roman"/>
          <w:sz w:val="28"/>
          <w:szCs w:val="28"/>
          <w:lang w:val="kk-KZ" w:eastAsia="cs-CZ"/>
        </w:rPr>
      </w:pPr>
    </w:p>
    <w:p w14:paraId="72945F75" w14:textId="77777777" w:rsidR="002527FB" w:rsidRDefault="002527FB">
      <w:pPr>
        <w:pStyle w:val="af0"/>
        <w:tabs>
          <w:tab w:val="left" w:pos="709"/>
        </w:tabs>
        <w:spacing w:after="0"/>
        <w:ind w:left="0"/>
        <w:rPr>
          <w:rFonts w:ascii="Times New Roman" w:hAnsi="Times New Roman" w:cs="Times New Roman"/>
          <w:sz w:val="28"/>
          <w:szCs w:val="28"/>
          <w:lang w:val="kk-KZ" w:eastAsia="cs-CZ"/>
        </w:rPr>
      </w:pPr>
    </w:p>
    <w:p w14:paraId="411F0975" w14:textId="77777777" w:rsidR="002527FB" w:rsidRDefault="002527FB">
      <w:pPr>
        <w:pStyle w:val="af0"/>
        <w:tabs>
          <w:tab w:val="left" w:pos="709"/>
        </w:tabs>
        <w:spacing w:after="0"/>
        <w:ind w:left="0"/>
        <w:rPr>
          <w:rFonts w:ascii="Times New Roman" w:hAnsi="Times New Roman" w:cs="Times New Roman"/>
          <w:sz w:val="28"/>
          <w:szCs w:val="28"/>
          <w:lang w:val="kk-KZ" w:eastAsia="cs-CZ"/>
        </w:rPr>
      </w:pPr>
    </w:p>
    <w:p w14:paraId="5EBAB461" w14:textId="77777777" w:rsidR="002527FB" w:rsidRDefault="002527FB">
      <w:pPr>
        <w:pStyle w:val="af0"/>
        <w:tabs>
          <w:tab w:val="left" w:pos="709"/>
        </w:tabs>
        <w:spacing w:after="0"/>
        <w:ind w:left="0"/>
        <w:rPr>
          <w:rFonts w:ascii="Times New Roman" w:hAnsi="Times New Roman" w:cs="Times New Roman"/>
          <w:sz w:val="28"/>
          <w:szCs w:val="28"/>
          <w:lang w:val="kk-KZ" w:eastAsia="cs-CZ"/>
        </w:rPr>
      </w:pPr>
    </w:p>
    <w:p w14:paraId="3BA6D623" w14:textId="77777777" w:rsidR="002527FB" w:rsidRDefault="002527FB">
      <w:pPr>
        <w:pStyle w:val="af0"/>
        <w:tabs>
          <w:tab w:val="left" w:pos="709"/>
        </w:tabs>
        <w:spacing w:after="0"/>
        <w:ind w:left="0"/>
        <w:rPr>
          <w:rFonts w:ascii="Times New Roman" w:hAnsi="Times New Roman" w:cs="Times New Roman"/>
          <w:sz w:val="28"/>
          <w:szCs w:val="28"/>
          <w:lang w:val="kk-KZ" w:eastAsia="cs-CZ"/>
        </w:rPr>
        <w:sectPr w:rsidR="002527FB">
          <w:pgSz w:w="16838" w:h="11906" w:orient="landscape"/>
          <w:pgMar w:top="964" w:right="1418" w:bottom="1418" w:left="1418" w:header="709" w:footer="709" w:gutter="0"/>
          <w:cols w:space="708"/>
          <w:docGrid w:linePitch="360"/>
        </w:sectPr>
      </w:pPr>
    </w:p>
    <w:p w14:paraId="0A71E1F2" w14:textId="77777777" w:rsidR="002527FB" w:rsidRDefault="00CF7FAC">
      <w:pPr>
        <w:widowControl/>
        <w:jc w:val="right"/>
        <w:rPr>
          <w:rFonts w:ascii="Times New Roman" w:hAnsi="Times New Roman" w:cs="Times New Roman"/>
          <w:i/>
          <w:sz w:val="28"/>
          <w:szCs w:val="28"/>
          <w:lang w:val="kk-KZ" w:eastAsia="cs-CZ"/>
        </w:rPr>
      </w:pPr>
      <w:r>
        <w:rPr>
          <w:rFonts w:ascii="Times New Roman" w:hAnsi="Times New Roman" w:cs="Times New Roman"/>
          <w:i/>
          <w:sz w:val="28"/>
          <w:szCs w:val="28"/>
          <w:lang w:val="kk-KZ" w:eastAsia="cs-CZ"/>
        </w:rPr>
        <w:lastRenderedPageBreak/>
        <w:t xml:space="preserve">Приложение </w:t>
      </w:r>
      <w:r w:rsidR="00750CF2">
        <w:rPr>
          <w:rFonts w:ascii="Times New Roman" w:hAnsi="Times New Roman" w:cs="Times New Roman"/>
          <w:i/>
          <w:sz w:val="28"/>
          <w:szCs w:val="28"/>
          <w:lang w:val="kk-KZ" w:eastAsia="cs-CZ"/>
        </w:rPr>
        <w:t>2</w:t>
      </w:r>
    </w:p>
    <w:p w14:paraId="4DF5C39A" w14:textId="77777777" w:rsidR="002527FB" w:rsidRDefault="002527FB">
      <w:pPr>
        <w:widowControl/>
        <w:jc w:val="center"/>
        <w:rPr>
          <w:rFonts w:ascii="Times New Roman" w:hAnsi="Times New Roman" w:cs="Times New Roman"/>
          <w:sz w:val="28"/>
          <w:szCs w:val="28"/>
          <w:lang w:val="kk-KZ" w:eastAsia="cs-CZ"/>
        </w:rPr>
      </w:pPr>
    </w:p>
    <w:p w14:paraId="685DB7BF" w14:textId="77777777" w:rsidR="002527FB" w:rsidRDefault="00CF7FAC">
      <w:pPr>
        <w:widowControl/>
        <w:jc w:val="center"/>
        <w:rPr>
          <w:rFonts w:ascii="Times New Roman" w:hAnsi="Times New Roman" w:cs="Times New Roman"/>
          <w:sz w:val="28"/>
          <w:szCs w:val="28"/>
          <w:lang w:val="kk-KZ" w:eastAsia="cs-CZ"/>
        </w:rPr>
      </w:pPr>
      <w:r>
        <w:rPr>
          <w:rFonts w:ascii="Times New Roman" w:hAnsi="Times New Roman" w:cs="Times New Roman"/>
          <w:sz w:val="28"/>
          <w:szCs w:val="28"/>
          <w:lang w:val="kk-KZ" w:eastAsia="cs-CZ"/>
        </w:rPr>
        <w:t>Список заинтересованных сторон для участия в определении</w:t>
      </w:r>
    </w:p>
    <w:p w14:paraId="6E5EFB31" w14:textId="77777777" w:rsidR="002527FB" w:rsidRDefault="00CF7FAC">
      <w:pPr>
        <w:widowControl/>
        <w:jc w:val="center"/>
        <w:rPr>
          <w:rFonts w:ascii="Times New Roman" w:hAnsi="Times New Roman" w:cs="Times New Roman"/>
          <w:sz w:val="28"/>
          <w:szCs w:val="28"/>
          <w:lang w:val="kk-KZ" w:eastAsia="cs-CZ"/>
        </w:rPr>
      </w:pPr>
      <w:r>
        <w:rPr>
          <w:rFonts w:ascii="Times New Roman" w:hAnsi="Times New Roman" w:cs="Times New Roman"/>
          <w:sz w:val="28"/>
          <w:szCs w:val="28"/>
          <w:lang w:val="kk-KZ" w:eastAsia="cs-CZ"/>
        </w:rPr>
        <w:t>приоритетов проблемных вопросовдля Плана мероприятий НПВ</w:t>
      </w:r>
    </w:p>
    <w:p w14:paraId="4CD77AB7" w14:textId="77777777" w:rsidR="002527FB" w:rsidRDefault="002527FB">
      <w:pPr>
        <w:widowControl/>
        <w:jc w:val="both"/>
        <w:rPr>
          <w:rFonts w:ascii="Times New Roman" w:hAnsi="Times New Roman" w:cs="Times New Roman"/>
          <w:sz w:val="28"/>
          <w:szCs w:val="28"/>
          <w:lang w:val="kk-KZ" w:eastAsia="cs-CZ"/>
        </w:rPr>
      </w:pPr>
    </w:p>
    <w:tbl>
      <w:tblPr>
        <w:tblStyle w:val="43"/>
        <w:tblW w:w="9747" w:type="dxa"/>
        <w:tblInd w:w="392" w:type="dxa"/>
        <w:tblLook w:val="04A0" w:firstRow="1" w:lastRow="0" w:firstColumn="1" w:lastColumn="0" w:noHBand="0" w:noVBand="1"/>
      </w:tblPr>
      <w:tblGrid>
        <w:gridCol w:w="675"/>
        <w:gridCol w:w="9072"/>
      </w:tblGrid>
      <w:tr w:rsidR="002527FB" w14:paraId="5B11AF42" w14:textId="77777777">
        <w:tc>
          <w:tcPr>
            <w:tcW w:w="675" w:type="dxa"/>
          </w:tcPr>
          <w:p w14:paraId="018B9853" w14:textId="77777777" w:rsidR="002527FB" w:rsidRDefault="00CF7FAC">
            <w:pPr>
              <w:widowControl/>
              <w:rPr>
                <w:rFonts w:ascii="Times New Roman" w:hAnsi="Times New Roman" w:cs="Times New Roman"/>
                <w:b w:val="0"/>
                <w:sz w:val="28"/>
                <w:szCs w:val="28"/>
              </w:rPr>
            </w:pPr>
            <w:r>
              <w:rPr>
                <w:rFonts w:ascii="Times New Roman" w:hAnsi="Times New Roman" w:cs="Times New Roman"/>
                <w:b w:val="0"/>
                <w:sz w:val="28"/>
                <w:szCs w:val="28"/>
              </w:rPr>
              <w:t>№ п/п</w:t>
            </w:r>
          </w:p>
        </w:tc>
        <w:tc>
          <w:tcPr>
            <w:tcW w:w="9072" w:type="dxa"/>
          </w:tcPr>
          <w:p w14:paraId="635F5376" w14:textId="77777777" w:rsidR="002527FB" w:rsidRDefault="00CF7FAC">
            <w:pPr>
              <w:widowControl/>
              <w:rPr>
                <w:rFonts w:ascii="Times New Roman" w:hAnsi="Times New Roman" w:cs="Times New Roman"/>
                <w:b w:val="0"/>
                <w:sz w:val="28"/>
                <w:szCs w:val="28"/>
              </w:rPr>
            </w:pPr>
            <w:r>
              <w:rPr>
                <w:rFonts w:ascii="Times New Roman" w:hAnsi="Times New Roman" w:cs="Times New Roman"/>
                <w:b w:val="0"/>
                <w:sz w:val="28"/>
                <w:szCs w:val="28"/>
              </w:rPr>
              <w:t>Наименование организации</w:t>
            </w:r>
          </w:p>
        </w:tc>
      </w:tr>
      <w:tr w:rsidR="002527FB" w14:paraId="11457A31" w14:textId="77777777">
        <w:tc>
          <w:tcPr>
            <w:tcW w:w="675" w:type="dxa"/>
          </w:tcPr>
          <w:p w14:paraId="507D50AA" w14:textId="77777777" w:rsidR="002527FB" w:rsidRDefault="00CF7FAC">
            <w:pPr>
              <w:widowControl/>
              <w:rPr>
                <w:rFonts w:ascii="Times New Roman" w:hAnsi="Times New Roman" w:cs="Times New Roman"/>
                <w:b w:val="0"/>
                <w:sz w:val="28"/>
                <w:szCs w:val="28"/>
              </w:rPr>
            </w:pPr>
            <w:r>
              <w:rPr>
                <w:rFonts w:ascii="Times New Roman" w:hAnsi="Times New Roman" w:cs="Times New Roman"/>
                <w:b w:val="0"/>
                <w:sz w:val="28"/>
                <w:szCs w:val="28"/>
              </w:rPr>
              <w:t>1.</w:t>
            </w:r>
          </w:p>
        </w:tc>
        <w:tc>
          <w:tcPr>
            <w:tcW w:w="9072" w:type="dxa"/>
          </w:tcPr>
          <w:p w14:paraId="728C73DA" w14:textId="77777777" w:rsidR="002527FB" w:rsidRDefault="00CF7FAC">
            <w:pPr>
              <w:widowControl/>
              <w:ind w:left="176"/>
              <w:rPr>
                <w:rFonts w:ascii="Times New Roman" w:hAnsi="Times New Roman" w:cs="Times New Roman"/>
                <w:b w:val="0"/>
                <w:sz w:val="28"/>
                <w:szCs w:val="28"/>
              </w:rPr>
            </w:pPr>
            <w:r>
              <w:rPr>
                <w:rFonts w:ascii="Times New Roman" w:hAnsi="Times New Roman" w:cs="Times New Roman"/>
                <w:b w:val="0"/>
                <w:sz w:val="28"/>
                <w:szCs w:val="28"/>
              </w:rPr>
              <w:t xml:space="preserve">Министерство экологии и природных ресурсов РК </w:t>
            </w:r>
          </w:p>
        </w:tc>
      </w:tr>
      <w:tr w:rsidR="002527FB" w14:paraId="45412692" w14:textId="77777777">
        <w:tc>
          <w:tcPr>
            <w:tcW w:w="675" w:type="dxa"/>
          </w:tcPr>
          <w:p w14:paraId="316D775A" w14:textId="77777777" w:rsidR="002527FB" w:rsidRDefault="00CF7FAC">
            <w:pPr>
              <w:widowControl/>
              <w:rPr>
                <w:rFonts w:ascii="Times New Roman" w:hAnsi="Times New Roman" w:cs="Times New Roman"/>
                <w:b w:val="0"/>
                <w:sz w:val="28"/>
                <w:szCs w:val="28"/>
              </w:rPr>
            </w:pPr>
            <w:r>
              <w:rPr>
                <w:rFonts w:ascii="Times New Roman" w:hAnsi="Times New Roman" w:cs="Times New Roman"/>
                <w:b w:val="0"/>
                <w:sz w:val="28"/>
                <w:szCs w:val="28"/>
              </w:rPr>
              <w:t>2.</w:t>
            </w:r>
          </w:p>
        </w:tc>
        <w:tc>
          <w:tcPr>
            <w:tcW w:w="9072" w:type="dxa"/>
          </w:tcPr>
          <w:p w14:paraId="4F889175" w14:textId="77777777" w:rsidR="002527FB" w:rsidRDefault="00CF7FAC">
            <w:pPr>
              <w:widowControl/>
              <w:ind w:left="176"/>
              <w:rPr>
                <w:rFonts w:ascii="Times New Roman" w:hAnsi="Times New Roman" w:cs="Times New Roman"/>
                <w:b w:val="0"/>
                <w:sz w:val="28"/>
                <w:szCs w:val="28"/>
              </w:rPr>
            </w:pPr>
            <w:r>
              <w:rPr>
                <w:rFonts w:ascii="Times New Roman" w:hAnsi="Times New Roman" w:cs="Times New Roman"/>
                <w:b w:val="0"/>
                <w:sz w:val="28"/>
                <w:szCs w:val="28"/>
              </w:rPr>
              <w:t>Комитет экологического регулирования и контроля и Департаменты экологии</w:t>
            </w:r>
          </w:p>
        </w:tc>
      </w:tr>
      <w:tr w:rsidR="002527FB" w14:paraId="48606740" w14:textId="77777777">
        <w:tc>
          <w:tcPr>
            <w:tcW w:w="675" w:type="dxa"/>
          </w:tcPr>
          <w:p w14:paraId="6F718C8C" w14:textId="77777777" w:rsidR="002527FB" w:rsidRDefault="00CF7FAC">
            <w:pPr>
              <w:widowControl/>
              <w:rPr>
                <w:rFonts w:ascii="Times New Roman" w:hAnsi="Times New Roman" w:cs="Times New Roman"/>
                <w:b w:val="0"/>
                <w:sz w:val="28"/>
                <w:szCs w:val="28"/>
              </w:rPr>
            </w:pPr>
            <w:r>
              <w:rPr>
                <w:rFonts w:ascii="Times New Roman" w:hAnsi="Times New Roman" w:cs="Times New Roman"/>
                <w:b w:val="0"/>
                <w:sz w:val="28"/>
                <w:szCs w:val="28"/>
              </w:rPr>
              <w:t>3.</w:t>
            </w:r>
          </w:p>
        </w:tc>
        <w:tc>
          <w:tcPr>
            <w:tcW w:w="9072" w:type="dxa"/>
          </w:tcPr>
          <w:p w14:paraId="7229CB12" w14:textId="77777777" w:rsidR="002527FB" w:rsidRDefault="00CF7FAC">
            <w:pPr>
              <w:widowControl/>
              <w:ind w:left="176"/>
              <w:rPr>
                <w:rFonts w:ascii="Times New Roman" w:hAnsi="Times New Roman" w:cs="Times New Roman"/>
                <w:b w:val="0"/>
                <w:sz w:val="28"/>
                <w:szCs w:val="28"/>
              </w:rPr>
            </w:pPr>
            <w:r>
              <w:rPr>
                <w:rFonts w:ascii="Times New Roman" w:hAnsi="Times New Roman" w:cs="Times New Roman"/>
                <w:b w:val="0"/>
                <w:sz w:val="28"/>
                <w:szCs w:val="28"/>
              </w:rPr>
              <w:t>Министерство промышленности и строительства РК</w:t>
            </w:r>
          </w:p>
        </w:tc>
      </w:tr>
      <w:tr w:rsidR="002527FB" w14:paraId="611071D0" w14:textId="77777777">
        <w:tc>
          <w:tcPr>
            <w:tcW w:w="675" w:type="dxa"/>
          </w:tcPr>
          <w:p w14:paraId="3565E9E0" w14:textId="77777777" w:rsidR="002527FB" w:rsidRDefault="00CF7FAC">
            <w:pPr>
              <w:widowControl/>
              <w:rPr>
                <w:rFonts w:ascii="Times New Roman" w:hAnsi="Times New Roman" w:cs="Times New Roman"/>
                <w:b w:val="0"/>
                <w:sz w:val="28"/>
                <w:szCs w:val="28"/>
              </w:rPr>
            </w:pPr>
            <w:r>
              <w:rPr>
                <w:rFonts w:ascii="Times New Roman" w:hAnsi="Times New Roman" w:cs="Times New Roman"/>
                <w:b w:val="0"/>
                <w:sz w:val="28"/>
                <w:szCs w:val="28"/>
              </w:rPr>
              <w:t>4.</w:t>
            </w:r>
          </w:p>
        </w:tc>
        <w:tc>
          <w:tcPr>
            <w:tcW w:w="9072" w:type="dxa"/>
          </w:tcPr>
          <w:p w14:paraId="21CA183C" w14:textId="77777777" w:rsidR="002527FB" w:rsidRDefault="00CF7FAC">
            <w:pPr>
              <w:widowControl/>
              <w:ind w:left="176"/>
              <w:rPr>
                <w:rFonts w:ascii="Times New Roman" w:hAnsi="Times New Roman" w:cs="Times New Roman"/>
                <w:b w:val="0"/>
                <w:sz w:val="28"/>
                <w:szCs w:val="28"/>
              </w:rPr>
            </w:pPr>
            <w:r>
              <w:rPr>
                <w:rFonts w:ascii="Times New Roman" w:hAnsi="Times New Roman" w:cs="Times New Roman"/>
                <w:b w:val="0"/>
                <w:sz w:val="28"/>
                <w:szCs w:val="28"/>
              </w:rPr>
              <w:t>Министерство энергетики РК</w:t>
            </w:r>
          </w:p>
        </w:tc>
      </w:tr>
      <w:tr w:rsidR="002527FB" w14:paraId="126BB116" w14:textId="77777777">
        <w:tc>
          <w:tcPr>
            <w:tcW w:w="675" w:type="dxa"/>
          </w:tcPr>
          <w:p w14:paraId="4EEB255C" w14:textId="77777777" w:rsidR="002527FB" w:rsidRDefault="00CF7FAC">
            <w:pPr>
              <w:widowControl/>
              <w:rPr>
                <w:rFonts w:ascii="Times New Roman" w:hAnsi="Times New Roman" w:cs="Times New Roman"/>
                <w:b w:val="0"/>
                <w:sz w:val="28"/>
                <w:szCs w:val="28"/>
              </w:rPr>
            </w:pPr>
            <w:r>
              <w:rPr>
                <w:rFonts w:ascii="Times New Roman" w:hAnsi="Times New Roman" w:cs="Times New Roman"/>
                <w:b w:val="0"/>
                <w:sz w:val="28"/>
                <w:szCs w:val="28"/>
              </w:rPr>
              <w:t>5.</w:t>
            </w:r>
          </w:p>
        </w:tc>
        <w:tc>
          <w:tcPr>
            <w:tcW w:w="9072" w:type="dxa"/>
          </w:tcPr>
          <w:p w14:paraId="2E050A5F" w14:textId="77777777" w:rsidR="002527FB" w:rsidRDefault="00CF7FAC">
            <w:pPr>
              <w:widowControl/>
              <w:ind w:left="176"/>
              <w:rPr>
                <w:rFonts w:ascii="Times New Roman" w:hAnsi="Times New Roman" w:cs="Times New Roman"/>
                <w:b w:val="0"/>
                <w:sz w:val="28"/>
                <w:szCs w:val="28"/>
              </w:rPr>
            </w:pPr>
            <w:r>
              <w:rPr>
                <w:rFonts w:ascii="Times New Roman" w:hAnsi="Times New Roman" w:cs="Times New Roman"/>
                <w:b w:val="0"/>
                <w:sz w:val="28"/>
                <w:szCs w:val="28"/>
              </w:rPr>
              <w:t>Министерство торговли и интеграции РК</w:t>
            </w:r>
          </w:p>
        </w:tc>
      </w:tr>
      <w:tr w:rsidR="002527FB" w14:paraId="4491C1B1" w14:textId="77777777">
        <w:tc>
          <w:tcPr>
            <w:tcW w:w="675" w:type="dxa"/>
          </w:tcPr>
          <w:p w14:paraId="487552E9" w14:textId="77777777" w:rsidR="002527FB" w:rsidRDefault="00CF7FAC">
            <w:pPr>
              <w:widowControl/>
              <w:rPr>
                <w:rFonts w:ascii="Times New Roman" w:hAnsi="Times New Roman" w:cs="Times New Roman"/>
                <w:b w:val="0"/>
                <w:sz w:val="28"/>
                <w:szCs w:val="28"/>
              </w:rPr>
            </w:pPr>
            <w:r>
              <w:rPr>
                <w:rFonts w:ascii="Times New Roman" w:hAnsi="Times New Roman" w:cs="Times New Roman"/>
                <w:b w:val="0"/>
                <w:sz w:val="28"/>
                <w:szCs w:val="28"/>
              </w:rPr>
              <w:t>6.</w:t>
            </w:r>
          </w:p>
        </w:tc>
        <w:tc>
          <w:tcPr>
            <w:tcW w:w="9072" w:type="dxa"/>
          </w:tcPr>
          <w:p w14:paraId="57FA9E24" w14:textId="77777777" w:rsidR="002527FB" w:rsidRDefault="00CF7FAC">
            <w:pPr>
              <w:widowControl/>
              <w:ind w:left="176"/>
              <w:rPr>
                <w:rFonts w:ascii="Times New Roman" w:hAnsi="Times New Roman" w:cs="Times New Roman"/>
                <w:b w:val="0"/>
                <w:sz w:val="28"/>
                <w:szCs w:val="28"/>
              </w:rPr>
            </w:pPr>
            <w:r>
              <w:rPr>
                <w:rFonts w:ascii="Times New Roman" w:hAnsi="Times New Roman" w:cs="Times New Roman"/>
                <w:b w:val="0"/>
                <w:sz w:val="28"/>
                <w:szCs w:val="28"/>
              </w:rPr>
              <w:t>Министерство здравоохранения РК</w:t>
            </w:r>
          </w:p>
        </w:tc>
      </w:tr>
      <w:tr w:rsidR="002527FB" w14:paraId="5A065A0D" w14:textId="77777777">
        <w:tc>
          <w:tcPr>
            <w:tcW w:w="675" w:type="dxa"/>
          </w:tcPr>
          <w:p w14:paraId="26C06B62" w14:textId="77777777" w:rsidR="002527FB" w:rsidRDefault="00CF7FAC">
            <w:pPr>
              <w:widowControl/>
              <w:rPr>
                <w:rFonts w:ascii="Times New Roman" w:hAnsi="Times New Roman" w:cs="Times New Roman"/>
                <w:b w:val="0"/>
                <w:sz w:val="28"/>
                <w:szCs w:val="28"/>
              </w:rPr>
            </w:pPr>
            <w:r>
              <w:rPr>
                <w:rFonts w:ascii="Times New Roman" w:hAnsi="Times New Roman" w:cs="Times New Roman"/>
                <w:b w:val="0"/>
                <w:sz w:val="28"/>
                <w:szCs w:val="28"/>
              </w:rPr>
              <w:t>7.</w:t>
            </w:r>
          </w:p>
        </w:tc>
        <w:tc>
          <w:tcPr>
            <w:tcW w:w="9072" w:type="dxa"/>
          </w:tcPr>
          <w:p w14:paraId="3EE45E67" w14:textId="77777777" w:rsidR="002527FB" w:rsidRDefault="00CF7FAC">
            <w:pPr>
              <w:widowControl/>
              <w:ind w:left="176"/>
              <w:rPr>
                <w:rFonts w:ascii="Times New Roman" w:hAnsi="Times New Roman" w:cs="Times New Roman"/>
                <w:b w:val="0"/>
                <w:sz w:val="28"/>
                <w:szCs w:val="28"/>
              </w:rPr>
            </w:pPr>
            <w:r>
              <w:rPr>
                <w:rFonts w:ascii="Times New Roman" w:hAnsi="Times New Roman" w:cs="Times New Roman"/>
                <w:b w:val="0"/>
                <w:sz w:val="28"/>
                <w:szCs w:val="28"/>
              </w:rPr>
              <w:t>Министерство сельского хозяйства РК</w:t>
            </w:r>
          </w:p>
        </w:tc>
      </w:tr>
      <w:tr w:rsidR="002527FB" w14:paraId="45424E82" w14:textId="77777777">
        <w:tc>
          <w:tcPr>
            <w:tcW w:w="675" w:type="dxa"/>
          </w:tcPr>
          <w:p w14:paraId="40B98D3F" w14:textId="77777777" w:rsidR="002527FB" w:rsidRDefault="00CF7FAC">
            <w:pPr>
              <w:widowControl/>
              <w:rPr>
                <w:rFonts w:ascii="Times New Roman" w:hAnsi="Times New Roman" w:cs="Times New Roman"/>
                <w:b w:val="0"/>
                <w:sz w:val="28"/>
                <w:szCs w:val="28"/>
              </w:rPr>
            </w:pPr>
            <w:r>
              <w:rPr>
                <w:rFonts w:ascii="Times New Roman" w:hAnsi="Times New Roman" w:cs="Times New Roman"/>
                <w:b w:val="0"/>
                <w:sz w:val="28"/>
                <w:szCs w:val="28"/>
              </w:rPr>
              <w:t>8.</w:t>
            </w:r>
          </w:p>
        </w:tc>
        <w:tc>
          <w:tcPr>
            <w:tcW w:w="9072" w:type="dxa"/>
          </w:tcPr>
          <w:p w14:paraId="296C92A3" w14:textId="77777777" w:rsidR="002527FB" w:rsidRDefault="00CF7FAC">
            <w:pPr>
              <w:widowControl/>
              <w:ind w:left="176"/>
              <w:rPr>
                <w:rFonts w:ascii="Times New Roman" w:hAnsi="Times New Roman" w:cs="Times New Roman"/>
                <w:b w:val="0"/>
                <w:sz w:val="28"/>
                <w:szCs w:val="28"/>
              </w:rPr>
            </w:pPr>
            <w:r>
              <w:rPr>
                <w:rFonts w:ascii="Times New Roman" w:hAnsi="Times New Roman" w:cs="Times New Roman"/>
                <w:b w:val="0"/>
                <w:sz w:val="28"/>
                <w:szCs w:val="28"/>
              </w:rPr>
              <w:t>Министерство национальной экономики РК</w:t>
            </w:r>
          </w:p>
        </w:tc>
      </w:tr>
      <w:tr w:rsidR="002527FB" w14:paraId="063319FC" w14:textId="77777777">
        <w:tc>
          <w:tcPr>
            <w:tcW w:w="675" w:type="dxa"/>
          </w:tcPr>
          <w:p w14:paraId="1BCA9C28" w14:textId="77777777" w:rsidR="002527FB" w:rsidRDefault="00CF7FAC">
            <w:pPr>
              <w:widowControl/>
              <w:rPr>
                <w:rFonts w:ascii="Times New Roman" w:hAnsi="Times New Roman" w:cs="Times New Roman"/>
                <w:b w:val="0"/>
                <w:sz w:val="28"/>
                <w:szCs w:val="28"/>
              </w:rPr>
            </w:pPr>
            <w:r>
              <w:rPr>
                <w:rFonts w:ascii="Times New Roman" w:hAnsi="Times New Roman" w:cs="Times New Roman"/>
                <w:b w:val="0"/>
                <w:sz w:val="28"/>
                <w:szCs w:val="28"/>
              </w:rPr>
              <w:t>9.</w:t>
            </w:r>
          </w:p>
        </w:tc>
        <w:tc>
          <w:tcPr>
            <w:tcW w:w="9072" w:type="dxa"/>
          </w:tcPr>
          <w:p w14:paraId="46D57695" w14:textId="77777777" w:rsidR="002527FB" w:rsidRDefault="00CF7FAC">
            <w:pPr>
              <w:widowControl/>
              <w:ind w:left="176"/>
              <w:rPr>
                <w:rFonts w:ascii="Times New Roman" w:hAnsi="Times New Roman" w:cs="Times New Roman"/>
                <w:b w:val="0"/>
                <w:sz w:val="28"/>
                <w:szCs w:val="28"/>
              </w:rPr>
            </w:pPr>
            <w:r>
              <w:rPr>
                <w:rFonts w:ascii="Times New Roman" w:hAnsi="Times New Roman" w:cs="Times New Roman"/>
                <w:b w:val="0"/>
                <w:sz w:val="28"/>
                <w:szCs w:val="28"/>
              </w:rPr>
              <w:t>Агентство по статистики РК</w:t>
            </w:r>
          </w:p>
        </w:tc>
      </w:tr>
      <w:tr w:rsidR="002527FB" w14:paraId="4C4F2E2B" w14:textId="77777777">
        <w:tc>
          <w:tcPr>
            <w:tcW w:w="675" w:type="dxa"/>
          </w:tcPr>
          <w:p w14:paraId="71788294" w14:textId="77777777" w:rsidR="002527FB" w:rsidRDefault="00CF7FAC">
            <w:pPr>
              <w:widowControl/>
              <w:rPr>
                <w:rFonts w:ascii="Times New Roman" w:hAnsi="Times New Roman" w:cs="Times New Roman"/>
                <w:b w:val="0"/>
                <w:sz w:val="28"/>
                <w:szCs w:val="28"/>
              </w:rPr>
            </w:pPr>
            <w:r>
              <w:rPr>
                <w:rFonts w:ascii="Times New Roman" w:hAnsi="Times New Roman" w:cs="Times New Roman"/>
                <w:b w:val="0"/>
                <w:sz w:val="28"/>
                <w:szCs w:val="28"/>
              </w:rPr>
              <w:t>10.</w:t>
            </w:r>
          </w:p>
        </w:tc>
        <w:tc>
          <w:tcPr>
            <w:tcW w:w="9072" w:type="dxa"/>
          </w:tcPr>
          <w:p w14:paraId="37366426" w14:textId="77777777" w:rsidR="002527FB" w:rsidRDefault="00CF7FAC">
            <w:pPr>
              <w:widowControl/>
              <w:ind w:left="176"/>
              <w:rPr>
                <w:rFonts w:ascii="Times New Roman" w:hAnsi="Times New Roman" w:cs="Times New Roman"/>
                <w:b w:val="0"/>
                <w:sz w:val="28"/>
                <w:szCs w:val="28"/>
              </w:rPr>
            </w:pPr>
            <w:r>
              <w:rPr>
                <w:rFonts w:ascii="Times New Roman" w:hAnsi="Times New Roman" w:cs="Times New Roman"/>
                <w:b w:val="0"/>
                <w:sz w:val="28"/>
                <w:szCs w:val="28"/>
                <w:lang w:val="kk-KZ"/>
              </w:rPr>
              <w:t>Д</w:t>
            </w:r>
            <w:proofErr w:type="spellStart"/>
            <w:r>
              <w:rPr>
                <w:rFonts w:ascii="Times New Roman" w:hAnsi="Times New Roman" w:cs="Times New Roman"/>
                <w:b w:val="0"/>
                <w:sz w:val="28"/>
                <w:szCs w:val="28"/>
              </w:rPr>
              <w:t>епартамент</w:t>
            </w:r>
            <w:proofErr w:type="spellEnd"/>
            <w:r>
              <w:rPr>
                <w:rFonts w:ascii="Times New Roman" w:hAnsi="Times New Roman" w:cs="Times New Roman"/>
                <w:b w:val="0"/>
                <w:sz w:val="28"/>
                <w:szCs w:val="28"/>
              </w:rPr>
              <w:t xml:space="preserve"> налогового и таможенного законодательства</w:t>
            </w:r>
          </w:p>
          <w:p w14:paraId="3CACCD5D" w14:textId="77777777" w:rsidR="002527FB" w:rsidRDefault="00CF7FAC">
            <w:pPr>
              <w:widowControl/>
              <w:ind w:left="176"/>
              <w:rPr>
                <w:rFonts w:ascii="Times New Roman" w:hAnsi="Times New Roman" w:cs="Times New Roman"/>
                <w:b w:val="0"/>
                <w:sz w:val="28"/>
                <w:szCs w:val="28"/>
              </w:rPr>
            </w:pPr>
            <w:r>
              <w:rPr>
                <w:rFonts w:ascii="Times New Roman" w:hAnsi="Times New Roman" w:cs="Times New Roman"/>
                <w:b w:val="0"/>
                <w:sz w:val="28"/>
                <w:szCs w:val="28"/>
              </w:rPr>
              <w:t>Министерство финансов Р</w:t>
            </w:r>
            <w:r>
              <w:rPr>
                <w:rFonts w:ascii="Times New Roman" w:hAnsi="Times New Roman" w:cs="Times New Roman"/>
                <w:b w:val="0"/>
                <w:sz w:val="28"/>
                <w:szCs w:val="28"/>
                <w:lang w:val="kk-KZ"/>
              </w:rPr>
              <w:t>К</w:t>
            </w:r>
          </w:p>
        </w:tc>
      </w:tr>
      <w:tr w:rsidR="002527FB" w14:paraId="2545015F" w14:textId="77777777">
        <w:tc>
          <w:tcPr>
            <w:tcW w:w="675" w:type="dxa"/>
          </w:tcPr>
          <w:p w14:paraId="14AB091B" w14:textId="77777777" w:rsidR="002527FB" w:rsidRDefault="00CF7FAC">
            <w:pPr>
              <w:widowControl/>
              <w:rPr>
                <w:rFonts w:ascii="Times New Roman" w:hAnsi="Times New Roman" w:cs="Times New Roman"/>
                <w:b w:val="0"/>
                <w:sz w:val="28"/>
                <w:szCs w:val="28"/>
              </w:rPr>
            </w:pPr>
            <w:r>
              <w:rPr>
                <w:rFonts w:ascii="Times New Roman" w:hAnsi="Times New Roman" w:cs="Times New Roman"/>
                <w:b w:val="0"/>
                <w:sz w:val="28"/>
                <w:szCs w:val="28"/>
              </w:rPr>
              <w:t>11.</w:t>
            </w:r>
          </w:p>
        </w:tc>
        <w:tc>
          <w:tcPr>
            <w:tcW w:w="9072" w:type="dxa"/>
          </w:tcPr>
          <w:p w14:paraId="0089105A" w14:textId="77777777" w:rsidR="002527FB" w:rsidRDefault="00CF7FAC">
            <w:pPr>
              <w:widowControl/>
              <w:ind w:left="176"/>
              <w:rPr>
                <w:rFonts w:ascii="Times New Roman" w:hAnsi="Times New Roman" w:cs="Times New Roman"/>
                <w:b w:val="0"/>
                <w:sz w:val="28"/>
                <w:szCs w:val="28"/>
              </w:rPr>
            </w:pPr>
            <w:r>
              <w:rPr>
                <w:rFonts w:ascii="Times New Roman" w:hAnsi="Times New Roman" w:cs="Times New Roman"/>
                <w:b w:val="0"/>
                <w:sz w:val="28"/>
                <w:szCs w:val="28"/>
              </w:rPr>
              <w:t>Министерство по чрезвычайным ситуациям РК</w:t>
            </w:r>
          </w:p>
        </w:tc>
      </w:tr>
      <w:tr w:rsidR="002527FB" w14:paraId="636ADBE3" w14:textId="77777777">
        <w:tc>
          <w:tcPr>
            <w:tcW w:w="675" w:type="dxa"/>
          </w:tcPr>
          <w:p w14:paraId="63526796" w14:textId="77777777" w:rsidR="002527FB" w:rsidRDefault="00CF7FAC">
            <w:pPr>
              <w:widowControl/>
              <w:rPr>
                <w:rFonts w:ascii="Times New Roman" w:hAnsi="Times New Roman" w:cs="Times New Roman"/>
                <w:b w:val="0"/>
                <w:sz w:val="28"/>
                <w:szCs w:val="28"/>
              </w:rPr>
            </w:pPr>
            <w:r>
              <w:rPr>
                <w:rFonts w:ascii="Times New Roman" w:hAnsi="Times New Roman" w:cs="Times New Roman"/>
                <w:b w:val="0"/>
                <w:sz w:val="28"/>
                <w:szCs w:val="28"/>
              </w:rPr>
              <w:t>12.</w:t>
            </w:r>
          </w:p>
        </w:tc>
        <w:tc>
          <w:tcPr>
            <w:tcW w:w="9072" w:type="dxa"/>
          </w:tcPr>
          <w:p w14:paraId="6B5CD52C" w14:textId="77777777" w:rsidR="002527FB" w:rsidRDefault="00CF7FAC">
            <w:pPr>
              <w:widowControl/>
              <w:ind w:left="176"/>
              <w:rPr>
                <w:rFonts w:ascii="Times New Roman" w:hAnsi="Times New Roman" w:cs="Times New Roman"/>
                <w:b w:val="0"/>
                <w:sz w:val="28"/>
                <w:szCs w:val="28"/>
              </w:rPr>
            </w:pPr>
            <w:r>
              <w:rPr>
                <w:rFonts w:ascii="Times New Roman" w:hAnsi="Times New Roman" w:cs="Times New Roman"/>
                <w:b w:val="0"/>
                <w:sz w:val="28"/>
                <w:szCs w:val="28"/>
              </w:rPr>
              <w:t>Министерство просвещения РК</w:t>
            </w:r>
          </w:p>
        </w:tc>
      </w:tr>
      <w:tr w:rsidR="002527FB" w14:paraId="72F31A41" w14:textId="77777777">
        <w:tc>
          <w:tcPr>
            <w:tcW w:w="675" w:type="dxa"/>
          </w:tcPr>
          <w:p w14:paraId="15828AAE" w14:textId="77777777" w:rsidR="002527FB" w:rsidRDefault="00CF7FAC">
            <w:pPr>
              <w:widowControl/>
              <w:rPr>
                <w:rFonts w:ascii="Times New Roman" w:hAnsi="Times New Roman" w:cs="Times New Roman"/>
                <w:b w:val="0"/>
                <w:sz w:val="28"/>
                <w:szCs w:val="28"/>
              </w:rPr>
            </w:pPr>
            <w:r>
              <w:rPr>
                <w:rFonts w:ascii="Times New Roman" w:hAnsi="Times New Roman" w:cs="Times New Roman"/>
                <w:b w:val="0"/>
                <w:sz w:val="28"/>
                <w:szCs w:val="28"/>
              </w:rPr>
              <w:t xml:space="preserve">13. </w:t>
            </w:r>
          </w:p>
        </w:tc>
        <w:tc>
          <w:tcPr>
            <w:tcW w:w="9072" w:type="dxa"/>
          </w:tcPr>
          <w:p w14:paraId="4C0EE850" w14:textId="77777777" w:rsidR="002527FB" w:rsidRDefault="00CF7FAC">
            <w:pPr>
              <w:widowControl/>
              <w:ind w:left="176"/>
              <w:rPr>
                <w:rFonts w:ascii="Times New Roman" w:hAnsi="Times New Roman" w:cs="Times New Roman"/>
                <w:b w:val="0"/>
                <w:sz w:val="28"/>
                <w:szCs w:val="28"/>
                <w:lang w:val="kk-KZ"/>
              </w:rPr>
            </w:pPr>
            <w:r>
              <w:rPr>
                <w:rFonts w:ascii="Times New Roman" w:hAnsi="Times New Roman" w:cs="Times New Roman"/>
                <w:b w:val="0"/>
                <w:sz w:val="28"/>
                <w:szCs w:val="28"/>
                <w:lang w:val="kk-KZ"/>
              </w:rPr>
              <w:t>НПП РК «</w:t>
            </w:r>
            <w:proofErr w:type="spellStart"/>
            <w:r>
              <w:rPr>
                <w:rFonts w:ascii="Times New Roman" w:hAnsi="Times New Roman" w:cs="Times New Roman"/>
                <w:b w:val="0"/>
                <w:sz w:val="28"/>
                <w:szCs w:val="28"/>
              </w:rPr>
              <w:t>Атамекен</w:t>
            </w:r>
            <w:proofErr w:type="spellEnd"/>
            <w:r>
              <w:rPr>
                <w:rFonts w:ascii="Times New Roman" w:hAnsi="Times New Roman" w:cs="Times New Roman"/>
                <w:b w:val="0"/>
                <w:sz w:val="28"/>
                <w:szCs w:val="28"/>
                <w:lang w:val="kk-KZ"/>
              </w:rPr>
              <w:t>»</w:t>
            </w:r>
          </w:p>
        </w:tc>
      </w:tr>
      <w:tr w:rsidR="002527FB" w14:paraId="04FAE19F" w14:textId="77777777">
        <w:tc>
          <w:tcPr>
            <w:tcW w:w="675" w:type="dxa"/>
          </w:tcPr>
          <w:p w14:paraId="73431D9B" w14:textId="77777777" w:rsidR="002527FB" w:rsidRDefault="00CF7FAC">
            <w:pPr>
              <w:widowControl/>
              <w:rPr>
                <w:rFonts w:ascii="Times New Roman" w:hAnsi="Times New Roman" w:cs="Times New Roman"/>
                <w:b w:val="0"/>
                <w:sz w:val="28"/>
                <w:szCs w:val="28"/>
              </w:rPr>
            </w:pPr>
            <w:r>
              <w:rPr>
                <w:rFonts w:ascii="Times New Roman" w:hAnsi="Times New Roman" w:cs="Times New Roman"/>
                <w:b w:val="0"/>
                <w:sz w:val="28"/>
                <w:szCs w:val="28"/>
              </w:rPr>
              <w:t>14.</w:t>
            </w:r>
          </w:p>
        </w:tc>
        <w:tc>
          <w:tcPr>
            <w:tcW w:w="9072" w:type="dxa"/>
          </w:tcPr>
          <w:p w14:paraId="70D3B605" w14:textId="77777777" w:rsidR="002527FB" w:rsidRDefault="00CF7FAC">
            <w:pPr>
              <w:widowControl/>
              <w:ind w:left="176"/>
              <w:rPr>
                <w:rFonts w:ascii="Times New Roman" w:hAnsi="Times New Roman" w:cs="Times New Roman"/>
                <w:b w:val="0"/>
                <w:sz w:val="28"/>
                <w:szCs w:val="28"/>
              </w:rPr>
            </w:pPr>
            <w:r>
              <w:rPr>
                <w:rFonts w:ascii="Times New Roman" w:hAnsi="Times New Roman" w:cs="Times New Roman"/>
                <w:b w:val="0"/>
                <w:sz w:val="28"/>
                <w:szCs w:val="28"/>
              </w:rPr>
              <w:t xml:space="preserve">Евразийская промышленная ассоциация </w:t>
            </w:r>
          </w:p>
        </w:tc>
      </w:tr>
      <w:tr w:rsidR="002527FB" w14:paraId="333BED53" w14:textId="77777777">
        <w:tc>
          <w:tcPr>
            <w:tcW w:w="675" w:type="dxa"/>
          </w:tcPr>
          <w:p w14:paraId="27AE315B" w14:textId="77777777" w:rsidR="002527FB" w:rsidRDefault="00CF7FAC">
            <w:pPr>
              <w:widowControl/>
              <w:rPr>
                <w:rFonts w:ascii="Times New Roman" w:hAnsi="Times New Roman" w:cs="Times New Roman"/>
                <w:b w:val="0"/>
                <w:sz w:val="28"/>
                <w:szCs w:val="28"/>
              </w:rPr>
            </w:pPr>
            <w:r>
              <w:rPr>
                <w:rFonts w:ascii="Times New Roman" w:hAnsi="Times New Roman" w:cs="Times New Roman"/>
                <w:b w:val="0"/>
                <w:sz w:val="28"/>
                <w:szCs w:val="28"/>
              </w:rPr>
              <w:t>15.</w:t>
            </w:r>
          </w:p>
        </w:tc>
        <w:tc>
          <w:tcPr>
            <w:tcW w:w="9072" w:type="dxa"/>
          </w:tcPr>
          <w:p w14:paraId="60A84A6C" w14:textId="77777777" w:rsidR="002527FB" w:rsidRDefault="00CF7FAC">
            <w:pPr>
              <w:widowControl/>
              <w:ind w:left="176"/>
              <w:rPr>
                <w:rFonts w:ascii="Times New Roman" w:hAnsi="Times New Roman" w:cs="Times New Roman"/>
                <w:b w:val="0"/>
                <w:sz w:val="28"/>
                <w:szCs w:val="28"/>
              </w:rPr>
            </w:pPr>
            <w:r>
              <w:rPr>
                <w:rFonts w:ascii="Times New Roman" w:hAnsi="Times New Roman" w:cs="Times New Roman"/>
                <w:b w:val="0"/>
                <w:sz w:val="28"/>
                <w:szCs w:val="28"/>
              </w:rPr>
              <w:t xml:space="preserve">Ассоциация </w:t>
            </w:r>
            <w:r>
              <w:rPr>
                <w:rFonts w:ascii="Times New Roman" w:hAnsi="Times New Roman" w:cs="Times New Roman"/>
                <w:b w:val="0"/>
                <w:sz w:val="28"/>
                <w:szCs w:val="28"/>
                <w:lang w:val="kk-KZ"/>
              </w:rPr>
              <w:t>горнодобывающих и горно-металлургических преприятий</w:t>
            </w:r>
          </w:p>
        </w:tc>
      </w:tr>
      <w:tr w:rsidR="002527FB" w14:paraId="2D9A110E" w14:textId="77777777">
        <w:tc>
          <w:tcPr>
            <w:tcW w:w="675" w:type="dxa"/>
          </w:tcPr>
          <w:p w14:paraId="1D0C45B2" w14:textId="77777777" w:rsidR="002527FB" w:rsidRDefault="00CF7FAC">
            <w:pPr>
              <w:widowControl/>
              <w:rPr>
                <w:rFonts w:ascii="Times New Roman" w:hAnsi="Times New Roman" w:cs="Times New Roman"/>
                <w:b w:val="0"/>
                <w:sz w:val="28"/>
                <w:szCs w:val="28"/>
              </w:rPr>
            </w:pPr>
            <w:r>
              <w:rPr>
                <w:rFonts w:ascii="Times New Roman" w:hAnsi="Times New Roman" w:cs="Times New Roman"/>
                <w:b w:val="0"/>
                <w:sz w:val="28"/>
                <w:szCs w:val="28"/>
              </w:rPr>
              <w:t>16.</w:t>
            </w:r>
          </w:p>
        </w:tc>
        <w:tc>
          <w:tcPr>
            <w:tcW w:w="9072" w:type="dxa"/>
          </w:tcPr>
          <w:p w14:paraId="7ADA8E82" w14:textId="77777777" w:rsidR="002527FB" w:rsidRDefault="00CF7FAC">
            <w:pPr>
              <w:widowControl/>
              <w:ind w:left="176"/>
              <w:rPr>
                <w:rFonts w:ascii="Times New Roman" w:hAnsi="Times New Roman" w:cs="Times New Roman"/>
                <w:b w:val="0"/>
                <w:sz w:val="28"/>
                <w:szCs w:val="28"/>
              </w:rPr>
            </w:pPr>
            <w:r>
              <w:rPr>
                <w:rFonts w:ascii="Times New Roman" w:hAnsi="Times New Roman" w:cs="Times New Roman"/>
                <w:b w:val="0"/>
                <w:sz w:val="28"/>
                <w:szCs w:val="28"/>
              </w:rPr>
              <w:t>КАПУР</w:t>
            </w:r>
          </w:p>
        </w:tc>
      </w:tr>
      <w:tr w:rsidR="002527FB" w14:paraId="6986C584" w14:textId="77777777">
        <w:tc>
          <w:tcPr>
            <w:tcW w:w="675" w:type="dxa"/>
          </w:tcPr>
          <w:p w14:paraId="0A8D1B6F" w14:textId="77777777" w:rsidR="002527FB" w:rsidRDefault="00CF7FAC">
            <w:pPr>
              <w:widowControl/>
              <w:rPr>
                <w:rFonts w:ascii="Times New Roman" w:hAnsi="Times New Roman" w:cs="Times New Roman"/>
                <w:b w:val="0"/>
                <w:sz w:val="28"/>
                <w:szCs w:val="28"/>
              </w:rPr>
            </w:pPr>
            <w:r>
              <w:rPr>
                <w:rFonts w:ascii="Times New Roman" w:hAnsi="Times New Roman" w:cs="Times New Roman"/>
                <w:b w:val="0"/>
                <w:sz w:val="28"/>
                <w:szCs w:val="28"/>
              </w:rPr>
              <w:t>17.</w:t>
            </w:r>
          </w:p>
        </w:tc>
        <w:tc>
          <w:tcPr>
            <w:tcW w:w="9072" w:type="dxa"/>
          </w:tcPr>
          <w:p w14:paraId="62622087" w14:textId="77777777" w:rsidR="002527FB" w:rsidRDefault="00CF7FAC">
            <w:pPr>
              <w:widowControl/>
              <w:ind w:left="176"/>
              <w:rPr>
                <w:rFonts w:ascii="Times New Roman" w:hAnsi="Times New Roman" w:cs="Times New Roman"/>
                <w:b w:val="0"/>
                <w:sz w:val="28"/>
                <w:szCs w:val="28"/>
              </w:rPr>
            </w:pPr>
            <w:r>
              <w:rPr>
                <w:rFonts w:ascii="Times New Roman" w:hAnsi="Times New Roman" w:cs="Times New Roman"/>
                <w:b w:val="0"/>
                <w:sz w:val="28"/>
                <w:szCs w:val="28"/>
              </w:rPr>
              <w:t>Ка</w:t>
            </w:r>
            <w:proofErr w:type="spellStart"/>
            <w:r>
              <w:rPr>
                <w:rFonts w:ascii="Times New Roman" w:hAnsi="Times New Roman" w:cs="Times New Roman"/>
                <w:b w:val="0"/>
                <w:sz w:val="28"/>
                <w:szCs w:val="28"/>
                <w:lang w:val="en-US"/>
              </w:rPr>
              <w:t>zenergy</w:t>
            </w:r>
            <w:proofErr w:type="spellEnd"/>
          </w:p>
        </w:tc>
      </w:tr>
      <w:tr w:rsidR="002527FB" w14:paraId="2D92E11B" w14:textId="77777777">
        <w:tc>
          <w:tcPr>
            <w:tcW w:w="675" w:type="dxa"/>
          </w:tcPr>
          <w:p w14:paraId="7254370F" w14:textId="77777777" w:rsidR="002527FB" w:rsidRDefault="00CF7FAC">
            <w:pPr>
              <w:widowControl/>
              <w:rPr>
                <w:rFonts w:ascii="Times New Roman" w:hAnsi="Times New Roman" w:cs="Times New Roman"/>
                <w:b w:val="0"/>
                <w:sz w:val="28"/>
                <w:szCs w:val="28"/>
              </w:rPr>
            </w:pPr>
            <w:r>
              <w:rPr>
                <w:rFonts w:ascii="Times New Roman" w:hAnsi="Times New Roman" w:cs="Times New Roman"/>
                <w:b w:val="0"/>
                <w:sz w:val="28"/>
                <w:szCs w:val="28"/>
              </w:rPr>
              <w:t>18.</w:t>
            </w:r>
          </w:p>
        </w:tc>
        <w:tc>
          <w:tcPr>
            <w:tcW w:w="9072" w:type="dxa"/>
          </w:tcPr>
          <w:p w14:paraId="23D1400C" w14:textId="77777777" w:rsidR="002527FB" w:rsidRDefault="00CF7FAC">
            <w:pPr>
              <w:widowControl/>
              <w:ind w:left="176"/>
              <w:rPr>
                <w:rFonts w:ascii="Times New Roman" w:hAnsi="Times New Roman" w:cs="Times New Roman"/>
                <w:b w:val="0"/>
                <w:sz w:val="28"/>
                <w:szCs w:val="28"/>
              </w:rPr>
            </w:pPr>
            <w:r>
              <w:rPr>
                <w:rFonts w:ascii="Times New Roman" w:hAnsi="Times New Roman" w:cs="Times New Roman"/>
                <w:b w:val="0"/>
                <w:sz w:val="28"/>
                <w:szCs w:val="28"/>
              </w:rPr>
              <w:t>АО «</w:t>
            </w:r>
            <w:proofErr w:type="spellStart"/>
            <w:r>
              <w:rPr>
                <w:rFonts w:ascii="Times New Roman" w:hAnsi="Times New Roman" w:cs="Times New Roman"/>
                <w:b w:val="0"/>
                <w:sz w:val="28"/>
                <w:szCs w:val="28"/>
              </w:rPr>
              <w:t>АстанаНан</w:t>
            </w:r>
            <w:proofErr w:type="spellEnd"/>
            <w:r>
              <w:rPr>
                <w:rFonts w:ascii="Times New Roman" w:hAnsi="Times New Roman" w:cs="Times New Roman"/>
                <w:b w:val="0"/>
                <w:sz w:val="28"/>
                <w:szCs w:val="28"/>
              </w:rPr>
              <w:t>»</w:t>
            </w:r>
          </w:p>
        </w:tc>
      </w:tr>
      <w:tr w:rsidR="002527FB" w14:paraId="3DA744E2" w14:textId="77777777">
        <w:tc>
          <w:tcPr>
            <w:tcW w:w="675" w:type="dxa"/>
          </w:tcPr>
          <w:p w14:paraId="76D28CFE" w14:textId="77777777" w:rsidR="002527FB" w:rsidRDefault="00CF7FAC">
            <w:pPr>
              <w:widowControl/>
              <w:rPr>
                <w:rFonts w:ascii="Times New Roman" w:hAnsi="Times New Roman" w:cs="Times New Roman"/>
                <w:b w:val="0"/>
                <w:sz w:val="28"/>
                <w:szCs w:val="28"/>
              </w:rPr>
            </w:pPr>
            <w:r>
              <w:rPr>
                <w:rFonts w:ascii="Times New Roman" w:hAnsi="Times New Roman" w:cs="Times New Roman"/>
                <w:b w:val="0"/>
                <w:sz w:val="28"/>
                <w:szCs w:val="28"/>
              </w:rPr>
              <w:t>19.</w:t>
            </w:r>
          </w:p>
        </w:tc>
        <w:tc>
          <w:tcPr>
            <w:tcW w:w="9072" w:type="dxa"/>
          </w:tcPr>
          <w:p w14:paraId="0677D15B" w14:textId="77777777" w:rsidR="002527FB" w:rsidRDefault="00CF7FAC">
            <w:pPr>
              <w:widowControl/>
              <w:ind w:left="176"/>
              <w:rPr>
                <w:rFonts w:ascii="Times New Roman" w:hAnsi="Times New Roman" w:cs="Times New Roman"/>
                <w:b w:val="0"/>
                <w:sz w:val="28"/>
                <w:szCs w:val="28"/>
              </w:rPr>
            </w:pPr>
            <w:r>
              <w:rPr>
                <w:rFonts w:ascii="Times New Roman" w:hAnsi="Times New Roman" w:cs="Times New Roman"/>
                <w:b w:val="0"/>
                <w:sz w:val="28"/>
                <w:szCs w:val="28"/>
              </w:rPr>
              <w:t>Назарбаев университет</w:t>
            </w:r>
          </w:p>
        </w:tc>
      </w:tr>
      <w:tr w:rsidR="002527FB" w14:paraId="087D38EE" w14:textId="77777777">
        <w:tc>
          <w:tcPr>
            <w:tcW w:w="675" w:type="dxa"/>
          </w:tcPr>
          <w:p w14:paraId="550A6E1D" w14:textId="77777777" w:rsidR="002527FB" w:rsidRDefault="00CF7FAC">
            <w:pPr>
              <w:widowControl/>
              <w:rPr>
                <w:rFonts w:ascii="Times New Roman" w:hAnsi="Times New Roman" w:cs="Times New Roman"/>
                <w:b w:val="0"/>
                <w:sz w:val="28"/>
                <w:szCs w:val="28"/>
              </w:rPr>
            </w:pPr>
            <w:r>
              <w:rPr>
                <w:rFonts w:ascii="Times New Roman" w:hAnsi="Times New Roman" w:cs="Times New Roman"/>
                <w:b w:val="0"/>
                <w:sz w:val="28"/>
                <w:szCs w:val="28"/>
              </w:rPr>
              <w:t>20.</w:t>
            </w:r>
          </w:p>
        </w:tc>
        <w:tc>
          <w:tcPr>
            <w:tcW w:w="9072" w:type="dxa"/>
          </w:tcPr>
          <w:p w14:paraId="0C2F2A7A" w14:textId="77777777" w:rsidR="002527FB" w:rsidRDefault="00CF7FAC">
            <w:pPr>
              <w:widowControl/>
              <w:ind w:left="176"/>
              <w:rPr>
                <w:rFonts w:ascii="Times New Roman" w:hAnsi="Times New Roman" w:cs="Times New Roman"/>
                <w:b w:val="0"/>
                <w:sz w:val="28"/>
                <w:szCs w:val="28"/>
              </w:rPr>
            </w:pPr>
            <w:r>
              <w:rPr>
                <w:rFonts w:ascii="Times New Roman" w:hAnsi="Times New Roman" w:cs="Times New Roman"/>
                <w:b w:val="0"/>
                <w:sz w:val="28"/>
                <w:szCs w:val="28"/>
                <w:lang w:val="kk-KZ"/>
              </w:rPr>
              <w:t xml:space="preserve">Евразийский национальный </w:t>
            </w:r>
            <w:r>
              <w:rPr>
                <w:rFonts w:ascii="Times New Roman" w:hAnsi="Times New Roman" w:cs="Times New Roman"/>
                <w:b w:val="0"/>
                <w:sz w:val="28"/>
                <w:szCs w:val="28"/>
              </w:rPr>
              <w:t>университет</w:t>
            </w:r>
          </w:p>
        </w:tc>
      </w:tr>
      <w:tr w:rsidR="002527FB" w14:paraId="01AA7369" w14:textId="77777777">
        <w:tc>
          <w:tcPr>
            <w:tcW w:w="675" w:type="dxa"/>
          </w:tcPr>
          <w:p w14:paraId="46FDB530" w14:textId="77777777" w:rsidR="002527FB" w:rsidRDefault="00CF7FAC">
            <w:pPr>
              <w:widowControl/>
              <w:rPr>
                <w:rFonts w:ascii="Times New Roman" w:hAnsi="Times New Roman" w:cs="Times New Roman"/>
                <w:b w:val="0"/>
                <w:sz w:val="28"/>
                <w:szCs w:val="28"/>
              </w:rPr>
            </w:pPr>
            <w:r>
              <w:rPr>
                <w:rFonts w:ascii="Times New Roman" w:hAnsi="Times New Roman" w:cs="Times New Roman"/>
                <w:b w:val="0"/>
                <w:sz w:val="28"/>
                <w:szCs w:val="28"/>
              </w:rPr>
              <w:t>21.</w:t>
            </w:r>
          </w:p>
        </w:tc>
        <w:tc>
          <w:tcPr>
            <w:tcW w:w="9072" w:type="dxa"/>
          </w:tcPr>
          <w:p w14:paraId="0E1CCB28" w14:textId="77777777" w:rsidR="002527FB" w:rsidRDefault="00CF7FAC">
            <w:pPr>
              <w:widowControl/>
              <w:ind w:left="176"/>
              <w:rPr>
                <w:rFonts w:ascii="Times New Roman" w:hAnsi="Times New Roman" w:cs="Times New Roman"/>
                <w:b w:val="0"/>
                <w:sz w:val="28"/>
                <w:szCs w:val="28"/>
              </w:rPr>
            </w:pPr>
            <w:r>
              <w:rPr>
                <w:rFonts w:ascii="Times New Roman" w:hAnsi="Times New Roman" w:cs="Times New Roman"/>
                <w:b w:val="0"/>
                <w:sz w:val="28"/>
                <w:szCs w:val="28"/>
              </w:rPr>
              <w:t>Аграрный университет</w:t>
            </w:r>
          </w:p>
        </w:tc>
      </w:tr>
      <w:tr w:rsidR="002527FB" w14:paraId="2CFB1E21" w14:textId="77777777">
        <w:tc>
          <w:tcPr>
            <w:tcW w:w="675" w:type="dxa"/>
          </w:tcPr>
          <w:p w14:paraId="031A2744" w14:textId="77777777" w:rsidR="002527FB" w:rsidRDefault="00CF7FAC">
            <w:pPr>
              <w:widowControl/>
              <w:rPr>
                <w:rFonts w:ascii="Times New Roman" w:hAnsi="Times New Roman" w:cs="Times New Roman"/>
                <w:b w:val="0"/>
                <w:sz w:val="28"/>
                <w:szCs w:val="28"/>
              </w:rPr>
            </w:pPr>
            <w:r>
              <w:rPr>
                <w:rFonts w:ascii="Times New Roman" w:hAnsi="Times New Roman" w:cs="Times New Roman"/>
                <w:b w:val="0"/>
                <w:sz w:val="28"/>
                <w:szCs w:val="28"/>
              </w:rPr>
              <w:t>22.</w:t>
            </w:r>
          </w:p>
        </w:tc>
        <w:tc>
          <w:tcPr>
            <w:tcW w:w="9072" w:type="dxa"/>
          </w:tcPr>
          <w:p w14:paraId="1D60FDF3" w14:textId="77777777" w:rsidR="002527FB" w:rsidRDefault="00CF7FAC">
            <w:pPr>
              <w:widowControl/>
              <w:ind w:left="176"/>
              <w:rPr>
                <w:rFonts w:ascii="Times New Roman" w:hAnsi="Times New Roman" w:cs="Times New Roman"/>
                <w:b w:val="0"/>
                <w:sz w:val="28"/>
                <w:szCs w:val="28"/>
                <w:lang w:val="kk-KZ"/>
              </w:rPr>
            </w:pPr>
            <w:r>
              <w:rPr>
                <w:rFonts w:ascii="Times New Roman" w:hAnsi="Times New Roman" w:cs="Times New Roman"/>
                <w:b w:val="0"/>
                <w:sz w:val="28"/>
                <w:szCs w:val="28"/>
                <w:lang w:val="kk-KZ"/>
              </w:rPr>
              <w:t>НАО «</w:t>
            </w:r>
            <w:proofErr w:type="spellStart"/>
            <w:r>
              <w:rPr>
                <w:rFonts w:ascii="Times New Roman" w:hAnsi="Times New Roman" w:cs="Times New Roman"/>
                <w:b w:val="0"/>
                <w:sz w:val="28"/>
                <w:szCs w:val="28"/>
                <w:lang w:val="kk-KZ"/>
              </w:rPr>
              <w:t>Национальный</w:t>
            </w:r>
            <w:proofErr w:type="spellEnd"/>
            <w:r>
              <w:rPr>
                <w:rFonts w:ascii="Times New Roman" w:hAnsi="Times New Roman" w:cs="Times New Roman"/>
                <w:b w:val="0"/>
                <w:sz w:val="28"/>
                <w:szCs w:val="28"/>
                <w:lang w:val="kk-KZ"/>
              </w:rPr>
              <w:t xml:space="preserve"> центр </w:t>
            </w:r>
            <w:proofErr w:type="spellStart"/>
            <w:r>
              <w:rPr>
                <w:rFonts w:ascii="Times New Roman" w:hAnsi="Times New Roman" w:cs="Times New Roman"/>
                <w:b w:val="0"/>
                <w:sz w:val="28"/>
                <w:szCs w:val="28"/>
                <w:lang w:val="kk-KZ"/>
              </w:rPr>
              <w:t>гигиены</w:t>
            </w:r>
            <w:proofErr w:type="spellEnd"/>
            <w:r>
              <w:rPr>
                <w:rFonts w:ascii="Times New Roman" w:hAnsi="Times New Roman" w:cs="Times New Roman"/>
                <w:b w:val="0"/>
                <w:sz w:val="28"/>
                <w:szCs w:val="28"/>
                <w:lang w:val="kk-KZ"/>
              </w:rPr>
              <w:t xml:space="preserve"> </w:t>
            </w:r>
            <w:proofErr w:type="spellStart"/>
            <w:r>
              <w:rPr>
                <w:rFonts w:ascii="Times New Roman" w:hAnsi="Times New Roman" w:cs="Times New Roman"/>
                <w:b w:val="0"/>
                <w:sz w:val="28"/>
                <w:szCs w:val="28"/>
                <w:lang w:val="kk-KZ"/>
              </w:rPr>
              <w:t>труда</w:t>
            </w:r>
            <w:proofErr w:type="spellEnd"/>
            <w:r>
              <w:rPr>
                <w:rFonts w:ascii="Times New Roman" w:hAnsi="Times New Roman" w:cs="Times New Roman"/>
                <w:b w:val="0"/>
                <w:sz w:val="28"/>
                <w:szCs w:val="28"/>
                <w:lang w:val="kk-KZ"/>
              </w:rPr>
              <w:t xml:space="preserve"> и </w:t>
            </w:r>
            <w:proofErr w:type="spellStart"/>
            <w:r>
              <w:rPr>
                <w:rFonts w:ascii="Times New Roman" w:hAnsi="Times New Roman" w:cs="Times New Roman"/>
                <w:b w:val="0"/>
                <w:sz w:val="28"/>
                <w:szCs w:val="28"/>
              </w:rPr>
              <w:t>проф</w:t>
            </w:r>
            <w:r>
              <w:rPr>
                <w:rFonts w:ascii="Times New Roman" w:hAnsi="Times New Roman" w:cs="Times New Roman"/>
                <w:b w:val="0"/>
                <w:sz w:val="28"/>
                <w:szCs w:val="28"/>
                <w:lang w:val="kk-KZ"/>
              </w:rPr>
              <w:t>ессиональных</w:t>
            </w:r>
            <w:proofErr w:type="spellEnd"/>
            <w:r>
              <w:rPr>
                <w:rFonts w:ascii="Times New Roman" w:hAnsi="Times New Roman" w:cs="Times New Roman"/>
                <w:b w:val="0"/>
                <w:sz w:val="28"/>
                <w:szCs w:val="28"/>
                <w:lang w:val="kk-KZ"/>
              </w:rPr>
              <w:t xml:space="preserve"> </w:t>
            </w:r>
            <w:r>
              <w:rPr>
                <w:rFonts w:ascii="Times New Roman" w:hAnsi="Times New Roman" w:cs="Times New Roman"/>
                <w:b w:val="0"/>
                <w:sz w:val="28"/>
                <w:szCs w:val="28"/>
              </w:rPr>
              <w:t>заболеваний</w:t>
            </w:r>
            <w:r>
              <w:rPr>
                <w:rFonts w:ascii="Times New Roman" w:hAnsi="Times New Roman" w:cs="Times New Roman"/>
                <w:b w:val="0"/>
                <w:sz w:val="28"/>
                <w:szCs w:val="28"/>
                <w:lang w:val="kk-KZ"/>
              </w:rPr>
              <w:t>»</w:t>
            </w:r>
          </w:p>
        </w:tc>
      </w:tr>
      <w:tr w:rsidR="002527FB" w14:paraId="798DEBC3" w14:textId="77777777">
        <w:tc>
          <w:tcPr>
            <w:tcW w:w="675" w:type="dxa"/>
          </w:tcPr>
          <w:p w14:paraId="38BF956E" w14:textId="77777777" w:rsidR="002527FB" w:rsidRDefault="00CF7FAC">
            <w:pPr>
              <w:widowControl/>
              <w:rPr>
                <w:rFonts w:ascii="Times New Roman" w:hAnsi="Times New Roman" w:cs="Times New Roman"/>
                <w:b w:val="0"/>
                <w:sz w:val="28"/>
                <w:szCs w:val="28"/>
              </w:rPr>
            </w:pPr>
            <w:r>
              <w:rPr>
                <w:rFonts w:ascii="Times New Roman" w:hAnsi="Times New Roman" w:cs="Times New Roman"/>
                <w:b w:val="0"/>
                <w:sz w:val="28"/>
                <w:szCs w:val="28"/>
              </w:rPr>
              <w:t>23.</w:t>
            </w:r>
          </w:p>
        </w:tc>
        <w:tc>
          <w:tcPr>
            <w:tcW w:w="9072" w:type="dxa"/>
          </w:tcPr>
          <w:p w14:paraId="28D474B4" w14:textId="77777777" w:rsidR="002527FB" w:rsidRDefault="00CF7FAC">
            <w:pPr>
              <w:widowControl/>
              <w:ind w:left="176"/>
              <w:rPr>
                <w:rFonts w:ascii="Times New Roman" w:hAnsi="Times New Roman" w:cs="Times New Roman"/>
                <w:b w:val="0"/>
                <w:sz w:val="28"/>
                <w:szCs w:val="28"/>
              </w:rPr>
            </w:pPr>
            <w:r>
              <w:rPr>
                <w:rFonts w:ascii="Times New Roman" w:hAnsi="Times New Roman" w:cs="Times New Roman"/>
                <w:b w:val="0"/>
                <w:sz w:val="28"/>
                <w:szCs w:val="28"/>
                <w:lang w:val="kk-KZ"/>
              </w:rPr>
              <w:t xml:space="preserve">КазНИИ защиты и карантина растений </w:t>
            </w:r>
          </w:p>
        </w:tc>
      </w:tr>
      <w:tr w:rsidR="002527FB" w14:paraId="3021189A" w14:textId="77777777">
        <w:tc>
          <w:tcPr>
            <w:tcW w:w="675" w:type="dxa"/>
          </w:tcPr>
          <w:p w14:paraId="549A97E4" w14:textId="77777777" w:rsidR="002527FB" w:rsidRDefault="00CF7FAC">
            <w:pPr>
              <w:widowControl/>
              <w:rPr>
                <w:rFonts w:ascii="Times New Roman" w:hAnsi="Times New Roman" w:cs="Times New Roman"/>
                <w:b w:val="0"/>
                <w:sz w:val="28"/>
                <w:szCs w:val="28"/>
              </w:rPr>
            </w:pPr>
            <w:r>
              <w:rPr>
                <w:rFonts w:ascii="Times New Roman" w:hAnsi="Times New Roman" w:cs="Times New Roman"/>
                <w:b w:val="0"/>
                <w:sz w:val="28"/>
                <w:szCs w:val="28"/>
              </w:rPr>
              <w:t>24.</w:t>
            </w:r>
          </w:p>
        </w:tc>
        <w:tc>
          <w:tcPr>
            <w:tcW w:w="9072" w:type="dxa"/>
          </w:tcPr>
          <w:p w14:paraId="49C1F000" w14:textId="77777777" w:rsidR="002527FB" w:rsidRDefault="00CF7FAC">
            <w:pPr>
              <w:widowControl/>
              <w:ind w:left="176"/>
              <w:rPr>
                <w:rFonts w:ascii="Times New Roman" w:hAnsi="Times New Roman" w:cs="Times New Roman"/>
                <w:b w:val="0"/>
                <w:sz w:val="28"/>
                <w:szCs w:val="28"/>
              </w:rPr>
            </w:pPr>
            <w:r>
              <w:rPr>
                <w:rFonts w:ascii="Times New Roman" w:hAnsi="Times New Roman" w:cs="Times New Roman"/>
                <w:b w:val="0"/>
                <w:sz w:val="28"/>
                <w:szCs w:val="28"/>
              </w:rPr>
              <w:t>Ассоциация фермеров Казахстана</w:t>
            </w:r>
          </w:p>
        </w:tc>
      </w:tr>
      <w:tr w:rsidR="002527FB" w14:paraId="50711CBF" w14:textId="77777777">
        <w:tc>
          <w:tcPr>
            <w:tcW w:w="675" w:type="dxa"/>
          </w:tcPr>
          <w:p w14:paraId="00B9954E" w14:textId="77777777" w:rsidR="002527FB" w:rsidRDefault="00CF7FAC">
            <w:pPr>
              <w:widowControl/>
              <w:rPr>
                <w:rFonts w:ascii="Times New Roman" w:hAnsi="Times New Roman" w:cs="Times New Roman"/>
                <w:b w:val="0"/>
                <w:sz w:val="28"/>
                <w:szCs w:val="28"/>
              </w:rPr>
            </w:pPr>
            <w:r>
              <w:rPr>
                <w:rFonts w:ascii="Times New Roman" w:hAnsi="Times New Roman" w:cs="Times New Roman"/>
                <w:b w:val="0"/>
                <w:sz w:val="28"/>
                <w:szCs w:val="28"/>
              </w:rPr>
              <w:t>25.</w:t>
            </w:r>
          </w:p>
        </w:tc>
        <w:tc>
          <w:tcPr>
            <w:tcW w:w="9072" w:type="dxa"/>
          </w:tcPr>
          <w:p w14:paraId="6AA17E24" w14:textId="77777777" w:rsidR="002527FB" w:rsidRDefault="00CF7FAC">
            <w:pPr>
              <w:widowControl/>
              <w:ind w:left="176"/>
              <w:rPr>
                <w:rFonts w:ascii="Times New Roman" w:hAnsi="Times New Roman" w:cs="Times New Roman"/>
                <w:b w:val="0"/>
                <w:sz w:val="28"/>
                <w:szCs w:val="28"/>
              </w:rPr>
            </w:pPr>
            <w:r>
              <w:rPr>
                <w:rFonts w:ascii="Times New Roman" w:hAnsi="Times New Roman" w:cs="Times New Roman"/>
                <w:b w:val="0"/>
                <w:sz w:val="28"/>
                <w:szCs w:val="28"/>
              </w:rPr>
              <w:t>НПО</w:t>
            </w:r>
          </w:p>
        </w:tc>
      </w:tr>
    </w:tbl>
    <w:p w14:paraId="1E689F62" w14:textId="77777777" w:rsidR="002527FB" w:rsidRDefault="002527FB">
      <w:pPr>
        <w:widowControl/>
        <w:jc w:val="both"/>
        <w:rPr>
          <w:rFonts w:ascii="Times New Roman" w:hAnsi="Times New Roman" w:cs="Times New Roman"/>
          <w:sz w:val="28"/>
          <w:szCs w:val="28"/>
          <w:lang w:val="kk-KZ" w:eastAsia="cs-CZ"/>
        </w:rPr>
      </w:pPr>
    </w:p>
    <w:p w14:paraId="2EB73DD5" w14:textId="77777777" w:rsidR="002527FB" w:rsidRDefault="00CF7FAC">
      <w:pPr>
        <w:widowControl/>
        <w:rPr>
          <w:rFonts w:ascii="Times New Roman" w:hAnsi="Times New Roman" w:cs="Times New Roman"/>
          <w:sz w:val="28"/>
          <w:szCs w:val="28"/>
          <w:lang w:val="kk-KZ" w:eastAsia="cs-CZ"/>
        </w:rPr>
      </w:pPr>
      <w:r>
        <w:rPr>
          <w:rFonts w:ascii="Times New Roman" w:hAnsi="Times New Roman" w:cs="Times New Roman"/>
          <w:sz w:val="28"/>
          <w:szCs w:val="28"/>
          <w:lang w:val="kk-KZ" w:eastAsia="cs-CZ"/>
        </w:rPr>
        <w:t xml:space="preserve"> </w:t>
      </w:r>
    </w:p>
    <w:p w14:paraId="46CBD5F1" w14:textId="77777777" w:rsidR="002527FB" w:rsidRDefault="002527FB">
      <w:pPr>
        <w:widowControl/>
        <w:jc w:val="right"/>
        <w:rPr>
          <w:rFonts w:ascii="Times New Roman" w:hAnsi="Times New Roman" w:cs="Times New Roman"/>
          <w:sz w:val="28"/>
          <w:szCs w:val="28"/>
          <w:lang w:val="kk-KZ" w:eastAsia="cs-CZ"/>
        </w:rPr>
      </w:pPr>
    </w:p>
    <w:p w14:paraId="14DB55EC" w14:textId="77777777" w:rsidR="002527FB" w:rsidRDefault="002527FB">
      <w:pPr>
        <w:pStyle w:val="af0"/>
        <w:tabs>
          <w:tab w:val="left" w:pos="709"/>
        </w:tabs>
        <w:spacing w:after="0"/>
        <w:ind w:left="0"/>
        <w:jc w:val="right"/>
        <w:rPr>
          <w:rFonts w:ascii="Times New Roman" w:hAnsi="Times New Roman" w:cs="Times New Roman"/>
          <w:i/>
          <w:sz w:val="28"/>
          <w:szCs w:val="28"/>
          <w:lang w:val="kk-KZ" w:eastAsia="cs-CZ"/>
        </w:rPr>
      </w:pPr>
    </w:p>
    <w:p w14:paraId="3D7BEA45" w14:textId="77777777" w:rsidR="002527FB" w:rsidRDefault="00CF7FAC">
      <w:pPr>
        <w:widowControl/>
        <w:rPr>
          <w:rFonts w:ascii="Times New Roman" w:hAnsi="Times New Roman" w:cs="Times New Roman"/>
          <w:i/>
          <w:sz w:val="28"/>
          <w:szCs w:val="28"/>
          <w:lang w:val="kk-KZ" w:eastAsia="cs-CZ"/>
        </w:rPr>
      </w:pPr>
      <w:r>
        <w:rPr>
          <w:rFonts w:ascii="Times New Roman" w:hAnsi="Times New Roman" w:cs="Times New Roman"/>
          <w:i/>
          <w:sz w:val="28"/>
          <w:szCs w:val="28"/>
          <w:lang w:val="kk-KZ" w:eastAsia="cs-CZ"/>
        </w:rPr>
        <w:br w:type="page"/>
      </w:r>
    </w:p>
    <w:p w14:paraId="55D720FF" w14:textId="77777777" w:rsidR="002527FB" w:rsidRDefault="00CF7FAC">
      <w:pPr>
        <w:pStyle w:val="af0"/>
        <w:tabs>
          <w:tab w:val="left" w:pos="709"/>
        </w:tabs>
        <w:spacing w:after="0"/>
        <w:ind w:left="0"/>
        <w:jc w:val="right"/>
        <w:rPr>
          <w:rFonts w:ascii="Times New Roman" w:hAnsi="Times New Roman" w:cs="Times New Roman"/>
          <w:i/>
          <w:sz w:val="28"/>
          <w:szCs w:val="28"/>
          <w:lang w:val="kk-KZ" w:eastAsia="cs-CZ"/>
        </w:rPr>
      </w:pPr>
      <w:r>
        <w:rPr>
          <w:rFonts w:ascii="Times New Roman" w:hAnsi="Times New Roman" w:cs="Times New Roman"/>
          <w:i/>
          <w:sz w:val="28"/>
          <w:szCs w:val="28"/>
          <w:lang w:val="kk-KZ" w:eastAsia="cs-CZ"/>
        </w:rPr>
        <w:lastRenderedPageBreak/>
        <w:t xml:space="preserve">Приложение </w:t>
      </w:r>
      <w:r w:rsidR="00750CF2">
        <w:rPr>
          <w:rFonts w:ascii="Times New Roman" w:hAnsi="Times New Roman" w:cs="Times New Roman"/>
          <w:i/>
          <w:sz w:val="28"/>
          <w:szCs w:val="28"/>
          <w:lang w:val="kk-KZ" w:eastAsia="cs-CZ"/>
        </w:rPr>
        <w:t>3</w:t>
      </w:r>
    </w:p>
    <w:p w14:paraId="3919BEDD" w14:textId="77777777" w:rsidR="002527FB" w:rsidRDefault="002527FB">
      <w:pPr>
        <w:pStyle w:val="af0"/>
        <w:tabs>
          <w:tab w:val="left" w:pos="709"/>
        </w:tabs>
        <w:spacing w:after="0"/>
        <w:ind w:left="0"/>
        <w:rPr>
          <w:rFonts w:ascii="Times New Roman" w:hAnsi="Times New Roman" w:cs="Times New Roman"/>
          <w:sz w:val="28"/>
          <w:szCs w:val="28"/>
          <w:lang w:val="kk-KZ" w:eastAsia="cs-CZ"/>
        </w:rPr>
      </w:pPr>
    </w:p>
    <w:p w14:paraId="2BBBF12A" w14:textId="77777777" w:rsidR="002527FB" w:rsidRDefault="00CF7FAC">
      <w:pPr>
        <w:tabs>
          <w:tab w:val="left" w:pos="993"/>
        </w:tabs>
        <w:ind w:firstLine="709"/>
        <w:jc w:val="center"/>
        <w:rPr>
          <w:rFonts w:ascii="Times New Roman" w:hAnsi="Times New Roman" w:cs="Times New Roman"/>
          <w:sz w:val="28"/>
          <w:szCs w:val="28"/>
        </w:rPr>
      </w:pPr>
      <w:r>
        <w:rPr>
          <w:rFonts w:ascii="Times New Roman" w:hAnsi="Times New Roman" w:cs="Times New Roman"/>
          <w:sz w:val="28"/>
          <w:szCs w:val="28"/>
        </w:rPr>
        <w:t>Перечень проблемных вопросов по обращению с СОЗ</w:t>
      </w:r>
    </w:p>
    <w:p w14:paraId="641F99AB" w14:textId="77777777" w:rsidR="002527FB" w:rsidRDefault="002527FB">
      <w:pPr>
        <w:tabs>
          <w:tab w:val="left" w:pos="993"/>
        </w:tabs>
        <w:ind w:firstLine="709"/>
        <w:jc w:val="both"/>
        <w:rPr>
          <w:rFonts w:ascii="Times New Roman" w:hAnsi="Times New Roman" w:cs="Times New Roman"/>
          <w:b w:val="0"/>
          <w:sz w:val="28"/>
          <w:szCs w:val="28"/>
        </w:rPr>
      </w:pPr>
    </w:p>
    <w:p w14:paraId="2B5724EA"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Для подготовки обновленного Плана мероприятий была проведена приоритезация проблемных вопросов по обращению с СОЗ. Были подготовлены анкеты по всем группам СОЗ.</w:t>
      </w:r>
    </w:p>
    <w:p w14:paraId="492FFF25" w14:textId="77777777" w:rsidR="002527FB" w:rsidRDefault="00CF7FAC">
      <w:pPr>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u w:val="single"/>
        </w:rPr>
        <w:t>СОЗ пестициды</w:t>
      </w:r>
      <w:r>
        <w:rPr>
          <w:rFonts w:ascii="Times New Roman" w:hAnsi="Times New Roman" w:cs="Times New Roman"/>
          <w:b w:val="0"/>
          <w:sz w:val="28"/>
          <w:szCs w:val="28"/>
        </w:rPr>
        <w:t>:</w:t>
      </w:r>
    </w:p>
    <w:p w14:paraId="515C1BFC" w14:textId="77777777" w:rsidR="002527FB" w:rsidRDefault="00CF7FAC" w:rsidP="00F9141C">
      <w:pPr>
        <w:pStyle w:val="aff1"/>
        <w:numPr>
          <w:ilvl w:val="0"/>
          <w:numId w:val="34"/>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Создание национального реестра загрязнённых участков </w:t>
      </w:r>
    </w:p>
    <w:p w14:paraId="55AA81D0" w14:textId="77777777" w:rsidR="002527FB" w:rsidRDefault="00CF7FAC" w:rsidP="00F9141C">
      <w:pPr>
        <w:pStyle w:val="aff1"/>
        <w:numPr>
          <w:ilvl w:val="0"/>
          <w:numId w:val="34"/>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Разработка и внедрение SCM (</w:t>
      </w:r>
      <w:proofErr w:type="spellStart"/>
      <w:r>
        <w:rPr>
          <w:rFonts w:ascii="Times New Roman" w:hAnsi="Times New Roman"/>
          <w:sz w:val="28"/>
          <w:szCs w:val="28"/>
        </w:rPr>
        <w:t>Site</w:t>
      </w:r>
      <w:proofErr w:type="spellEnd"/>
      <w:r>
        <w:rPr>
          <w:rFonts w:ascii="Times New Roman" w:hAnsi="Times New Roman"/>
          <w:sz w:val="28"/>
          <w:szCs w:val="28"/>
        </w:rPr>
        <w:t xml:space="preserve"> </w:t>
      </w:r>
      <w:proofErr w:type="spellStart"/>
      <w:r>
        <w:rPr>
          <w:rFonts w:ascii="Times New Roman" w:hAnsi="Times New Roman"/>
          <w:sz w:val="28"/>
          <w:szCs w:val="28"/>
        </w:rPr>
        <w:t>Conceptual</w:t>
      </w:r>
      <w:proofErr w:type="spellEnd"/>
      <w:r>
        <w:rPr>
          <w:rFonts w:ascii="Times New Roman" w:hAnsi="Times New Roman"/>
          <w:sz w:val="28"/>
          <w:szCs w:val="28"/>
        </w:rPr>
        <w:t xml:space="preserve"> Model) по Базельской конвенции</w:t>
      </w:r>
    </w:p>
    <w:p w14:paraId="0942FEA7" w14:textId="77777777" w:rsidR="002527FB" w:rsidRDefault="00CF7FAC" w:rsidP="00F9141C">
      <w:pPr>
        <w:pStyle w:val="aff1"/>
        <w:numPr>
          <w:ilvl w:val="0"/>
          <w:numId w:val="34"/>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Проведение </w:t>
      </w:r>
      <w:proofErr w:type="spellStart"/>
      <w:r>
        <w:rPr>
          <w:rFonts w:ascii="Times New Roman" w:hAnsi="Times New Roman"/>
          <w:sz w:val="28"/>
          <w:szCs w:val="28"/>
        </w:rPr>
        <w:t>характеризации</w:t>
      </w:r>
      <w:proofErr w:type="spellEnd"/>
      <w:r>
        <w:rPr>
          <w:rFonts w:ascii="Times New Roman" w:hAnsi="Times New Roman"/>
          <w:sz w:val="28"/>
          <w:szCs w:val="28"/>
        </w:rPr>
        <w:t xml:space="preserve"> и идентификации пестицидов</w:t>
      </w:r>
    </w:p>
    <w:p w14:paraId="6A300A55" w14:textId="77777777" w:rsidR="002527FB" w:rsidRDefault="00CF7FAC" w:rsidP="00F9141C">
      <w:pPr>
        <w:pStyle w:val="aff1"/>
        <w:numPr>
          <w:ilvl w:val="0"/>
          <w:numId w:val="34"/>
        </w:numPr>
        <w:tabs>
          <w:tab w:val="left" w:pos="993"/>
        </w:tabs>
        <w:spacing w:after="0" w:line="240" w:lineRule="auto"/>
        <w:ind w:left="0" w:firstLine="709"/>
        <w:jc w:val="both"/>
        <w:rPr>
          <w:rFonts w:ascii="Times New Roman" w:hAnsi="Times New Roman"/>
          <w:sz w:val="28"/>
          <w:szCs w:val="28"/>
        </w:rPr>
      </w:pPr>
      <w:proofErr w:type="spellStart"/>
      <w:r>
        <w:rPr>
          <w:rFonts w:ascii="Times New Roman" w:hAnsi="Times New Roman"/>
          <w:sz w:val="28"/>
          <w:szCs w:val="28"/>
        </w:rPr>
        <w:t>Перетаривание</w:t>
      </w:r>
      <w:proofErr w:type="spellEnd"/>
      <w:r>
        <w:rPr>
          <w:rFonts w:ascii="Times New Roman" w:hAnsi="Times New Roman"/>
          <w:sz w:val="28"/>
          <w:szCs w:val="28"/>
        </w:rPr>
        <w:t xml:space="preserve"> и временное хранение в соответствии с ADR/ESM</w:t>
      </w:r>
    </w:p>
    <w:p w14:paraId="50094B86" w14:textId="77777777" w:rsidR="002527FB" w:rsidRDefault="00CF7FAC" w:rsidP="00F9141C">
      <w:pPr>
        <w:pStyle w:val="aff1"/>
        <w:numPr>
          <w:ilvl w:val="0"/>
          <w:numId w:val="34"/>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Ликвидация и рекультивация критических участков</w:t>
      </w:r>
    </w:p>
    <w:p w14:paraId="0FA33C0F" w14:textId="77777777" w:rsidR="002527FB" w:rsidRDefault="00CF7FAC" w:rsidP="00F9141C">
      <w:pPr>
        <w:pStyle w:val="aff1"/>
        <w:numPr>
          <w:ilvl w:val="0"/>
          <w:numId w:val="34"/>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Запуск государственного мониторинга </w:t>
      </w:r>
      <w:proofErr w:type="spellStart"/>
      <w:r>
        <w:rPr>
          <w:rFonts w:ascii="Times New Roman" w:hAnsi="Times New Roman"/>
          <w:sz w:val="28"/>
          <w:szCs w:val="28"/>
        </w:rPr>
        <w:t>POPs</w:t>
      </w:r>
      <w:proofErr w:type="spellEnd"/>
      <w:r>
        <w:rPr>
          <w:rFonts w:ascii="Times New Roman" w:hAnsi="Times New Roman"/>
          <w:sz w:val="28"/>
          <w:szCs w:val="28"/>
        </w:rPr>
        <w:t xml:space="preserve"> (ЕГСМ ОС и ПР РК)</w:t>
      </w:r>
    </w:p>
    <w:p w14:paraId="0443BFE7" w14:textId="77777777" w:rsidR="002527FB" w:rsidRDefault="00CF7FAC" w:rsidP="00F9141C">
      <w:pPr>
        <w:pStyle w:val="aff1"/>
        <w:numPr>
          <w:ilvl w:val="0"/>
          <w:numId w:val="34"/>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Обучение и сертификация региональных команд</w:t>
      </w:r>
    </w:p>
    <w:p w14:paraId="3625BA17" w14:textId="77777777" w:rsidR="002527FB" w:rsidRDefault="00CF7FAC" w:rsidP="00F9141C">
      <w:pPr>
        <w:pStyle w:val="aff1"/>
        <w:numPr>
          <w:ilvl w:val="0"/>
          <w:numId w:val="34"/>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Информирование и работа с населением</w:t>
      </w:r>
    </w:p>
    <w:p w14:paraId="6060CE88" w14:textId="77777777" w:rsidR="002527FB" w:rsidRDefault="00CF7FAC" w:rsidP="00F9141C">
      <w:pPr>
        <w:pStyle w:val="aff1"/>
        <w:numPr>
          <w:ilvl w:val="0"/>
          <w:numId w:val="34"/>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Создание системы межведомственного мониторинга химических веществ.</w:t>
      </w:r>
    </w:p>
    <w:p w14:paraId="7CE030DD" w14:textId="77777777" w:rsidR="002527FB" w:rsidRDefault="00CF7FAC" w:rsidP="00F9141C">
      <w:pPr>
        <w:pStyle w:val="aff1"/>
        <w:numPr>
          <w:ilvl w:val="0"/>
          <w:numId w:val="34"/>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Развитие системы дифференциации и отслеживания химических веществ.</w:t>
      </w:r>
    </w:p>
    <w:p w14:paraId="3FBF78FC" w14:textId="77777777" w:rsidR="002527FB" w:rsidRDefault="00CF7FAC">
      <w:pPr>
        <w:widowControl/>
        <w:tabs>
          <w:tab w:val="left" w:pos="993"/>
        </w:tabs>
        <w:ind w:firstLine="709"/>
        <w:jc w:val="both"/>
        <w:rPr>
          <w:rFonts w:ascii="Times New Roman" w:hAnsi="Times New Roman" w:cs="Times New Roman"/>
          <w:b w:val="0"/>
          <w:bCs w:val="0"/>
          <w:sz w:val="28"/>
          <w:szCs w:val="28"/>
          <w:u w:val="single"/>
        </w:rPr>
      </w:pPr>
      <w:r>
        <w:rPr>
          <w:rFonts w:ascii="Times New Roman" w:hAnsi="Times New Roman" w:cs="Times New Roman"/>
          <w:b w:val="0"/>
          <w:bCs w:val="0"/>
          <w:sz w:val="28"/>
          <w:szCs w:val="28"/>
          <w:u w:val="single"/>
        </w:rPr>
        <w:t>ПХД:</w:t>
      </w:r>
    </w:p>
    <w:p w14:paraId="2F912833" w14:textId="77777777" w:rsidR="002527FB" w:rsidRDefault="00CF7FAC" w:rsidP="00F9141C">
      <w:pPr>
        <w:pStyle w:val="aff1"/>
        <w:numPr>
          <w:ilvl w:val="0"/>
          <w:numId w:val="35"/>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Разработка проекта Стратегии по уничтожению ПХД и других СОЗ.</w:t>
      </w:r>
    </w:p>
    <w:p w14:paraId="6EBFFF65" w14:textId="77777777" w:rsidR="002527FB" w:rsidRDefault="00CF7FAC" w:rsidP="00F9141C">
      <w:pPr>
        <w:pStyle w:val="aff1"/>
        <w:numPr>
          <w:ilvl w:val="0"/>
          <w:numId w:val="35"/>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Вывод из эксплуатации ПХД-оборудования</w:t>
      </w:r>
    </w:p>
    <w:p w14:paraId="56B5C1D9" w14:textId="77777777" w:rsidR="002527FB" w:rsidRDefault="00CF7FAC" w:rsidP="00F9141C">
      <w:pPr>
        <w:pStyle w:val="aff1"/>
        <w:numPr>
          <w:ilvl w:val="0"/>
          <w:numId w:val="35"/>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Уничтожение ПХД-оборудования находящихся на балансе у предприятий</w:t>
      </w:r>
    </w:p>
    <w:p w14:paraId="15DA7AED" w14:textId="77777777" w:rsidR="002527FB" w:rsidRDefault="00CF7FAC" w:rsidP="00F9141C">
      <w:pPr>
        <w:pStyle w:val="aff1"/>
        <w:numPr>
          <w:ilvl w:val="0"/>
          <w:numId w:val="35"/>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Включение значений ПДК в Санитарные нормы и Правила</w:t>
      </w:r>
    </w:p>
    <w:p w14:paraId="79AA8872" w14:textId="77777777" w:rsidR="002527FB" w:rsidRDefault="00CF7FAC" w:rsidP="00F9141C">
      <w:pPr>
        <w:pStyle w:val="aff1"/>
        <w:numPr>
          <w:ilvl w:val="0"/>
          <w:numId w:val="35"/>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Уничтожение исторических отходов ПХД (около 15 тысяч конденсаторов на Семипалатинском ядерном полигоне и донный осадок пруда-накопителя УККЗ)</w:t>
      </w:r>
    </w:p>
    <w:p w14:paraId="1E418004" w14:textId="77777777" w:rsidR="002527FB" w:rsidRDefault="00CF7FAC" w:rsidP="00F9141C">
      <w:pPr>
        <w:pStyle w:val="aff1"/>
        <w:numPr>
          <w:ilvl w:val="0"/>
          <w:numId w:val="35"/>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Содействие быстрейшему запуску оборудования ТОО </w:t>
      </w:r>
      <w:r>
        <w:rPr>
          <w:rFonts w:ascii="Times New Roman" w:hAnsi="Times New Roman"/>
          <w:sz w:val="28"/>
          <w:szCs w:val="28"/>
          <w:lang w:val="kk-KZ"/>
        </w:rPr>
        <w:t>«</w:t>
      </w:r>
      <w:proofErr w:type="spellStart"/>
      <w:r>
        <w:rPr>
          <w:rFonts w:ascii="Times New Roman" w:hAnsi="Times New Roman"/>
          <w:sz w:val="28"/>
          <w:szCs w:val="28"/>
        </w:rPr>
        <w:t>Эколюкс</w:t>
      </w:r>
      <w:proofErr w:type="spellEnd"/>
      <w:r>
        <w:rPr>
          <w:rFonts w:ascii="Times New Roman" w:hAnsi="Times New Roman"/>
          <w:sz w:val="28"/>
          <w:szCs w:val="28"/>
        </w:rPr>
        <w:t xml:space="preserve"> А</w:t>
      </w:r>
      <w:r>
        <w:rPr>
          <w:rFonts w:ascii="Times New Roman" w:hAnsi="Times New Roman"/>
          <w:sz w:val="28"/>
          <w:szCs w:val="28"/>
          <w:lang w:val="kk-KZ"/>
        </w:rPr>
        <w:t>с»</w:t>
      </w:r>
    </w:p>
    <w:p w14:paraId="51D8E402" w14:textId="77777777" w:rsidR="002527FB" w:rsidRDefault="00CF7FAC" w:rsidP="00F9141C">
      <w:pPr>
        <w:pStyle w:val="aff1"/>
        <w:numPr>
          <w:ilvl w:val="0"/>
          <w:numId w:val="35"/>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Расширение мощностей по уничтожению СОЗ (дополнительные установки по сжиганию СОЗ или использование цементных печей для сжигания СОЗ пестицидов).</w:t>
      </w:r>
    </w:p>
    <w:p w14:paraId="08AFF04E" w14:textId="77777777" w:rsidR="002527FB" w:rsidRDefault="00CF7FAC" w:rsidP="00F9141C">
      <w:pPr>
        <w:pStyle w:val="aff1"/>
        <w:numPr>
          <w:ilvl w:val="0"/>
          <w:numId w:val="35"/>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Разработка проекта Программы реабилитации загрязненных территорий</w:t>
      </w:r>
    </w:p>
    <w:p w14:paraId="60A29010" w14:textId="77777777" w:rsidR="002527FB" w:rsidRDefault="00CF7FAC">
      <w:pPr>
        <w:widowControl/>
        <w:tabs>
          <w:tab w:val="left" w:pos="993"/>
        </w:tabs>
        <w:ind w:firstLine="709"/>
        <w:jc w:val="both"/>
        <w:rPr>
          <w:rFonts w:ascii="Times New Roman" w:hAnsi="Times New Roman" w:cs="Times New Roman"/>
          <w:b w:val="0"/>
          <w:bCs w:val="0"/>
          <w:sz w:val="28"/>
          <w:szCs w:val="28"/>
          <w:u w:val="single"/>
        </w:rPr>
      </w:pPr>
      <w:proofErr w:type="spellStart"/>
      <w:r>
        <w:rPr>
          <w:rFonts w:ascii="Times New Roman" w:hAnsi="Times New Roman" w:cs="Times New Roman"/>
          <w:b w:val="0"/>
          <w:bCs w:val="0"/>
          <w:sz w:val="28"/>
          <w:szCs w:val="28"/>
          <w:u w:val="single"/>
        </w:rPr>
        <w:t>Полибромированные</w:t>
      </w:r>
      <w:proofErr w:type="spellEnd"/>
      <w:r>
        <w:rPr>
          <w:rFonts w:ascii="Times New Roman" w:hAnsi="Times New Roman" w:cs="Times New Roman"/>
          <w:b w:val="0"/>
          <w:bCs w:val="0"/>
          <w:sz w:val="28"/>
          <w:szCs w:val="28"/>
          <w:u w:val="single"/>
        </w:rPr>
        <w:t xml:space="preserve"> </w:t>
      </w:r>
      <w:proofErr w:type="spellStart"/>
      <w:r>
        <w:rPr>
          <w:rFonts w:ascii="Times New Roman" w:hAnsi="Times New Roman" w:cs="Times New Roman"/>
          <w:b w:val="0"/>
          <w:bCs w:val="0"/>
          <w:sz w:val="28"/>
          <w:szCs w:val="28"/>
          <w:u w:val="single"/>
        </w:rPr>
        <w:t>дифениловые</w:t>
      </w:r>
      <w:proofErr w:type="spellEnd"/>
      <w:r>
        <w:rPr>
          <w:rFonts w:ascii="Times New Roman" w:hAnsi="Times New Roman" w:cs="Times New Roman"/>
          <w:b w:val="0"/>
          <w:bCs w:val="0"/>
          <w:sz w:val="28"/>
          <w:szCs w:val="28"/>
          <w:u w:val="single"/>
        </w:rPr>
        <w:t xml:space="preserve"> эфиры:</w:t>
      </w:r>
    </w:p>
    <w:p w14:paraId="577DAAB3" w14:textId="77777777" w:rsidR="002527FB" w:rsidRDefault="00CF7FAC" w:rsidP="00F9141C">
      <w:pPr>
        <w:pStyle w:val="aff1"/>
        <w:numPr>
          <w:ilvl w:val="0"/>
          <w:numId w:val="36"/>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Необходимо наладить мониторинг потоков отходов, особенно электроники и полиуретановых материалов.</w:t>
      </w:r>
    </w:p>
    <w:p w14:paraId="0B0A7CA8" w14:textId="77777777" w:rsidR="002527FB" w:rsidRDefault="00CF7FAC" w:rsidP="00F9141C">
      <w:pPr>
        <w:pStyle w:val="aff1"/>
        <w:numPr>
          <w:ilvl w:val="0"/>
          <w:numId w:val="36"/>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Развитие национальных лабораторий, способных определять концентрации ПБДЭ.</w:t>
      </w:r>
    </w:p>
    <w:p w14:paraId="2C5CF487" w14:textId="77777777" w:rsidR="002527FB" w:rsidRDefault="00CF7FAC" w:rsidP="00F9141C">
      <w:pPr>
        <w:pStyle w:val="aff1"/>
        <w:numPr>
          <w:ilvl w:val="0"/>
          <w:numId w:val="36"/>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Необходимо провести лабораторный анализ образцов товаров, потенциально могущих содержать ПБДЭ, особенно электронные товары</w:t>
      </w:r>
    </w:p>
    <w:p w14:paraId="051D9B11" w14:textId="77777777" w:rsidR="002527FB" w:rsidRDefault="00CF7FAC" w:rsidP="00F9141C">
      <w:pPr>
        <w:pStyle w:val="aff1"/>
        <w:numPr>
          <w:ilvl w:val="0"/>
          <w:numId w:val="36"/>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Нужна работа с собственниками оборудования (техника, транспорт, мебель) для документированного подтверждения наличия/отсутствия ПБДЭ.</w:t>
      </w:r>
    </w:p>
    <w:p w14:paraId="5BD27B3E" w14:textId="77777777" w:rsidR="002527FB" w:rsidRDefault="00CF7FAC" w:rsidP="00F9141C">
      <w:pPr>
        <w:pStyle w:val="aff1"/>
        <w:numPr>
          <w:ilvl w:val="0"/>
          <w:numId w:val="36"/>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Наладить сбор и безопасное уничтожение отходов, содержащих ПБДЭ. </w:t>
      </w:r>
    </w:p>
    <w:p w14:paraId="34CEEFD6" w14:textId="77777777" w:rsidR="002527FB" w:rsidRDefault="00CF7FAC" w:rsidP="00F9141C">
      <w:pPr>
        <w:pStyle w:val="aff1"/>
        <w:numPr>
          <w:ilvl w:val="0"/>
          <w:numId w:val="36"/>
        </w:numPr>
        <w:tabs>
          <w:tab w:val="left" w:pos="993"/>
        </w:tabs>
        <w:spacing w:after="0" w:line="240" w:lineRule="auto"/>
        <w:ind w:left="0" w:firstLine="709"/>
        <w:jc w:val="both"/>
        <w:rPr>
          <w:rFonts w:ascii="Times New Roman" w:hAnsi="Times New Roman"/>
          <w:sz w:val="28"/>
          <w:szCs w:val="28"/>
          <w:u w:val="single"/>
          <w:lang w:eastAsia="cs-CZ"/>
        </w:rPr>
      </w:pPr>
      <w:r>
        <w:rPr>
          <w:rFonts w:ascii="Times New Roman" w:hAnsi="Times New Roman"/>
          <w:sz w:val="28"/>
          <w:szCs w:val="28"/>
        </w:rPr>
        <w:t>Следует учесть международный опыт – в ряде стран уже введены запреты и созданы программы переработки и уничтожения продукции, содержащей ПБДЭ.</w:t>
      </w:r>
    </w:p>
    <w:p w14:paraId="01D3B751" w14:textId="77777777" w:rsidR="002527FB" w:rsidRDefault="00CF7FAC">
      <w:pPr>
        <w:tabs>
          <w:tab w:val="left" w:pos="993"/>
        </w:tabs>
        <w:ind w:firstLine="709"/>
        <w:jc w:val="both"/>
        <w:rPr>
          <w:rFonts w:ascii="Times New Roman" w:hAnsi="Times New Roman" w:cs="Times New Roman"/>
          <w:b w:val="0"/>
          <w:sz w:val="28"/>
          <w:szCs w:val="28"/>
          <w:u w:val="single"/>
        </w:rPr>
      </w:pPr>
      <w:proofErr w:type="spellStart"/>
      <w:r>
        <w:rPr>
          <w:rFonts w:ascii="Times New Roman" w:hAnsi="Times New Roman" w:cs="Times New Roman"/>
          <w:b w:val="0"/>
          <w:sz w:val="28"/>
          <w:szCs w:val="28"/>
          <w:u w:val="single"/>
        </w:rPr>
        <w:t>Гекабромциклододекан</w:t>
      </w:r>
      <w:proofErr w:type="spellEnd"/>
      <w:r>
        <w:rPr>
          <w:rFonts w:ascii="Times New Roman" w:hAnsi="Times New Roman" w:cs="Times New Roman"/>
          <w:b w:val="0"/>
          <w:sz w:val="28"/>
          <w:szCs w:val="28"/>
          <w:u w:val="single"/>
        </w:rPr>
        <w:t>:</w:t>
      </w:r>
    </w:p>
    <w:p w14:paraId="322C5859" w14:textId="77777777" w:rsidR="002527FB" w:rsidRDefault="00CF7FAC" w:rsidP="00F9141C">
      <w:pPr>
        <w:pStyle w:val="aff1"/>
        <w:numPr>
          <w:ilvl w:val="0"/>
          <w:numId w:val="37"/>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Необходимо наладить мониторинг потоков отходов, содержащих пенополистирол</w:t>
      </w:r>
    </w:p>
    <w:p w14:paraId="6A461178" w14:textId="77777777" w:rsidR="002527FB" w:rsidRDefault="00CF7FAC" w:rsidP="00F9141C">
      <w:pPr>
        <w:pStyle w:val="aff1"/>
        <w:numPr>
          <w:ilvl w:val="0"/>
          <w:numId w:val="37"/>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Развитие национальных лабораторий, способных определять концентрации ГБЦД</w:t>
      </w:r>
    </w:p>
    <w:p w14:paraId="1D190FD9" w14:textId="77777777" w:rsidR="002527FB" w:rsidRDefault="00CF7FAC" w:rsidP="00F9141C">
      <w:pPr>
        <w:pStyle w:val="aff1"/>
        <w:numPr>
          <w:ilvl w:val="0"/>
          <w:numId w:val="37"/>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Необходимо провести лабораторный анализ образцов товаров, потенциально могущих содержать ГБЦД</w:t>
      </w:r>
    </w:p>
    <w:p w14:paraId="6581B6D8" w14:textId="77777777" w:rsidR="002527FB" w:rsidRDefault="00CF7FAC" w:rsidP="00F9141C">
      <w:pPr>
        <w:pStyle w:val="aff1"/>
        <w:numPr>
          <w:ilvl w:val="0"/>
          <w:numId w:val="37"/>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Наладить сбор и безопасное уничтожение пенополиуретана, содержащего ГБЦД</w:t>
      </w:r>
    </w:p>
    <w:p w14:paraId="3C507375" w14:textId="77777777" w:rsidR="002527FB" w:rsidRDefault="00CF7FAC" w:rsidP="00F9141C">
      <w:pPr>
        <w:pStyle w:val="aff1"/>
        <w:numPr>
          <w:ilvl w:val="0"/>
          <w:numId w:val="37"/>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Следует учесть международный опыт – в ряде стран уже введены запреты и созданы программы переработки и уничтожения продукции, содержащей ГБЦД.</w:t>
      </w:r>
    </w:p>
    <w:p w14:paraId="756A140F" w14:textId="77777777" w:rsidR="002527FB" w:rsidRDefault="00CF7FAC">
      <w:pPr>
        <w:pStyle w:val="aff1"/>
        <w:tabs>
          <w:tab w:val="left" w:pos="993"/>
        </w:tabs>
        <w:spacing w:after="0" w:line="240" w:lineRule="auto"/>
        <w:ind w:left="0" w:firstLine="709"/>
        <w:jc w:val="both"/>
        <w:rPr>
          <w:rFonts w:ascii="Times New Roman" w:hAnsi="Times New Roman"/>
          <w:sz w:val="28"/>
          <w:szCs w:val="28"/>
          <w:u w:val="single"/>
        </w:rPr>
      </w:pPr>
      <w:proofErr w:type="spellStart"/>
      <w:r>
        <w:rPr>
          <w:rFonts w:ascii="Times New Roman" w:hAnsi="Times New Roman"/>
          <w:sz w:val="28"/>
          <w:szCs w:val="28"/>
          <w:u w:val="single"/>
        </w:rPr>
        <w:t>Короткоцепные</w:t>
      </w:r>
      <w:proofErr w:type="spellEnd"/>
      <w:r>
        <w:rPr>
          <w:rFonts w:ascii="Times New Roman" w:hAnsi="Times New Roman"/>
          <w:sz w:val="28"/>
          <w:szCs w:val="28"/>
          <w:u w:val="single"/>
        </w:rPr>
        <w:t xml:space="preserve"> хлорированные парафины:</w:t>
      </w:r>
    </w:p>
    <w:p w14:paraId="01908B60" w14:textId="77777777" w:rsidR="002527FB" w:rsidRDefault="00CF7FAC" w:rsidP="00F9141C">
      <w:pPr>
        <w:pStyle w:val="aff1"/>
        <w:numPr>
          <w:ilvl w:val="0"/>
          <w:numId w:val="38"/>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Ограничить импорт продукции, содержащей КЦХП (кабели из России и Китая)</w:t>
      </w:r>
    </w:p>
    <w:p w14:paraId="213F822C" w14:textId="77777777" w:rsidR="002527FB" w:rsidRDefault="00CF7FAC" w:rsidP="00F9141C">
      <w:pPr>
        <w:pStyle w:val="aff1"/>
        <w:numPr>
          <w:ilvl w:val="0"/>
          <w:numId w:val="38"/>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Развитие национальных лабораторий, способных определять концентрации КЦХП </w:t>
      </w:r>
    </w:p>
    <w:p w14:paraId="1C71907A" w14:textId="77777777" w:rsidR="002527FB" w:rsidRDefault="00CF7FAC" w:rsidP="00F9141C">
      <w:pPr>
        <w:pStyle w:val="aff1"/>
        <w:numPr>
          <w:ilvl w:val="0"/>
          <w:numId w:val="38"/>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Необходимо провести лабораторный анализ образцов товаров, потенциально могущих содержать КЦХП </w:t>
      </w:r>
    </w:p>
    <w:p w14:paraId="4BC06A07" w14:textId="77777777" w:rsidR="002527FB" w:rsidRDefault="00CF7FAC" w:rsidP="00F9141C">
      <w:pPr>
        <w:pStyle w:val="aff1"/>
        <w:numPr>
          <w:ilvl w:val="0"/>
          <w:numId w:val="38"/>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Необходимо наладить мониторинг потоков отходов, содержащих КЦХП</w:t>
      </w:r>
    </w:p>
    <w:p w14:paraId="2FB07E99" w14:textId="77777777" w:rsidR="002527FB" w:rsidRDefault="00CF7FAC" w:rsidP="00F9141C">
      <w:pPr>
        <w:pStyle w:val="aff1"/>
        <w:numPr>
          <w:ilvl w:val="0"/>
          <w:numId w:val="38"/>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Наладить сбор и безопасное уничтожение отходов, содержащего КЦХП </w:t>
      </w:r>
    </w:p>
    <w:p w14:paraId="20F592E5" w14:textId="77777777" w:rsidR="002527FB" w:rsidRDefault="00CF7FAC" w:rsidP="00F9141C">
      <w:pPr>
        <w:pStyle w:val="aff1"/>
        <w:numPr>
          <w:ilvl w:val="0"/>
          <w:numId w:val="38"/>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Следует учесть международный опыт – в ряде стран уже введены запреты и созданы программы переработки и уничтожения продукции, содержащей КЦХП</w:t>
      </w:r>
    </w:p>
    <w:p w14:paraId="08111078" w14:textId="77777777" w:rsidR="002527FB" w:rsidRDefault="00CF7FAC">
      <w:pPr>
        <w:pStyle w:val="aff1"/>
        <w:tabs>
          <w:tab w:val="left" w:pos="993"/>
        </w:tabs>
        <w:spacing w:after="0" w:line="240" w:lineRule="auto"/>
        <w:ind w:left="0" w:firstLine="709"/>
        <w:jc w:val="both"/>
        <w:rPr>
          <w:rFonts w:ascii="Times New Roman" w:hAnsi="Times New Roman"/>
          <w:sz w:val="28"/>
          <w:szCs w:val="28"/>
          <w:u w:val="single"/>
        </w:rPr>
      </w:pPr>
      <w:proofErr w:type="spellStart"/>
      <w:r>
        <w:rPr>
          <w:rFonts w:ascii="Times New Roman" w:hAnsi="Times New Roman"/>
          <w:sz w:val="28"/>
          <w:szCs w:val="28"/>
          <w:u w:val="single"/>
        </w:rPr>
        <w:t>Перфторалькильные</w:t>
      </w:r>
      <w:proofErr w:type="spellEnd"/>
      <w:r>
        <w:rPr>
          <w:rFonts w:ascii="Times New Roman" w:hAnsi="Times New Roman"/>
          <w:sz w:val="28"/>
          <w:szCs w:val="28"/>
          <w:u w:val="single"/>
        </w:rPr>
        <w:t xml:space="preserve"> соединения:</w:t>
      </w:r>
    </w:p>
    <w:p w14:paraId="11B184B1" w14:textId="77777777" w:rsidR="002527FB" w:rsidRDefault="00CF7FAC" w:rsidP="00F9141C">
      <w:pPr>
        <w:pStyle w:val="aff1"/>
        <w:numPr>
          <w:ilvl w:val="0"/>
          <w:numId w:val="39"/>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Ограничить импорт продукции, содержащей ПФОК и ПФГС (одноразовая бумажная и тефлоновая посуда)</w:t>
      </w:r>
    </w:p>
    <w:p w14:paraId="623C3D82" w14:textId="77777777" w:rsidR="002527FB" w:rsidRDefault="00CF7FAC" w:rsidP="00F9141C">
      <w:pPr>
        <w:pStyle w:val="aff1"/>
        <w:numPr>
          <w:ilvl w:val="0"/>
          <w:numId w:val="39"/>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Развитие национальных лабораторий, способных определять концентрации ПФОС, ПФОК и ПФГС</w:t>
      </w:r>
    </w:p>
    <w:p w14:paraId="3C10A1CF" w14:textId="77777777" w:rsidR="002527FB" w:rsidRDefault="00CF7FAC" w:rsidP="00F9141C">
      <w:pPr>
        <w:pStyle w:val="aff1"/>
        <w:numPr>
          <w:ilvl w:val="0"/>
          <w:numId w:val="39"/>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Необходимо провести лабораторный анализ образцов товаров, потенциально могущих содержать ПФОС, ПФОК и ПФГС</w:t>
      </w:r>
    </w:p>
    <w:p w14:paraId="651C4628" w14:textId="77777777" w:rsidR="002527FB" w:rsidRDefault="00CF7FAC" w:rsidP="00F9141C">
      <w:pPr>
        <w:pStyle w:val="aff1"/>
        <w:numPr>
          <w:ilvl w:val="0"/>
          <w:numId w:val="39"/>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Необходимо наладить мониторинг потоков отходов, содержащих ПФОС, ПФОК и ПФГС</w:t>
      </w:r>
    </w:p>
    <w:p w14:paraId="08BC6312" w14:textId="77777777" w:rsidR="002527FB" w:rsidRDefault="00CF7FAC" w:rsidP="00F9141C">
      <w:pPr>
        <w:pStyle w:val="aff1"/>
        <w:numPr>
          <w:ilvl w:val="0"/>
          <w:numId w:val="39"/>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Наладить сбор и безопасное уничтожение отходов, содержащего ПФОС, ПФОК и ПФГС  </w:t>
      </w:r>
    </w:p>
    <w:p w14:paraId="3E316AA7" w14:textId="77777777" w:rsidR="002527FB" w:rsidRDefault="00CF7FAC" w:rsidP="00F9141C">
      <w:pPr>
        <w:pStyle w:val="aff1"/>
        <w:numPr>
          <w:ilvl w:val="0"/>
          <w:numId w:val="39"/>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Следует учесть международный опыт – в ряде стран уже введены запреты и созданы программы переработки и уничтожения продукции, содержащей ПФОС, ПФОК и ПФГС</w:t>
      </w:r>
    </w:p>
    <w:p w14:paraId="08D55C97" w14:textId="77777777" w:rsidR="002527FB" w:rsidRDefault="00CF7FAC">
      <w:pPr>
        <w:tabs>
          <w:tab w:val="left" w:pos="993"/>
        </w:tabs>
        <w:ind w:firstLine="709"/>
        <w:jc w:val="both"/>
        <w:rPr>
          <w:rFonts w:ascii="Times New Roman" w:hAnsi="Times New Roman" w:cs="Times New Roman"/>
          <w:b w:val="0"/>
          <w:sz w:val="28"/>
          <w:szCs w:val="28"/>
          <w:u w:val="single"/>
        </w:rPr>
      </w:pPr>
      <w:r>
        <w:rPr>
          <w:rFonts w:ascii="Times New Roman" w:hAnsi="Times New Roman" w:cs="Times New Roman"/>
          <w:b w:val="0"/>
          <w:sz w:val="28"/>
          <w:szCs w:val="28"/>
          <w:u w:val="single"/>
        </w:rPr>
        <w:t>Непреднамеренные СОЗы</w:t>
      </w:r>
    </w:p>
    <w:p w14:paraId="7C4DD11D" w14:textId="77777777" w:rsidR="002527FB" w:rsidRDefault="00CF7FAC" w:rsidP="00F9141C">
      <w:pPr>
        <w:pStyle w:val="aff1"/>
        <w:numPr>
          <w:ilvl w:val="0"/>
          <w:numId w:val="40"/>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Развитие национальных лабораторий, способных определять концентрации всех непреднамеренных СОЗ в отходящих газах предприятий</w:t>
      </w:r>
    </w:p>
    <w:p w14:paraId="505C3195" w14:textId="77777777" w:rsidR="002527FB" w:rsidRDefault="00CF7FAC" w:rsidP="00F9141C">
      <w:pPr>
        <w:pStyle w:val="aff1"/>
        <w:numPr>
          <w:ilvl w:val="0"/>
          <w:numId w:val="40"/>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Необходимо наладить аналитическое определение выбросов непреднамеренных СОЗ непосредственно на предприятиях. Для этого надо усилить потенциал лабораторий для анализов непреднамеренных СОЗ в отходящих газах и обеспечить предприятия приборами для отбора проб «с трубы».</w:t>
      </w:r>
    </w:p>
    <w:p w14:paraId="7BE6F844" w14:textId="77777777" w:rsidR="002527FB" w:rsidRDefault="00CF7FAC" w:rsidP="00F9141C">
      <w:pPr>
        <w:pStyle w:val="aff1"/>
        <w:numPr>
          <w:ilvl w:val="0"/>
          <w:numId w:val="40"/>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В соответствие с положением Стокгольмской конвенции о СОЗ и Протоколом по РВПЗ к </w:t>
      </w:r>
      <w:proofErr w:type="spellStart"/>
      <w:r>
        <w:rPr>
          <w:rFonts w:ascii="Times New Roman" w:hAnsi="Times New Roman"/>
          <w:sz w:val="28"/>
          <w:szCs w:val="28"/>
        </w:rPr>
        <w:t>Орхурской</w:t>
      </w:r>
      <w:proofErr w:type="spellEnd"/>
      <w:r>
        <w:rPr>
          <w:rFonts w:ascii="Times New Roman" w:hAnsi="Times New Roman"/>
          <w:sz w:val="28"/>
          <w:szCs w:val="28"/>
        </w:rPr>
        <w:t xml:space="preserve"> конвенции наладить ежегодную отчетность по выбросам непреднамеренных СОЗ на основе анализов или расчетным путем по методике ЮНЕП.</w:t>
      </w:r>
    </w:p>
    <w:p w14:paraId="66CF526B" w14:textId="77777777" w:rsidR="002527FB" w:rsidRDefault="00CF7FAC" w:rsidP="00F9141C">
      <w:pPr>
        <w:pStyle w:val="aff1"/>
        <w:numPr>
          <w:ilvl w:val="0"/>
          <w:numId w:val="40"/>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Стимулировать предприятия модернизировать свои технологии в соответствии с Наилучшими доступными Технологиями (Справочники по НДТ)</w:t>
      </w:r>
    </w:p>
    <w:p w14:paraId="3A99CDAE" w14:textId="77777777" w:rsidR="002527FB" w:rsidRDefault="00CF7FAC" w:rsidP="00F9141C">
      <w:pPr>
        <w:pStyle w:val="aff1"/>
        <w:numPr>
          <w:ilvl w:val="0"/>
          <w:numId w:val="40"/>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Необходимо разработать методику определения тоннажа сгоревших материалов при лесных, степных и жилищных пожаров.</w:t>
      </w:r>
    </w:p>
    <w:p w14:paraId="39745AE3" w14:textId="77777777" w:rsidR="002527FB" w:rsidRDefault="00CF7FAC">
      <w:pPr>
        <w:tabs>
          <w:tab w:val="left" w:pos="993"/>
        </w:tabs>
        <w:ind w:firstLine="709"/>
        <w:jc w:val="both"/>
        <w:rPr>
          <w:rFonts w:ascii="Times New Roman" w:hAnsi="Times New Roman" w:cs="Times New Roman"/>
          <w:b w:val="0"/>
          <w:sz w:val="28"/>
          <w:szCs w:val="28"/>
          <w:u w:val="single"/>
        </w:rPr>
      </w:pPr>
      <w:r>
        <w:rPr>
          <w:rFonts w:ascii="Times New Roman" w:hAnsi="Times New Roman" w:cs="Times New Roman"/>
          <w:b w:val="0"/>
          <w:sz w:val="28"/>
          <w:szCs w:val="28"/>
          <w:u w:val="single"/>
        </w:rPr>
        <w:t>Мониторинг СОЗ</w:t>
      </w:r>
    </w:p>
    <w:p w14:paraId="3FCF85AA" w14:textId="77777777" w:rsidR="002527FB" w:rsidRDefault="00CF7FAC" w:rsidP="00F9141C">
      <w:pPr>
        <w:pStyle w:val="aff1"/>
        <w:numPr>
          <w:ilvl w:val="0"/>
          <w:numId w:val="41"/>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Разработка национальной системы мониторинга СОЗ, который является ключом к выполнению международных обязательств</w:t>
      </w:r>
    </w:p>
    <w:p w14:paraId="1747A460" w14:textId="77777777" w:rsidR="002527FB" w:rsidRDefault="00CF7FAC" w:rsidP="00F9141C">
      <w:pPr>
        <w:pStyle w:val="aff1"/>
        <w:numPr>
          <w:ilvl w:val="0"/>
          <w:numId w:val="41"/>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Закрепление обязательного мониторинга в нормативно- правовых актах</w:t>
      </w:r>
    </w:p>
    <w:p w14:paraId="3279B3A5" w14:textId="77777777" w:rsidR="002527FB" w:rsidRDefault="00CF7FAC" w:rsidP="00F9141C">
      <w:pPr>
        <w:pStyle w:val="aff1"/>
        <w:numPr>
          <w:ilvl w:val="0"/>
          <w:numId w:val="41"/>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Объединение аккредитованных лабораторий в рамках единой системы, данное мероприятие обеспечит стандартизацию методов отбора проб, анализа, а также повысит качество и сопоставимость полученных данных.</w:t>
      </w:r>
    </w:p>
    <w:p w14:paraId="01ED8056" w14:textId="77777777" w:rsidR="002527FB" w:rsidRDefault="00CF7FAC" w:rsidP="00F9141C">
      <w:pPr>
        <w:pStyle w:val="aff1"/>
        <w:numPr>
          <w:ilvl w:val="0"/>
          <w:numId w:val="41"/>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Создание базы данных загрязнений и электронного мониторинга</w:t>
      </w:r>
    </w:p>
    <w:p w14:paraId="0F6109FC" w14:textId="77777777" w:rsidR="002527FB" w:rsidRDefault="00CF7FAC" w:rsidP="00F9141C">
      <w:pPr>
        <w:pStyle w:val="aff1"/>
        <w:numPr>
          <w:ilvl w:val="0"/>
          <w:numId w:val="41"/>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Внедрение ГИС и цифровых баз данных</w:t>
      </w:r>
    </w:p>
    <w:p w14:paraId="18C8B882" w14:textId="77777777" w:rsidR="002527FB" w:rsidRDefault="00CF7FAC" w:rsidP="00F9141C">
      <w:pPr>
        <w:pStyle w:val="aff1"/>
        <w:numPr>
          <w:ilvl w:val="0"/>
          <w:numId w:val="41"/>
        </w:numPr>
        <w:tabs>
          <w:tab w:val="left" w:pos="993"/>
        </w:tabs>
        <w:spacing w:after="0" w:line="240" w:lineRule="auto"/>
        <w:ind w:left="0" w:firstLine="709"/>
        <w:jc w:val="both"/>
        <w:rPr>
          <w:rFonts w:ascii="Times New Roman" w:hAnsi="Times New Roman"/>
          <w:sz w:val="28"/>
          <w:szCs w:val="28"/>
          <w:u w:val="single"/>
          <w:lang w:eastAsia="cs-CZ"/>
        </w:rPr>
      </w:pPr>
      <w:r>
        <w:rPr>
          <w:rFonts w:ascii="Times New Roman" w:hAnsi="Times New Roman"/>
          <w:sz w:val="28"/>
          <w:szCs w:val="28"/>
        </w:rPr>
        <w:t>Сотрудничество с международными организациями (ЮНЕП, ГЭФ</w:t>
      </w:r>
      <w:r>
        <w:rPr>
          <w:rFonts w:ascii="Times New Roman" w:hAnsi="Times New Roman"/>
          <w:sz w:val="28"/>
          <w:szCs w:val="28"/>
          <w:lang w:val="kk-KZ"/>
        </w:rPr>
        <w:t>)</w:t>
      </w:r>
    </w:p>
    <w:p w14:paraId="675B00EE" w14:textId="77777777" w:rsidR="002527FB" w:rsidRDefault="00CF7FAC">
      <w:pPr>
        <w:pStyle w:val="aff1"/>
        <w:tabs>
          <w:tab w:val="left" w:pos="993"/>
        </w:tabs>
        <w:spacing w:after="0" w:line="240" w:lineRule="auto"/>
        <w:ind w:left="0" w:firstLine="709"/>
        <w:jc w:val="both"/>
        <w:rPr>
          <w:rFonts w:ascii="Times New Roman" w:hAnsi="Times New Roman"/>
          <w:sz w:val="28"/>
          <w:szCs w:val="28"/>
          <w:u w:val="single"/>
        </w:rPr>
      </w:pPr>
      <w:r>
        <w:rPr>
          <w:rFonts w:ascii="Times New Roman" w:hAnsi="Times New Roman"/>
          <w:sz w:val="28"/>
          <w:szCs w:val="28"/>
          <w:u w:val="single"/>
        </w:rPr>
        <w:t>Вовлечение заинтересованных сторон и информирование</w:t>
      </w:r>
    </w:p>
    <w:p w14:paraId="293FA306" w14:textId="77777777" w:rsidR="002527FB" w:rsidRDefault="00CF7FAC" w:rsidP="00F9141C">
      <w:pPr>
        <w:pStyle w:val="aff1"/>
        <w:numPr>
          <w:ilvl w:val="0"/>
          <w:numId w:val="42"/>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Взаимодействие с заинтересованными сторонами (государственные учреждения, НПО, научные круги, промышленность, местные сообщества) </w:t>
      </w:r>
    </w:p>
    <w:p w14:paraId="095DDAA0" w14:textId="77777777" w:rsidR="002527FB" w:rsidRDefault="00CF7FAC" w:rsidP="00F9141C">
      <w:pPr>
        <w:pStyle w:val="aff1"/>
        <w:numPr>
          <w:ilvl w:val="0"/>
          <w:numId w:val="42"/>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Укрепить взаимодействие и координацию гражданского общества</w:t>
      </w:r>
    </w:p>
    <w:p w14:paraId="7098DD80" w14:textId="77777777" w:rsidR="002527FB" w:rsidRDefault="00CF7FAC" w:rsidP="00F9141C">
      <w:pPr>
        <w:pStyle w:val="aff1"/>
        <w:numPr>
          <w:ilvl w:val="0"/>
          <w:numId w:val="42"/>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Запустить национальную кампанию по повышению осведомленности </w:t>
      </w:r>
    </w:p>
    <w:p w14:paraId="33766C3D" w14:textId="77777777" w:rsidR="002527FB" w:rsidRDefault="00CF7FAC" w:rsidP="00F9141C">
      <w:pPr>
        <w:pStyle w:val="aff1"/>
        <w:numPr>
          <w:ilvl w:val="0"/>
          <w:numId w:val="42"/>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Повышение прозрачности через системы РВПЗ </w:t>
      </w:r>
    </w:p>
    <w:p w14:paraId="612339FF" w14:textId="77777777" w:rsidR="002527FB" w:rsidRDefault="00CF7FAC" w:rsidP="00F9141C">
      <w:pPr>
        <w:pStyle w:val="aff1"/>
        <w:numPr>
          <w:ilvl w:val="0"/>
          <w:numId w:val="42"/>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Создание специализированного веб-портала с информацией о СОЗ </w:t>
      </w:r>
    </w:p>
    <w:p w14:paraId="1F74E3AD" w14:textId="77777777" w:rsidR="002527FB" w:rsidRDefault="00CF7FAC" w:rsidP="00F9141C">
      <w:pPr>
        <w:pStyle w:val="aff1"/>
        <w:numPr>
          <w:ilvl w:val="0"/>
          <w:numId w:val="42"/>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Привлечение университетов и экологических НПО для работы с общественностью</w:t>
      </w:r>
    </w:p>
    <w:p w14:paraId="624F16DF" w14:textId="77777777" w:rsidR="002527FB" w:rsidRDefault="00CF7FAC" w:rsidP="00F9141C">
      <w:pPr>
        <w:pStyle w:val="aff1"/>
        <w:numPr>
          <w:ilvl w:val="0"/>
          <w:numId w:val="42"/>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Включение в университетские и школьные программы по экологии, вопросов СОЗ и их влияния на окружающую среду и здоровье населения</w:t>
      </w:r>
    </w:p>
    <w:p w14:paraId="0F2D5D9A" w14:textId="77777777" w:rsidR="002527FB" w:rsidRDefault="00CF7FAC" w:rsidP="00F9141C">
      <w:pPr>
        <w:pStyle w:val="aff1"/>
        <w:numPr>
          <w:ilvl w:val="0"/>
          <w:numId w:val="42"/>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Учредить целевые исследовательские гранты по СОЗ</w:t>
      </w:r>
    </w:p>
    <w:p w14:paraId="5A6CA8B2" w14:textId="77777777" w:rsidR="002527FB" w:rsidRDefault="00CF7FAC" w:rsidP="00F9141C">
      <w:pPr>
        <w:pStyle w:val="aff1"/>
        <w:numPr>
          <w:ilvl w:val="0"/>
          <w:numId w:val="42"/>
        </w:numPr>
        <w:tabs>
          <w:tab w:val="left" w:pos="993"/>
        </w:tabs>
        <w:spacing w:after="0" w:line="240" w:lineRule="auto"/>
        <w:ind w:left="0" w:firstLine="709"/>
        <w:jc w:val="both"/>
        <w:rPr>
          <w:rFonts w:ascii="Times New Roman" w:hAnsi="Times New Roman"/>
          <w:sz w:val="28"/>
          <w:szCs w:val="28"/>
          <w:u w:val="single"/>
          <w:lang w:eastAsia="cs-CZ"/>
        </w:rPr>
      </w:pPr>
      <w:r>
        <w:rPr>
          <w:rFonts w:ascii="Times New Roman" w:hAnsi="Times New Roman"/>
          <w:sz w:val="28"/>
          <w:szCs w:val="28"/>
        </w:rPr>
        <w:t xml:space="preserve">Создание открытого национального хранилища или портала для исследований СОЗ, образовательных материалов, аналитических обзоров </w:t>
      </w:r>
    </w:p>
    <w:p w14:paraId="1590A702" w14:textId="77777777" w:rsidR="002527FB" w:rsidRDefault="002527FB">
      <w:pPr>
        <w:pStyle w:val="af0"/>
        <w:tabs>
          <w:tab w:val="left" w:pos="709"/>
        </w:tabs>
        <w:spacing w:after="0"/>
        <w:ind w:left="0"/>
        <w:rPr>
          <w:rFonts w:ascii="Times New Roman" w:hAnsi="Times New Roman" w:cs="Times New Roman"/>
          <w:sz w:val="28"/>
          <w:szCs w:val="28"/>
          <w:lang w:eastAsia="cs-CZ"/>
        </w:rPr>
      </w:pPr>
    </w:p>
    <w:p w14:paraId="6963B23E" w14:textId="77777777" w:rsidR="002527FB" w:rsidRDefault="002527FB">
      <w:pPr>
        <w:pStyle w:val="af0"/>
        <w:tabs>
          <w:tab w:val="left" w:pos="709"/>
        </w:tabs>
        <w:spacing w:after="0"/>
        <w:ind w:left="0"/>
        <w:rPr>
          <w:rFonts w:ascii="Times New Roman" w:hAnsi="Times New Roman" w:cs="Times New Roman"/>
          <w:sz w:val="28"/>
          <w:szCs w:val="28"/>
          <w:lang w:val="kk-KZ" w:eastAsia="cs-CZ"/>
        </w:rPr>
      </w:pPr>
    </w:p>
    <w:sectPr w:rsidR="002527FB">
      <w:pgSz w:w="11906" w:h="16838"/>
      <w:pgMar w:top="1418" w:right="1418" w:bottom="1418"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5BA823" w14:textId="77777777" w:rsidR="00D46955" w:rsidRDefault="00D46955">
      <w:r>
        <w:separator/>
      </w:r>
    </w:p>
  </w:endnote>
  <w:endnote w:type="continuationSeparator" w:id="0">
    <w:p w14:paraId="725AE3BB" w14:textId="77777777" w:rsidR="00D46955" w:rsidRDefault="00D469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kudriashov">
    <w:charset w:val="00"/>
    <w:family w:val="auto"/>
    <w:pitch w:val="default"/>
  </w:font>
  <w:font w:name="Tahoma">
    <w:panose1 w:val="020B0604030504040204"/>
    <w:charset w:val="CC"/>
    <w:family w:val="swiss"/>
    <w:pitch w:val="variable"/>
    <w:sig w:usb0="E1002EFF" w:usb1="C000605B" w:usb2="00000029" w:usb3="00000000" w:csb0="000101FF" w:csb1="00000000"/>
  </w:font>
  <w:font w:name="myriadpro-regular">
    <w:charset w:val="00"/>
    <w:family w:val="auto"/>
    <w:pitch w:val="default"/>
  </w:font>
  <w:font w:name="MS Mincho">
    <w:altName w:val="Yu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FC50E" w14:textId="77777777" w:rsidR="003232C4" w:rsidRDefault="003232C4">
    <w:pPr>
      <w:pStyle w:val="a9"/>
      <w:framePr w:wrap="around" w:vAnchor="text" w:hAnchor="margin" w:xAlign="right" w:y="1"/>
      <w:rPr>
        <w:rStyle w:val="ab"/>
        <w:rFonts w:cs="Arial"/>
      </w:rPr>
    </w:pPr>
    <w:r>
      <w:rPr>
        <w:rStyle w:val="ab"/>
        <w:rFonts w:cs="Arial"/>
      </w:rPr>
      <w:fldChar w:fldCharType="begin"/>
    </w:r>
    <w:r>
      <w:rPr>
        <w:rStyle w:val="ab"/>
        <w:rFonts w:cs="Arial"/>
      </w:rPr>
      <w:instrText xml:space="preserve">PAGE  </w:instrText>
    </w:r>
    <w:r>
      <w:rPr>
        <w:rStyle w:val="ab"/>
        <w:rFonts w:cs="Arial"/>
      </w:rPr>
      <w:fldChar w:fldCharType="end"/>
    </w:r>
  </w:p>
  <w:p w14:paraId="1A1794DD" w14:textId="77777777" w:rsidR="003232C4" w:rsidRDefault="003232C4">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640" w14:textId="77777777" w:rsidR="003232C4" w:rsidRDefault="003232C4">
    <w:pPr>
      <w:pStyle w:val="a9"/>
      <w:jc w:val="center"/>
      <w:rPr>
        <w:rFonts w:ascii="Times New Roman" w:hAnsi="Times New Roman" w:cs="Times New Roman"/>
        <w:b w:val="0"/>
        <w:bCs w:val="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8D235" w14:textId="77777777" w:rsidR="003232C4" w:rsidRDefault="003232C4">
    <w:pPr>
      <w:pStyle w:val="a9"/>
      <w:jc w:val="center"/>
    </w:pPr>
  </w:p>
  <w:p w14:paraId="05F53458" w14:textId="77777777" w:rsidR="003232C4" w:rsidRDefault="003232C4">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4B1A0C" w14:textId="77777777" w:rsidR="00D46955" w:rsidRDefault="00D46955">
      <w:r>
        <w:separator/>
      </w:r>
    </w:p>
  </w:footnote>
  <w:footnote w:type="continuationSeparator" w:id="0">
    <w:p w14:paraId="726899E9" w14:textId="77777777" w:rsidR="00D46955" w:rsidRDefault="00D46955">
      <w:r>
        <w:continuationSeparator/>
      </w:r>
    </w:p>
  </w:footnote>
  <w:footnote w:id="1">
    <w:p w14:paraId="2115FD50" w14:textId="77777777" w:rsidR="003232C4" w:rsidRDefault="003232C4">
      <w:pPr>
        <w:jc w:val="both"/>
        <w:rPr>
          <w:rFonts w:ascii="Times New Roman" w:hAnsi="Times New Roman" w:cs="Times New Roman"/>
          <w:b w:val="0"/>
          <w:spacing w:val="40"/>
          <w:sz w:val="16"/>
          <w:szCs w:val="16"/>
        </w:rPr>
      </w:pPr>
      <w:r>
        <w:rPr>
          <w:rStyle w:val="afb"/>
          <w:rFonts w:ascii="Times New Roman" w:hAnsi="Times New Roman"/>
          <w:sz w:val="16"/>
          <w:szCs w:val="16"/>
        </w:rPr>
        <w:footnoteRef/>
      </w:r>
      <w:r>
        <w:rPr>
          <w:rFonts w:ascii="Times New Roman" w:hAnsi="Times New Roman" w:cs="Times New Roman"/>
          <w:sz w:val="16"/>
          <w:szCs w:val="16"/>
        </w:rPr>
        <w:t xml:space="preserve"> </w:t>
      </w:r>
      <w:r>
        <w:rPr>
          <w:rFonts w:ascii="Times New Roman" w:hAnsi="Times New Roman" w:cs="Times New Roman"/>
          <w:b w:val="0"/>
          <w:spacing w:val="40"/>
          <w:sz w:val="16"/>
          <w:szCs w:val="16"/>
        </w:rPr>
        <w:t>Примечание:</w:t>
      </w:r>
    </w:p>
    <w:p w14:paraId="63A39A49" w14:textId="77777777" w:rsidR="003232C4" w:rsidRDefault="003232C4">
      <w:pPr>
        <w:pStyle w:val="af8"/>
        <w:jc w:val="both"/>
        <w:rPr>
          <w:sz w:val="16"/>
          <w:szCs w:val="16"/>
        </w:rPr>
      </w:pPr>
      <w:r>
        <w:rPr>
          <w:sz w:val="16"/>
          <w:szCs w:val="16"/>
        </w:rPr>
        <w:t xml:space="preserve">Источник: Бюро национальной статистики </w:t>
      </w:r>
      <w:hyperlink r:id="rId1" w:tooltip="https://stat.gov.kz/ru/industries/economy/national-accounts/publications/306160/" w:history="1">
        <w:r>
          <w:rPr>
            <w:rStyle w:val="af7"/>
            <w:sz w:val="16"/>
            <w:szCs w:val="16"/>
          </w:rPr>
          <w:t>https://stat.gov.kz/ru/industries/economy/national-accounts/publications/306160/</w:t>
        </w:r>
      </w:hyperlink>
    </w:p>
  </w:footnote>
  <w:footnote w:id="2">
    <w:p w14:paraId="1662D384" w14:textId="77777777" w:rsidR="003232C4" w:rsidRDefault="003232C4">
      <w:pPr>
        <w:jc w:val="both"/>
        <w:rPr>
          <w:rFonts w:ascii="Times New Roman" w:hAnsi="Times New Roman" w:cs="Times New Roman"/>
          <w:b w:val="0"/>
          <w:sz w:val="16"/>
          <w:szCs w:val="16"/>
        </w:rPr>
      </w:pPr>
      <w:r>
        <w:rPr>
          <w:rStyle w:val="afb"/>
          <w:rFonts w:ascii="Times New Roman" w:hAnsi="Times New Roman"/>
          <w:sz w:val="16"/>
          <w:szCs w:val="16"/>
        </w:rPr>
        <w:footnoteRef/>
      </w:r>
      <w:r>
        <w:rPr>
          <w:rFonts w:ascii="Times New Roman" w:hAnsi="Times New Roman" w:cs="Times New Roman"/>
          <w:sz w:val="16"/>
          <w:szCs w:val="16"/>
        </w:rPr>
        <w:t xml:space="preserve"> </w:t>
      </w:r>
      <w:r>
        <w:rPr>
          <w:rFonts w:ascii="Times New Roman" w:hAnsi="Times New Roman" w:cs="Times New Roman"/>
          <w:b w:val="0"/>
          <w:spacing w:val="32"/>
          <w:sz w:val="16"/>
          <w:szCs w:val="16"/>
        </w:rPr>
        <w:t>Примечания</w:t>
      </w:r>
      <w:r>
        <w:rPr>
          <w:rFonts w:ascii="Times New Roman" w:hAnsi="Times New Roman" w:cs="Times New Roman"/>
          <w:b w:val="0"/>
          <w:sz w:val="16"/>
          <w:szCs w:val="16"/>
        </w:rPr>
        <w:t>:</w:t>
      </w:r>
    </w:p>
    <w:p w14:paraId="68591F21" w14:textId="77777777" w:rsidR="003232C4" w:rsidRDefault="003232C4">
      <w:pPr>
        <w:jc w:val="both"/>
        <w:rPr>
          <w:rFonts w:ascii="Times New Roman" w:hAnsi="Times New Roman" w:cs="Times New Roman"/>
          <w:b w:val="0"/>
          <w:sz w:val="16"/>
          <w:szCs w:val="16"/>
        </w:rPr>
      </w:pPr>
      <w:r>
        <w:rPr>
          <w:rFonts w:ascii="Times New Roman" w:hAnsi="Times New Roman" w:cs="Times New Roman"/>
          <w:b w:val="0"/>
          <w:sz w:val="16"/>
          <w:szCs w:val="16"/>
        </w:rPr>
        <w:t xml:space="preserve">1: Источник: Национальный Профиль по управлению химическими веществами в Республике Казахстан, Астана, 2013 </w:t>
      </w:r>
    </w:p>
    <w:p w14:paraId="3E0C2D53" w14:textId="77777777" w:rsidR="003232C4" w:rsidRDefault="003232C4">
      <w:pPr>
        <w:pStyle w:val="af8"/>
        <w:jc w:val="both"/>
      </w:pPr>
      <w:r>
        <w:rPr>
          <w:sz w:val="16"/>
          <w:szCs w:val="16"/>
        </w:rPr>
        <w:t>2: 1 –наиболее серьезные проблемы, 2 – следующая(</w:t>
      </w:r>
      <w:r>
        <w:rPr>
          <w:sz w:val="16"/>
          <w:szCs w:val="16"/>
        </w:rPr>
        <w:t>ие) по важности проблема(мы) и т.д.</w:t>
      </w:r>
    </w:p>
  </w:footnote>
  <w:footnote w:id="3">
    <w:p w14:paraId="7433980D" w14:textId="77777777" w:rsidR="003232C4" w:rsidRDefault="003232C4">
      <w:pPr>
        <w:pStyle w:val="af8"/>
        <w:jc w:val="both"/>
        <w:rPr>
          <w:sz w:val="16"/>
          <w:szCs w:val="16"/>
        </w:rPr>
      </w:pPr>
      <w:r>
        <w:rPr>
          <w:rStyle w:val="afb"/>
          <w:sz w:val="16"/>
          <w:szCs w:val="16"/>
        </w:rPr>
        <w:footnoteRef/>
      </w:r>
      <w:r>
        <w:rPr>
          <w:sz w:val="16"/>
          <w:szCs w:val="16"/>
        </w:rPr>
        <w:t xml:space="preserve"> Примечание:</w:t>
      </w:r>
    </w:p>
    <w:p w14:paraId="7A5D0ED3" w14:textId="77777777" w:rsidR="003232C4" w:rsidRDefault="003232C4">
      <w:pPr>
        <w:pStyle w:val="af8"/>
        <w:jc w:val="both"/>
        <w:rPr>
          <w:sz w:val="16"/>
          <w:szCs w:val="16"/>
        </w:rPr>
      </w:pPr>
      <w:r>
        <w:rPr>
          <w:sz w:val="16"/>
          <w:szCs w:val="16"/>
        </w:rPr>
        <w:t xml:space="preserve">Источник: FAO </w:t>
      </w:r>
      <w:r>
        <w:rPr>
          <w:sz w:val="16"/>
          <w:szCs w:val="16"/>
        </w:rPr>
        <w:t>Baseline Survey of Pesticide Use (2023); Отчет по национальной инвентаризации ФАО-МЭПР (2022–2023); Комитет по статистике МНЭ РК (2024).</w:t>
      </w:r>
    </w:p>
  </w:footnote>
  <w:footnote w:id="4">
    <w:p w14:paraId="5F0EA844" w14:textId="77777777" w:rsidR="003232C4" w:rsidRDefault="003232C4">
      <w:pPr>
        <w:pStyle w:val="af8"/>
        <w:jc w:val="both"/>
        <w:rPr>
          <w:sz w:val="16"/>
          <w:szCs w:val="16"/>
        </w:rPr>
      </w:pPr>
      <w:r>
        <w:rPr>
          <w:rStyle w:val="FootnoteCharacters"/>
          <w:sz w:val="16"/>
          <w:szCs w:val="16"/>
        </w:rPr>
        <w:footnoteRef/>
      </w:r>
      <w:r>
        <w:rPr>
          <w:sz w:val="16"/>
          <w:szCs w:val="16"/>
        </w:rPr>
        <w:t xml:space="preserve"> Наиболее критическими являются объекты, отнесенные программой REA к категории высокого риска, или объекты, на которых предельно допустимые концентрации значительно превышены.</w:t>
      </w:r>
    </w:p>
  </w:footnote>
  <w:footnote w:id="5">
    <w:p w14:paraId="505A1D08" w14:textId="77777777" w:rsidR="003232C4" w:rsidRDefault="003232C4">
      <w:pPr>
        <w:pStyle w:val="af8"/>
        <w:jc w:val="both"/>
        <w:rPr>
          <w:b/>
          <w:sz w:val="16"/>
          <w:szCs w:val="16"/>
        </w:rPr>
      </w:pPr>
      <w:r>
        <w:rPr>
          <w:rStyle w:val="afb"/>
          <w:sz w:val="16"/>
          <w:szCs w:val="16"/>
        </w:rPr>
        <w:footnoteRef/>
      </w:r>
      <w:r>
        <w:rPr>
          <w:sz w:val="16"/>
          <w:szCs w:val="16"/>
        </w:rPr>
        <w:t xml:space="preserve"> </w:t>
      </w:r>
      <w:r>
        <w:rPr>
          <w:sz w:val="16"/>
          <w:szCs w:val="16"/>
        </w:rPr>
        <w:t>Fp (Risk factor pesticides) — это фактор риска для пестицидов, который оценивает токсичность пестицида, его количество, состояние хранения и химические свойства. Этот параметр помогает понять общий риск, связанный с пестицидами на конкретном складе.</w:t>
      </w:r>
    </w:p>
  </w:footnote>
  <w:footnote w:id="6">
    <w:p w14:paraId="2C189E10" w14:textId="77777777" w:rsidR="003232C4" w:rsidRDefault="003232C4">
      <w:pPr>
        <w:pStyle w:val="af8"/>
        <w:jc w:val="both"/>
        <w:rPr>
          <w:sz w:val="16"/>
          <w:szCs w:val="16"/>
        </w:rPr>
      </w:pPr>
      <w:r>
        <w:rPr>
          <w:rStyle w:val="afb"/>
          <w:sz w:val="16"/>
          <w:szCs w:val="16"/>
        </w:rPr>
        <w:footnoteRef/>
      </w:r>
      <w:r>
        <w:rPr>
          <w:sz w:val="16"/>
          <w:szCs w:val="16"/>
        </w:rPr>
        <w:t xml:space="preserve"> </w:t>
      </w:r>
      <w:r>
        <w:rPr>
          <w:sz w:val="16"/>
          <w:szCs w:val="16"/>
        </w:rPr>
        <w:t>Fe (Environmental risk factor) — это экологический фактор риска, который учитывает влияние хранения пестицидов на окружающую среду и здоровье людей. Оценка учитывает такие факторы, как близость склада к населённым пунктам, водоёмам, состояние зданий и т. д.</w:t>
      </w:r>
    </w:p>
  </w:footnote>
  <w:footnote w:id="7">
    <w:p w14:paraId="4774A3B4" w14:textId="77777777" w:rsidR="003232C4" w:rsidRDefault="003232C4">
      <w:pPr>
        <w:pStyle w:val="af8"/>
        <w:jc w:val="both"/>
        <w:rPr>
          <w:sz w:val="16"/>
          <w:szCs w:val="16"/>
        </w:rPr>
      </w:pPr>
      <w:r>
        <w:rPr>
          <w:rStyle w:val="afb"/>
          <w:sz w:val="16"/>
          <w:szCs w:val="16"/>
        </w:rPr>
        <w:footnoteRef/>
      </w:r>
      <w:r>
        <w:rPr>
          <w:sz w:val="16"/>
          <w:szCs w:val="16"/>
        </w:rPr>
        <w:t xml:space="preserve"> Это хронологическое расширение перечня СОЗ подчеркивает необходимость включения в обновленный НПД Казахстана как вновь включенных в перечень химических веществ (</w:t>
      </w:r>
      <w:r>
        <w:rPr>
          <w:sz w:val="16"/>
          <w:szCs w:val="16"/>
        </w:rPr>
        <w:t>дикофол, метоксихлор), так и ранее включенных в перечень (ГХГ, пентахлорбензол, эндосульфан, пентахлорфенол), которые по-прежнему актуальны для мониторинга, управления запасами и мер по ликвидации</w:t>
      </w:r>
    </w:p>
  </w:footnote>
  <w:footnote w:id="8">
    <w:p w14:paraId="60B90CB3" w14:textId="77777777" w:rsidR="003232C4" w:rsidRDefault="003232C4">
      <w:pPr>
        <w:pStyle w:val="af8"/>
        <w:jc w:val="both"/>
        <w:rPr>
          <w:sz w:val="16"/>
          <w:szCs w:val="16"/>
        </w:rPr>
      </w:pPr>
      <w:r>
        <w:rPr>
          <w:rStyle w:val="afb"/>
          <w:sz w:val="16"/>
          <w:szCs w:val="16"/>
        </w:rPr>
        <w:footnoteRef/>
      </w:r>
      <w:r>
        <w:rPr>
          <w:sz w:val="16"/>
          <w:szCs w:val="16"/>
        </w:rPr>
        <w:t xml:space="preserve"> Национальные таможенные декларации на ввоз (колонки: «Ввоз – вес нетто, тонны»).</w:t>
      </w:r>
    </w:p>
  </w:footnote>
  <w:footnote w:id="9">
    <w:p w14:paraId="362926D7" w14:textId="77777777" w:rsidR="003232C4" w:rsidRDefault="003232C4">
      <w:pPr>
        <w:pStyle w:val="af8"/>
        <w:jc w:val="both"/>
        <w:rPr>
          <w:sz w:val="16"/>
          <w:szCs w:val="16"/>
        </w:rPr>
      </w:pPr>
      <w:r>
        <w:rPr>
          <w:rStyle w:val="afb"/>
          <w:sz w:val="16"/>
          <w:szCs w:val="16"/>
        </w:rPr>
        <w:footnoteRef/>
      </w:r>
      <w:r>
        <w:rPr>
          <w:sz w:val="16"/>
          <w:szCs w:val="16"/>
        </w:rPr>
        <w:t xml:space="preserve">Руководство по инвентаризации перфтороктановой </w:t>
      </w:r>
      <w:r>
        <w:rPr>
          <w:sz w:val="16"/>
          <w:szCs w:val="16"/>
        </w:rPr>
        <w:t>сульфоновой кислоты (ПФОС) и родственных ей химических веществ, включенных в Стокгольмскую конвенцию о стойких органических загрязнителях, проект, июль 2012 год (</w:t>
      </w:r>
      <w:hyperlink r:id="rId2" w:tooltip="https://www.google.com/url?sa=t&amp;rct=j&amp;q=&amp;esrc=s&amp;source=web&amp;cd=1&amp;cad=rja&amp;uact=8&amp;ved=0ahUKEwi2_6-QjoHNAhVEfiwKHScoCZkQFggcMAA&amp;url=http%3A%2F%2Fchm.pops.int%2FPortals%2F0%2Fdownload.aspx%3Fd%3DUNEP-POPS-NIP-GUID-InventoryPFOS.Ru.doc&amp;usg=AFQjCNHVuOu5Y62gbb7iEwmGKa" w:history="1">
        <w:r>
          <w:rPr>
            <w:rStyle w:val="af7"/>
            <w:sz w:val="16"/>
            <w:szCs w:val="16"/>
          </w:rPr>
          <w:t>https://www.google.com/url?sa=t&amp;rct=j&amp;q=&amp;esrc=s&amp;source=web&amp;cd=1&amp;cad=rja&amp;uact=8&amp;ved=0ahUKEwi2_6-QjoHNAhVEfiwKHScoCZkQFggcMAA&amp;url=http%3A%2F%2Fchm.pops.int%2FPortals%2F0%2Fdownload.aspx%3Fd%3DUNEP-POPS-NIP-GUID-InventoryPFOS.Ru.doc&amp;usg=AFQjCNHVuOu5Y62gbb7iEwmGKaQfjCn7oA&amp;sig2=4R5OqH4SUbc_GDTt5MPBqw&amp;bvm=bv.123325700,d.bGg</w:t>
        </w:r>
      </w:hyperlink>
      <w:r>
        <w:rPr>
          <w:sz w:val="16"/>
          <w:szCs w:val="16"/>
        </w:rPr>
        <w:t xml:space="preserve">) </w:t>
      </w:r>
    </w:p>
  </w:footnote>
  <w:footnote w:id="10">
    <w:p w14:paraId="63C3CA97" w14:textId="77777777" w:rsidR="003232C4" w:rsidRDefault="003232C4">
      <w:pPr>
        <w:pStyle w:val="af8"/>
        <w:jc w:val="both"/>
        <w:rPr>
          <w:sz w:val="16"/>
          <w:szCs w:val="16"/>
        </w:rPr>
      </w:pPr>
      <w:r>
        <w:rPr>
          <w:rStyle w:val="afb"/>
          <w:sz w:val="16"/>
          <w:szCs w:val="16"/>
        </w:rPr>
        <w:footnoteRef/>
      </w:r>
      <w:r>
        <w:rPr>
          <w:sz w:val="16"/>
          <w:szCs w:val="16"/>
        </w:rPr>
        <w:t xml:space="preserve"> </w:t>
      </w:r>
      <w:r>
        <w:rPr>
          <w:bCs/>
          <w:sz w:val="16"/>
          <w:szCs w:val="16"/>
        </w:rPr>
        <w:t>Расчеты концентраций из Руководства по подготовке инвентаризации гексабромциклододекана (ГБЦД) принятого в 2021 г.</w:t>
      </w:r>
    </w:p>
  </w:footnote>
  <w:footnote w:id="11">
    <w:p w14:paraId="693FDD71" w14:textId="77777777" w:rsidR="003232C4" w:rsidRDefault="003232C4">
      <w:pPr>
        <w:pStyle w:val="af8"/>
      </w:pPr>
      <w:r>
        <w:rPr>
          <w:rStyle w:val="afb"/>
        </w:rPr>
        <w:footnoteRef/>
      </w:r>
      <w:r>
        <w:t xml:space="preserve"> </w:t>
      </w:r>
      <w:hyperlink r:id="rId3" w:anchor=":~:text=%D0%A1%D1%82%D0%B0%D1%82%D1%8C%D1%8F%2025.%20%D0%93%D0%BE%D1%81%D1%83%D0%B4%D0%B0%D1%80%D1%81%D1%82%D0%B2%D0%B5%D0%BD%D0%BD%D1%8B%D0%B9%20%D1%84%D0%BE%D0%BD%D0%B4%20%D1%8D%D0%BA%D0%BE%D0%BB%D0%BE%D0%B3%D0%B8%D1%87%D0%B5%D1%81%D0%BA%D0%BE%D0%B9%20%" w:tooltip="https://adilet.zan.kz/rus/docs/K2100000400#:~:text=%D0%A1%D1%82%D0%B0%D1%82%D1%8C%D1%8F%2025.%20%D0%93%D0%BE%D1%81%D1%83%D0%B4%D0%B0%D1%80%D1%81%D1%82%D0%B2%D0%B5%D0%BD%D0%BD%D1%8B%D0%B9%20%D1%84%D0%BE%D0%BD%D0%B4%20%D1%8D%D0%BA%D0%BE%D0%BB%D0%BE%D0%B3%D0%B8%D" w:history="1">
        <w:r>
          <w:rPr>
            <w:rStyle w:val="af7"/>
            <w:bCs/>
            <w:spacing w:val="2"/>
            <w:shd w:val="clear" w:color="auto" w:fill="FFFFFF"/>
          </w:rPr>
          <w:t>Статья 25. Государственный фонд экологической информации</w:t>
        </w:r>
      </w:hyperlink>
    </w:p>
  </w:footnote>
  <w:footnote w:id="12">
    <w:p w14:paraId="521F290B" w14:textId="77777777" w:rsidR="003232C4" w:rsidRDefault="003232C4">
      <w:pPr>
        <w:pStyle w:val="af8"/>
      </w:pPr>
      <w:r>
        <w:rPr>
          <w:rStyle w:val="afb"/>
        </w:rPr>
        <w:footnoteRef/>
      </w:r>
      <w:r>
        <w:t xml:space="preserve"> </w:t>
      </w:r>
      <w:hyperlink r:id="rId4" w:tooltip="https://adilet.zan.kz/rus/docs/K2100000400" w:history="1">
        <w:r>
          <w:rPr>
            <w:rStyle w:val="af7"/>
            <w:bCs/>
            <w:spacing w:val="2"/>
            <w:shd w:val="clear" w:color="auto" w:fill="FFFFFF"/>
          </w:rPr>
          <w:t>Статья 23. Национальный доклад о состоянии окружающей среды и об использовании природных ресурсов Республики Казахстан</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9717785"/>
      <w:docPartObj>
        <w:docPartGallery w:val="Page Numbers (Top of Page)"/>
        <w:docPartUnique/>
      </w:docPartObj>
    </w:sdtPr>
    <w:sdtEndPr/>
    <w:sdtContent>
      <w:p w14:paraId="4E0A4DE5" w14:textId="77777777" w:rsidR="003232C4" w:rsidRDefault="003232C4">
        <w:pPr>
          <w:pStyle w:val="ac"/>
          <w:jc w:val="center"/>
          <w:rPr>
            <w:rFonts w:ascii="Times New Roman" w:hAnsi="Times New Roman" w:cs="Times New Roman"/>
            <w:b w:val="0"/>
            <w:bCs w:val="0"/>
          </w:rPr>
        </w:pPr>
        <w:r>
          <w:rPr>
            <w:rFonts w:ascii="Times New Roman" w:hAnsi="Times New Roman" w:cs="Times New Roman"/>
            <w:b w:val="0"/>
            <w:bCs w:val="0"/>
          </w:rPr>
          <w:fldChar w:fldCharType="begin"/>
        </w:r>
        <w:r>
          <w:rPr>
            <w:rFonts w:ascii="Times New Roman" w:hAnsi="Times New Roman" w:cs="Times New Roman"/>
            <w:b w:val="0"/>
            <w:bCs w:val="0"/>
          </w:rPr>
          <w:instrText>PAGE   \* MERGEFORMAT</w:instrText>
        </w:r>
        <w:r>
          <w:rPr>
            <w:rFonts w:ascii="Times New Roman" w:hAnsi="Times New Roman" w:cs="Times New Roman"/>
            <w:b w:val="0"/>
            <w:bCs w:val="0"/>
          </w:rPr>
          <w:fldChar w:fldCharType="separate"/>
        </w:r>
        <w:r w:rsidR="00750CF2">
          <w:rPr>
            <w:rFonts w:ascii="Times New Roman" w:hAnsi="Times New Roman" w:cs="Times New Roman"/>
            <w:b w:val="0"/>
            <w:bCs w:val="0"/>
            <w:noProof/>
          </w:rPr>
          <w:t>151</w:t>
        </w:r>
        <w:r>
          <w:rPr>
            <w:rFonts w:ascii="Times New Roman" w:hAnsi="Times New Roman" w:cs="Times New Roman"/>
            <w:b w:val="0"/>
            <w:bCs w:val="0"/>
          </w:rPr>
          <w:fldChar w:fldCharType="end"/>
        </w:r>
      </w:p>
    </w:sdtContent>
  </w:sdt>
  <w:p w14:paraId="7C5B297F" w14:textId="77777777" w:rsidR="003232C4" w:rsidRDefault="003232C4">
    <w:pPr>
      <w:pStyle w:val="ac"/>
    </w:pPr>
  </w:p>
  <w:p w14:paraId="5053EF23" w14:textId="77777777" w:rsidR="003232C4" w:rsidRDefault="003F0609">
    <w:r>
      <w:rPr>
        <w:noProof/>
      </w:rPr>
      <w:pict w14:anchorId="4E88099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60288;mso-position-horizontal:center;mso-position-horizontal-relative:margin;mso-position-vertical:center;mso-position-vertical-relative:margin" o:allowincell="f" fillcolor="silver" stroked="f">
          <v:textpath style="font-family:&quot;Times New Roman&quot;;font-size:1pt" string="Министерство экологии и природных ресурсов Республики Казахстан - Агыбаева Д. Ж."/>
          <w10:wrap anchorx="margin" anchory="margin"/>
        </v:shape>
      </w:pict>
    </w:r>
  </w:p>
  <w:p w14:paraId="3F09F140" w14:textId="77777777" w:rsidR="003232C4" w:rsidRDefault="003F0609">
    <w:pPr>
      <w:pStyle w:val="a3"/>
    </w:pPr>
    <w:r>
      <w:rPr>
        <w:noProof/>
      </w:rPr>
      <w:pict w14:anchorId="53E60029">
        <v:shape id="_x0000_s2053" type="#_x0000_t136" style="position:absolute;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Министерство экологии и природных ресурсов Республики Казахстан - Агыбаева Д. Ж."/>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5378777"/>
      <w:docPartObj>
        <w:docPartGallery w:val="Page Numbers (Top of Page)"/>
        <w:docPartUnique/>
      </w:docPartObj>
    </w:sdtPr>
    <w:sdtEndPr/>
    <w:sdtContent>
      <w:p w14:paraId="69B97F94" w14:textId="77777777" w:rsidR="003232C4" w:rsidRDefault="003F0609">
        <w:pPr>
          <w:pStyle w:val="ac"/>
          <w:jc w:val="center"/>
        </w:pPr>
      </w:p>
    </w:sdtContent>
  </w:sdt>
  <w:p w14:paraId="0C603459" w14:textId="77777777" w:rsidR="003232C4" w:rsidRDefault="003232C4">
    <w:pPr>
      <w:pStyle w:val="ac"/>
    </w:pPr>
  </w:p>
  <w:p w14:paraId="61C4FD2B" w14:textId="77777777" w:rsidR="003232C4" w:rsidRDefault="003F0609">
    <w:r>
      <w:rPr>
        <w:noProof/>
      </w:rPr>
      <w:pict w14:anchorId="39A118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627.35pt;height:32.15pt;rotation:315;z-index:-251659264;mso-position-horizontal:center;mso-position-horizontal-relative:margin;mso-position-vertical:center;mso-position-vertical-relative:margin" o:allowincell="f" fillcolor="silver" stroked="f">
          <v:textpath style="font-family:&quot;Times New Roman&quot;;font-size:1pt" string="Министерство экологии и природных ресурсов Республики Казахстан - Агыбаева Д. Ж."/>
          <w10:wrap anchorx="margin" anchory="margin"/>
        </v:shape>
      </w:pict>
    </w:r>
  </w:p>
  <w:p w14:paraId="5D31355C" w14:textId="77777777" w:rsidR="003232C4" w:rsidRDefault="003F0609">
    <w:pPr>
      <w:pStyle w:val="a3"/>
    </w:pPr>
    <w:r>
      <w:rPr>
        <w:noProof/>
      </w:rPr>
      <w:pict w14:anchorId="742A97FF">
        <v:shape id="_x0000_s2052" type="#_x0000_t136" style="position:absolute;margin-left:0;margin-top:0;width:627.35pt;height:32.15pt;rotation:315;z-index:-251657216;mso-position-horizontal:center;mso-position-horizontal-relative:margin;mso-position-vertical:center;mso-position-vertical-relative:margin" o:allowincell="f" fillcolor="silver" stroked="f">
          <v:textpath style="font-family:&quot;Times New Roman&quot;;font-size:1pt" string="Министерство экологии и природных ресурсов Республики Казахстан - Агыбаева Д. Ж."/>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B163D"/>
    <w:multiLevelType w:val="hybridMultilevel"/>
    <w:tmpl w:val="88FA540C"/>
    <w:lvl w:ilvl="0" w:tplc="C7409682">
      <w:start w:val="1"/>
      <w:numFmt w:val="bullet"/>
      <w:lvlText w:val=""/>
      <w:lvlJc w:val="left"/>
      <w:pPr>
        <w:ind w:left="720" w:hanging="360"/>
      </w:pPr>
      <w:rPr>
        <w:rFonts w:ascii="Wingdings" w:hAnsi="Wingdings" w:hint="default"/>
      </w:rPr>
    </w:lvl>
    <w:lvl w:ilvl="1" w:tplc="703409AE">
      <w:start w:val="1"/>
      <w:numFmt w:val="bullet"/>
      <w:lvlText w:val="o"/>
      <w:lvlJc w:val="left"/>
      <w:pPr>
        <w:ind w:left="1440" w:hanging="360"/>
      </w:pPr>
      <w:rPr>
        <w:rFonts w:ascii="Courier New" w:hAnsi="Courier New" w:cs="Courier New" w:hint="default"/>
      </w:rPr>
    </w:lvl>
    <w:lvl w:ilvl="2" w:tplc="B10825DA">
      <w:start w:val="1"/>
      <w:numFmt w:val="bullet"/>
      <w:lvlText w:val=""/>
      <w:lvlJc w:val="left"/>
      <w:pPr>
        <w:ind w:left="2160" w:hanging="360"/>
      </w:pPr>
      <w:rPr>
        <w:rFonts w:ascii="Wingdings" w:hAnsi="Wingdings" w:hint="default"/>
      </w:rPr>
    </w:lvl>
    <w:lvl w:ilvl="3" w:tplc="A0D237AE">
      <w:start w:val="1"/>
      <w:numFmt w:val="bullet"/>
      <w:lvlText w:val=""/>
      <w:lvlJc w:val="left"/>
      <w:pPr>
        <w:ind w:left="2880" w:hanging="360"/>
      </w:pPr>
      <w:rPr>
        <w:rFonts w:ascii="Symbol" w:hAnsi="Symbol" w:hint="default"/>
      </w:rPr>
    </w:lvl>
    <w:lvl w:ilvl="4" w:tplc="58AC1E16">
      <w:start w:val="1"/>
      <w:numFmt w:val="bullet"/>
      <w:lvlText w:val="o"/>
      <w:lvlJc w:val="left"/>
      <w:pPr>
        <w:ind w:left="3600" w:hanging="360"/>
      </w:pPr>
      <w:rPr>
        <w:rFonts w:ascii="Courier New" w:hAnsi="Courier New" w:cs="Courier New" w:hint="default"/>
      </w:rPr>
    </w:lvl>
    <w:lvl w:ilvl="5" w:tplc="8D568532">
      <w:start w:val="1"/>
      <w:numFmt w:val="bullet"/>
      <w:lvlText w:val=""/>
      <w:lvlJc w:val="left"/>
      <w:pPr>
        <w:ind w:left="4320" w:hanging="360"/>
      </w:pPr>
      <w:rPr>
        <w:rFonts w:ascii="Wingdings" w:hAnsi="Wingdings" w:hint="default"/>
      </w:rPr>
    </w:lvl>
    <w:lvl w:ilvl="6" w:tplc="5D6C8E52">
      <w:start w:val="1"/>
      <w:numFmt w:val="bullet"/>
      <w:lvlText w:val=""/>
      <w:lvlJc w:val="left"/>
      <w:pPr>
        <w:ind w:left="5040" w:hanging="360"/>
      </w:pPr>
      <w:rPr>
        <w:rFonts w:ascii="Symbol" w:hAnsi="Symbol" w:hint="default"/>
      </w:rPr>
    </w:lvl>
    <w:lvl w:ilvl="7" w:tplc="41CEF8A0">
      <w:start w:val="1"/>
      <w:numFmt w:val="bullet"/>
      <w:lvlText w:val="o"/>
      <w:lvlJc w:val="left"/>
      <w:pPr>
        <w:ind w:left="5760" w:hanging="360"/>
      </w:pPr>
      <w:rPr>
        <w:rFonts w:ascii="Courier New" w:hAnsi="Courier New" w:cs="Courier New" w:hint="default"/>
      </w:rPr>
    </w:lvl>
    <w:lvl w:ilvl="8" w:tplc="A482AD5E">
      <w:start w:val="1"/>
      <w:numFmt w:val="bullet"/>
      <w:lvlText w:val=""/>
      <w:lvlJc w:val="left"/>
      <w:pPr>
        <w:ind w:left="6480" w:hanging="360"/>
      </w:pPr>
      <w:rPr>
        <w:rFonts w:ascii="Wingdings" w:hAnsi="Wingdings" w:hint="default"/>
      </w:rPr>
    </w:lvl>
  </w:abstractNum>
  <w:abstractNum w:abstractNumId="1" w15:restartNumberingAfterBreak="0">
    <w:nsid w:val="00352113"/>
    <w:multiLevelType w:val="hybridMultilevel"/>
    <w:tmpl w:val="16C267B4"/>
    <w:lvl w:ilvl="0" w:tplc="D90E662E">
      <w:start w:val="1"/>
      <w:numFmt w:val="decimal"/>
      <w:lvlText w:val="%1."/>
      <w:lvlJc w:val="left"/>
      <w:pPr>
        <w:ind w:left="1004" w:hanging="360"/>
      </w:pPr>
    </w:lvl>
    <w:lvl w:ilvl="1" w:tplc="90F81C96">
      <w:start w:val="1"/>
      <w:numFmt w:val="lowerLetter"/>
      <w:lvlText w:val="%2."/>
      <w:lvlJc w:val="left"/>
      <w:pPr>
        <w:ind w:left="1724" w:hanging="360"/>
      </w:pPr>
    </w:lvl>
    <w:lvl w:ilvl="2" w:tplc="12ACD812">
      <w:start w:val="1"/>
      <w:numFmt w:val="lowerRoman"/>
      <w:lvlText w:val="%3."/>
      <w:lvlJc w:val="right"/>
      <w:pPr>
        <w:ind w:left="2444" w:hanging="180"/>
      </w:pPr>
    </w:lvl>
    <w:lvl w:ilvl="3" w:tplc="E24C222E">
      <w:start w:val="1"/>
      <w:numFmt w:val="decimal"/>
      <w:lvlText w:val="%4."/>
      <w:lvlJc w:val="left"/>
      <w:pPr>
        <w:ind w:left="3164" w:hanging="360"/>
      </w:pPr>
    </w:lvl>
    <w:lvl w:ilvl="4" w:tplc="9BEC1570">
      <w:start w:val="1"/>
      <w:numFmt w:val="lowerLetter"/>
      <w:lvlText w:val="%5."/>
      <w:lvlJc w:val="left"/>
      <w:pPr>
        <w:ind w:left="3884" w:hanging="360"/>
      </w:pPr>
    </w:lvl>
    <w:lvl w:ilvl="5" w:tplc="AAAE42A2">
      <w:start w:val="1"/>
      <w:numFmt w:val="lowerRoman"/>
      <w:lvlText w:val="%6."/>
      <w:lvlJc w:val="right"/>
      <w:pPr>
        <w:ind w:left="4604" w:hanging="180"/>
      </w:pPr>
    </w:lvl>
    <w:lvl w:ilvl="6" w:tplc="C9DEE74A">
      <w:start w:val="1"/>
      <w:numFmt w:val="decimal"/>
      <w:lvlText w:val="%7."/>
      <w:lvlJc w:val="left"/>
      <w:pPr>
        <w:ind w:left="5324" w:hanging="360"/>
      </w:pPr>
    </w:lvl>
    <w:lvl w:ilvl="7" w:tplc="C1B6E7BE">
      <w:start w:val="1"/>
      <w:numFmt w:val="lowerLetter"/>
      <w:lvlText w:val="%8."/>
      <w:lvlJc w:val="left"/>
      <w:pPr>
        <w:ind w:left="6044" w:hanging="360"/>
      </w:pPr>
    </w:lvl>
    <w:lvl w:ilvl="8" w:tplc="0F22FB1E">
      <w:start w:val="1"/>
      <w:numFmt w:val="lowerRoman"/>
      <w:lvlText w:val="%9."/>
      <w:lvlJc w:val="right"/>
      <w:pPr>
        <w:ind w:left="6764" w:hanging="180"/>
      </w:pPr>
    </w:lvl>
  </w:abstractNum>
  <w:abstractNum w:abstractNumId="2" w15:restartNumberingAfterBreak="0">
    <w:nsid w:val="009458FF"/>
    <w:multiLevelType w:val="hybridMultilevel"/>
    <w:tmpl w:val="0876FF50"/>
    <w:lvl w:ilvl="0" w:tplc="42320DAE">
      <w:start w:val="1"/>
      <w:numFmt w:val="decimal"/>
      <w:lvlText w:val="%1)"/>
      <w:lvlJc w:val="left"/>
      <w:pPr>
        <w:ind w:left="1287" w:hanging="360"/>
      </w:pPr>
      <w:rPr>
        <w:rFonts w:cs="Times New Roman"/>
      </w:rPr>
    </w:lvl>
    <w:lvl w:ilvl="1" w:tplc="47A01F80">
      <w:start w:val="1"/>
      <w:numFmt w:val="lowerLetter"/>
      <w:lvlText w:val="%2."/>
      <w:lvlJc w:val="left"/>
      <w:pPr>
        <w:ind w:left="2007" w:hanging="360"/>
      </w:pPr>
      <w:rPr>
        <w:rFonts w:cs="Times New Roman"/>
      </w:rPr>
    </w:lvl>
    <w:lvl w:ilvl="2" w:tplc="C5A00598">
      <w:start w:val="1"/>
      <w:numFmt w:val="lowerRoman"/>
      <w:lvlText w:val="%3."/>
      <w:lvlJc w:val="right"/>
      <w:pPr>
        <w:ind w:left="2727" w:hanging="180"/>
      </w:pPr>
      <w:rPr>
        <w:rFonts w:cs="Times New Roman"/>
      </w:rPr>
    </w:lvl>
    <w:lvl w:ilvl="3" w:tplc="F0D48374">
      <w:start w:val="1"/>
      <w:numFmt w:val="decimal"/>
      <w:lvlText w:val="%4."/>
      <w:lvlJc w:val="left"/>
      <w:pPr>
        <w:ind w:left="3447" w:hanging="360"/>
      </w:pPr>
      <w:rPr>
        <w:rFonts w:cs="Times New Roman"/>
      </w:rPr>
    </w:lvl>
    <w:lvl w:ilvl="4" w:tplc="7E342E5A">
      <w:start w:val="1"/>
      <w:numFmt w:val="lowerLetter"/>
      <w:lvlText w:val="%5."/>
      <w:lvlJc w:val="left"/>
      <w:pPr>
        <w:ind w:left="4167" w:hanging="360"/>
      </w:pPr>
      <w:rPr>
        <w:rFonts w:cs="Times New Roman"/>
      </w:rPr>
    </w:lvl>
    <w:lvl w:ilvl="5" w:tplc="C1402A06">
      <w:start w:val="1"/>
      <w:numFmt w:val="lowerRoman"/>
      <w:lvlText w:val="%6."/>
      <w:lvlJc w:val="right"/>
      <w:pPr>
        <w:ind w:left="4887" w:hanging="180"/>
      </w:pPr>
      <w:rPr>
        <w:rFonts w:cs="Times New Roman"/>
      </w:rPr>
    </w:lvl>
    <w:lvl w:ilvl="6" w:tplc="94DC5D4A">
      <w:start w:val="1"/>
      <w:numFmt w:val="decimal"/>
      <w:lvlText w:val="%7."/>
      <w:lvlJc w:val="left"/>
      <w:pPr>
        <w:ind w:left="5607" w:hanging="360"/>
      </w:pPr>
      <w:rPr>
        <w:rFonts w:cs="Times New Roman"/>
      </w:rPr>
    </w:lvl>
    <w:lvl w:ilvl="7" w:tplc="3468E0CE">
      <w:start w:val="1"/>
      <w:numFmt w:val="lowerLetter"/>
      <w:lvlText w:val="%8."/>
      <w:lvlJc w:val="left"/>
      <w:pPr>
        <w:ind w:left="6327" w:hanging="360"/>
      </w:pPr>
      <w:rPr>
        <w:rFonts w:cs="Times New Roman"/>
      </w:rPr>
    </w:lvl>
    <w:lvl w:ilvl="8" w:tplc="D3CAA2B4">
      <w:start w:val="1"/>
      <w:numFmt w:val="lowerRoman"/>
      <w:lvlText w:val="%9."/>
      <w:lvlJc w:val="right"/>
      <w:pPr>
        <w:ind w:left="7047" w:hanging="180"/>
      </w:pPr>
      <w:rPr>
        <w:rFonts w:cs="Times New Roman"/>
      </w:rPr>
    </w:lvl>
  </w:abstractNum>
  <w:abstractNum w:abstractNumId="3" w15:restartNumberingAfterBreak="0">
    <w:nsid w:val="03E053E2"/>
    <w:multiLevelType w:val="hybridMultilevel"/>
    <w:tmpl w:val="8D3257E2"/>
    <w:lvl w:ilvl="0" w:tplc="0CAEDD12">
      <w:start w:val="1"/>
      <w:numFmt w:val="decimal"/>
      <w:lvlText w:val="%1)"/>
      <w:lvlJc w:val="left"/>
      <w:pPr>
        <w:ind w:left="1287" w:hanging="360"/>
      </w:pPr>
      <w:rPr>
        <w:rFonts w:cs="Times New Roman"/>
      </w:rPr>
    </w:lvl>
    <w:lvl w:ilvl="1" w:tplc="BD9A7272">
      <w:start w:val="1"/>
      <w:numFmt w:val="lowerLetter"/>
      <w:lvlText w:val="%2."/>
      <w:lvlJc w:val="left"/>
      <w:pPr>
        <w:ind w:left="2007" w:hanging="360"/>
      </w:pPr>
      <w:rPr>
        <w:rFonts w:cs="Times New Roman"/>
      </w:rPr>
    </w:lvl>
    <w:lvl w:ilvl="2" w:tplc="1890C204">
      <w:start w:val="1"/>
      <w:numFmt w:val="lowerRoman"/>
      <w:lvlText w:val="%3."/>
      <w:lvlJc w:val="right"/>
      <w:pPr>
        <w:ind w:left="2727" w:hanging="180"/>
      </w:pPr>
      <w:rPr>
        <w:rFonts w:cs="Times New Roman"/>
      </w:rPr>
    </w:lvl>
    <w:lvl w:ilvl="3" w:tplc="8DB6EEE2">
      <w:start w:val="1"/>
      <w:numFmt w:val="decimal"/>
      <w:lvlText w:val="%4."/>
      <w:lvlJc w:val="left"/>
      <w:pPr>
        <w:ind w:left="3447" w:hanging="360"/>
      </w:pPr>
      <w:rPr>
        <w:rFonts w:cs="Times New Roman"/>
      </w:rPr>
    </w:lvl>
    <w:lvl w:ilvl="4" w:tplc="F256727E">
      <w:start w:val="1"/>
      <w:numFmt w:val="lowerLetter"/>
      <w:lvlText w:val="%5."/>
      <w:lvlJc w:val="left"/>
      <w:pPr>
        <w:ind w:left="4167" w:hanging="360"/>
      </w:pPr>
      <w:rPr>
        <w:rFonts w:cs="Times New Roman"/>
      </w:rPr>
    </w:lvl>
    <w:lvl w:ilvl="5" w:tplc="B742EF5A">
      <w:start w:val="1"/>
      <w:numFmt w:val="lowerRoman"/>
      <w:lvlText w:val="%6."/>
      <w:lvlJc w:val="right"/>
      <w:pPr>
        <w:ind w:left="4887" w:hanging="180"/>
      </w:pPr>
      <w:rPr>
        <w:rFonts w:cs="Times New Roman"/>
      </w:rPr>
    </w:lvl>
    <w:lvl w:ilvl="6" w:tplc="1430B7B8">
      <w:start w:val="1"/>
      <w:numFmt w:val="decimal"/>
      <w:lvlText w:val="%7."/>
      <w:lvlJc w:val="left"/>
      <w:pPr>
        <w:ind w:left="5607" w:hanging="360"/>
      </w:pPr>
      <w:rPr>
        <w:rFonts w:cs="Times New Roman"/>
      </w:rPr>
    </w:lvl>
    <w:lvl w:ilvl="7" w:tplc="9836DD36">
      <w:start w:val="1"/>
      <w:numFmt w:val="lowerLetter"/>
      <w:lvlText w:val="%8."/>
      <w:lvlJc w:val="left"/>
      <w:pPr>
        <w:ind w:left="6327" w:hanging="360"/>
      </w:pPr>
      <w:rPr>
        <w:rFonts w:cs="Times New Roman"/>
      </w:rPr>
    </w:lvl>
    <w:lvl w:ilvl="8" w:tplc="DE60B820">
      <w:start w:val="1"/>
      <w:numFmt w:val="lowerRoman"/>
      <w:lvlText w:val="%9."/>
      <w:lvlJc w:val="right"/>
      <w:pPr>
        <w:ind w:left="7047" w:hanging="180"/>
      </w:pPr>
      <w:rPr>
        <w:rFonts w:cs="Times New Roman"/>
      </w:rPr>
    </w:lvl>
  </w:abstractNum>
  <w:abstractNum w:abstractNumId="4" w15:restartNumberingAfterBreak="0">
    <w:nsid w:val="072B3A56"/>
    <w:multiLevelType w:val="hybridMultilevel"/>
    <w:tmpl w:val="5928A514"/>
    <w:lvl w:ilvl="0" w:tplc="81869276">
      <w:start w:val="3"/>
      <w:numFmt w:val="decimal"/>
      <w:lvlText w:val="%1."/>
      <w:lvlJc w:val="left"/>
      <w:pPr>
        <w:ind w:left="1070" w:hanging="360"/>
      </w:pPr>
      <w:rPr>
        <w:rFonts w:hint="default"/>
      </w:rPr>
    </w:lvl>
    <w:lvl w:ilvl="1" w:tplc="49141044">
      <w:start w:val="1"/>
      <w:numFmt w:val="lowerLetter"/>
      <w:lvlText w:val="%2."/>
      <w:lvlJc w:val="left"/>
      <w:pPr>
        <w:ind w:left="1440" w:hanging="360"/>
      </w:pPr>
    </w:lvl>
    <w:lvl w:ilvl="2" w:tplc="6AA0F59E">
      <w:start w:val="1"/>
      <w:numFmt w:val="lowerRoman"/>
      <w:lvlText w:val="%3."/>
      <w:lvlJc w:val="right"/>
      <w:pPr>
        <w:ind w:left="2160" w:hanging="180"/>
      </w:pPr>
    </w:lvl>
    <w:lvl w:ilvl="3" w:tplc="79B23D1A">
      <w:start w:val="1"/>
      <w:numFmt w:val="decimal"/>
      <w:lvlText w:val="%4."/>
      <w:lvlJc w:val="left"/>
      <w:pPr>
        <w:ind w:left="2880" w:hanging="360"/>
      </w:pPr>
    </w:lvl>
    <w:lvl w:ilvl="4" w:tplc="9AF2A828">
      <w:start w:val="1"/>
      <w:numFmt w:val="lowerLetter"/>
      <w:lvlText w:val="%5."/>
      <w:lvlJc w:val="left"/>
      <w:pPr>
        <w:ind w:left="3600" w:hanging="360"/>
      </w:pPr>
    </w:lvl>
    <w:lvl w:ilvl="5" w:tplc="913ACD8A">
      <w:start w:val="1"/>
      <w:numFmt w:val="lowerRoman"/>
      <w:lvlText w:val="%6."/>
      <w:lvlJc w:val="right"/>
      <w:pPr>
        <w:ind w:left="4320" w:hanging="180"/>
      </w:pPr>
    </w:lvl>
    <w:lvl w:ilvl="6" w:tplc="D982ECA2">
      <w:start w:val="1"/>
      <w:numFmt w:val="decimal"/>
      <w:lvlText w:val="%7."/>
      <w:lvlJc w:val="left"/>
      <w:pPr>
        <w:ind w:left="5040" w:hanging="360"/>
      </w:pPr>
    </w:lvl>
    <w:lvl w:ilvl="7" w:tplc="87E279A4">
      <w:start w:val="1"/>
      <w:numFmt w:val="lowerLetter"/>
      <w:lvlText w:val="%8."/>
      <w:lvlJc w:val="left"/>
      <w:pPr>
        <w:ind w:left="5760" w:hanging="360"/>
      </w:pPr>
    </w:lvl>
    <w:lvl w:ilvl="8" w:tplc="EC8C7014">
      <w:start w:val="1"/>
      <w:numFmt w:val="lowerRoman"/>
      <w:lvlText w:val="%9."/>
      <w:lvlJc w:val="right"/>
      <w:pPr>
        <w:ind w:left="6480" w:hanging="180"/>
      </w:pPr>
    </w:lvl>
  </w:abstractNum>
  <w:abstractNum w:abstractNumId="5" w15:restartNumberingAfterBreak="0">
    <w:nsid w:val="07933E16"/>
    <w:multiLevelType w:val="hybridMultilevel"/>
    <w:tmpl w:val="0D5605E4"/>
    <w:lvl w:ilvl="0" w:tplc="35B009C4">
      <w:start w:val="1"/>
      <w:numFmt w:val="bullet"/>
      <w:lvlText w:val="-"/>
      <w:lvlJc w:val="left"/>
      <w:pPr>
        <w:ind w:left="720" w:hanging="360"/>
      </w:pPr>
      <w:rPr>
        <w:rFonts w:ascii="Calibri" w:eastAsiaTheme="minorHAnsi" w:hAnsi="Calibri" w:cs="Calibri" w:hint="default"/>
      </w:rPr>
    </w:lvl>
    <w:lvl w:ilvl="1" w:tplc="E5441022">
      <w:start w:val="1"/>
      <w:numFmt w:val="bullet"/>
      <w:lvlText w:val="o"/>
      <w:lvlJc w:val="left"/>
      <w:pPr>
        <w:ind w:left="1440" w:hanging="360"/>
      </w:pPr>
      <w:rPr>
        <w:rFonts w:ascii="Courier New" w:hAnsi="Courier New" w:cs="Courier New" w:hint="default"/>
      </w:rPr>
    </w:lvl>
    <w:lvl w:ilvl="2" w:tplc="4B4C0E5A">
      <w:start w:val="1"/>
      <w:numFmt w:val="bullet"/>
      <w:lvlText w:val=""/>
      <w:lvlJc w:val="left"/>
      <w:pPr>
        <w:ind w:left="2160" w:hanging="360"/>
      </w:pPr>
      <w:rPr>
        <w:rFonts w:ascii="Wingdings" w:hAnsi="Wingdings" w:hint="default"/>
      </w:rPr>
    </w:lvl>
    <w:lvl w:ilvl="3" w:tplc="D79AC2B4">
      <w:start w:val="1"/>
      <w:numFmt w:val="bullet"/>
      <w:lvlText w:val=""/>
      <w:lvlJc w:val="left"/>
      <w:pPr>
        <w:ind w:left="2880" w:hanging="360"/>
      </w:pPr>
      <w:rPr>
        <w:rFonts w:ascii="Symbol" w:hAnsi="Symbol" w:hint="default"/>
      </w:rPr>
    </w:lvl>
    <w:lvl w:ilvl="4" w:tplc="1C2C079A">
      <w:start w:val="1"/>
      <w:numFmt w:val="bullet"/>
      <w:lvlText w:val="o"/>
      <w:lvlJc w:val="left"/>
      <w:pPr>
        <w:ind w:left="3600" w:hanging="360"/>
      </w:pPr>
      <w:rPr>
        <w:rFonts w:ascii="Courier New" w:hAnsi="Courier New" w:cs="Courier New" w:hint="default"/>
      </w:rPr>
    </w:lvl>
    <w:lvl w:ilvl="5" w:tplc="1BE689DA">
      <w:start w:val="1"/>
      <w:numFmt w:val="bullet"/>
      <w:lvlText w:val=""/>
      <w:lvlJc w:val="left"/>
      <w:pPr>
        <w:ind w:left="4320" w:hanging="360"/>
      </w:pPr>
      <w:rPr>
        <w:rFonts w:ascii="Wingdings" w:hAnsi="Wingdings" w:hint="default"/>
      </w:rPr>
    </w:lvl>
    <w:lvl w:ilvl="6" w:tplc="1A7A23B0">
      <w:start w:val="1"/>
      <w:numFmt w:val="bullet"/>
      <w:lvlText w:val=""/>
      <w:lvlJc w:val="left"/>
      <w:pPr>
        <w:ind w:left="5040" w:hanging="360"/>
      </w:pPr>
      <w:rPr>
        <w:rFonts w:ascii="Symbol" w:hAnsi="Symbol" w:hint="default"/>
      </w:rPr>
    </w:lvl>
    <w:lvl w:ilvl="7" w:tplc="5B1825F6">
      <w:start w:val="1"/>
      <w:numFmt w:val="bullet"/>
      <w:lvlText w:val="o"/>
      <w:lvlJc w:val="left"/>
      <w:pPr>
        <w:ind w:left="5760" w:hanging="360"/>
      </w:pPr>
      <w:rPr>
        <w:rFonts w:ascii="Courier New" w:hAnsi="Courier New" w:cs="Courier New" w:hint="default"/>
      </w:rPr>
    </w:lvl>
    <w:lvl w:ilvl="8" w:tplc="B834246C">
      <w:start w:val="1"/>
      <w:numFmt w:val="bullet"/>
      <w:lvlText w:val=""/>
      <w:lvlJc w:val="left"/>
      <w:pPr>
        <w:ind w:left="6480" w:hanging="360"/>
      </w:pPr>
      <w:rPr>
        <w:rFonts w:ascii="Wingdings" w:hAnsi="Wingdings" w:hint="default"/>
      </w:rPr>
    </w:lvl>
  </w:abstractNum>
  <w:abstractNum w:abstractNumId="6" w15:restartNumberingAfterBreak="0">
    <w:nsid w:val="08BC4C1B"/>
    <w:multiLevelType w:val="hybridMultilevel"/>
    <w:tmpl w:val="EDBA97D0"/>
    <w:lvl w:ilvl="0" w:tplc="8EE68C0A">
      <w:start w:val="1"/>
      <w:numFmt w:val="decimal"/>
      <w:lvlText w:val="%1."/>
      <w:lvlJc w:val="left"/>
      <w:pPr>
        <w:ind w:left="1571" w:hanging="360"/>
      </w:pPr>
    </w:lvl>
    <w:lvl w:ilvl="1" w:tplc="C43248A0">
      <w:start w:val="1"/>
      <w:numFmt w:val="lowerLetter"/>
      <w:lvlText w:val="%2."/>
      <w:lvlJc w:val="left"/>
      <w:pPr>
        <w:ind w:left="2291" w:hanging="360"/>
      </w:pPr>
    </w:lvl>
    <w:lvl w:ilvl="2" w:tplc="7DEC59F0">
      <w:start w:val="1"/>
      <w:numFmt w:val="lowerRoman"/>
      <w:lvlText w:val="%3."/>
      <w:lvlJc w:val="right"/>
      <w:pPr>
        <w:ind w:left="3011" w:hanging="180"/>
      </w:pPr>
    </w:lvl>
    <w:lvl w:ilvl="3" w:tplc="AFA038BC">
      <w:start w:val="1"/>
      <w:numFmt w:val="decimal"/>
      <w:lvlText w:val="%4."/>
      <w:lvlJc w:val="left"/>
      <w:pPr>
        <w:ind w:left="3731" w:hanging="360"/>
      </w:pPr>
    </w:lvl>
    <w:lvl w:ilvl="4" w:tplc="F55C4AA0">
      <w:start w:val="1"/>
      <w:numFmt w:val="lowerLetter"/>
      <w:lvlText w:val="%5."/>
      <w:lvlJc w:val="left"/>
      <w:pPr>
        <w:ind w:left="4451" w:hanging="360"/>
      </w:pPr>
    </w:lvl>
    <w:lvl w:ilvl="5" w:tplc="2DC8D888">
      <w:start w:val="1"/>
      <w:numFmt w:val="lowerRoman"/>
      <w:lvlText w:val="%6."/>
      <w:lvlJc w:val="right"/>
      <w:pPr>
        <w:ind w:left="5171" w:hanging="180"/>
      </w:pPr>
    </w:lvl>
    <w:lvl w:ilvl="6" w:tplc="6C5A41EE">
      <w:start w:val="1"/>
      <w:numFmt w:val="decimal"/>
      <w:lvlText w:val="%7."/>
      <w:lvlJc w:val="left"/>
      <w:pPr>
        <w:ind w:left="5891" w:hanging="360"/>
      </w:pPr>
    </w:lvl>
    <w:lvl w:ilvl="7" w:tplc="B838D094">
      <w:start w:val="1"/>
      <w:numFmt w:val="lowerLetter"/>
      <w:lvlText w:val="%8."/>
      <w:lvlJc w:val="left"/>
      <w:pPr>
        <w:ind w:left="6611" w:hanging="360"/>
      </w:pPr>
    </w:lvl>
    <w:lvl w:ilvl="8" w:tplc="6E682894">
      <w:start w:val="1"/>
      <w:numFmt w:val="lowerRoman"/>
      <w:lvlText w:val="%9."/>
      <w:lvlJc w:val="right"/>
      <w:pPr>
        <w:ind w:left="7331" w:hanging="180"/>
      </w:pPr>
    </w:lvl>
  </w:abstractNum>
  <w:abstractNum w:abstractNumId="7" w15:restartNumberingAfterBreak="0">
    <w:nsid w:val="08DC0CCD"/>
    <w:multiLevelType w:val="hybridMultilevel"/>
    <w:tmpl w:val="8E7CA296"/>
    <w:lvl w:ilvl="0" w:tplc="EC306EC4">
      <w:start w:val="1"/>
      <w:numFmt w:val="decimal"/>
      <w:lvlText w:val="7.%1"/>
      <w:lvlJc w:val="right"/>
      <w:pPr>
        <w:tabs>
          <w:tab w:val="num" w:pos="1080"/>
        </w:tabs>
        <w:ind w:left="1080" w:hanging="360"/>
      </w:pPr>
      <w:rPr>
        <w:rFonts w:cs="Times New Roman" w:hint="default"/>
      </w:rPr>
    </w:lvl>
    <w:lvl w:ilvl="1" w:tplc="D144D4B6">
      <w:start w:val="1"/>
      <w:numFmt w:val="decimal"/>
      <w:lvlText w:val="%2."/>
      <w:lvlJc w:val="left"/>
      <w:pPr>
        <w:tabs>
          <w:tab w:val="num" w:pos="1260"/>
        </w:tabs>
        <w:ind w:left="1260" w:hanging="360"/>
      </w:pPr>
      <w:rPr>
        <w:rFonts w:cs="Times New Roman" w:hint="default"/>
        <w:b w:val="0"/>
        <w:i w:val="0"/>
        <w:strike w:val="0"/>
      </w:rPr>
    </w:lvl>
    <w:lvl w:ilvl="2" w:tplc="DA5A3464">
      <w:start w:val="1"/>
      <w:numFmt w:val="bullet"/>
      <w:lvlText w:val="•"/>
      <w:lvlJc w:val="left"/>
      <w:pPr>
        <w:ind w:left="2340" w:hanging="360"/>
      </w:pPr>
      <w:rPr>
        <w:rFonts w:ascii="Times New Roman" w:eastAsia="Times New Roman" w:hAnsi="Times New Roman" w:cs="Times New Roman" w:hint="default"/>
      </w:rPr>
    </w:lvl>
    <w:lvl w:ilvl="3" w:tplc="3DE4A96A">
      <w:start w:val="1"/>
      <w:numFmt w:val="decimal"/>
      <w:lvlText w:val="%4."/>
      <w:lvlJc w:val="left"/>
      <w:pPr>
        <w:tabs>
          <w:tab w:val="num" w:pos="2880"/>
        </w:tabs>
        <w:ind w:left="2880" w:hanging="360"/>
      </w:pPr>
      <w:rPr>
        <w:rFonts w:cs="Times New Roman"/>
      </w:rPr>
    </w:lvl>
    <w:lvl w:ilvl="4" w:tplc="C2D26EF2">
      <w:start w:val="1"/>
      <w:numFmt w:val="lowerLetter"/>
      <w:lvlText w:val="%5."/>
      <w:lvlJc w:val="left"/>
      <w:pPr>
        <w:tabs>
          <w:tab w:val="num" w:pos="3600"/>
        </w:tabs>
        <w:ind w:left="3600" w:hanging="360"/>
      </w:pPr>
      <w:rPr>
        <w:rFonts w:cs="Times New Roman"/>
      </w:rPr>
    </w:lvl>
    <w:lvl w:ilvl="5" w:tplc="CAC6B5C0">
      <w:start w:val="1"/>
      <w:numFmt w:val="lowerRoman"/>
      <w:lvlText w:val="%6."/>
      <w:lvlJc w:val="right"/>
      <w:pPr>
        <w:tabs>
          <w:tab w:val="num" w:pos="4320"/>
        </w:tabs>
        <w:ind w:left="4320" w:hanging="180"/>
      </w:pPr>
      <w:rPr>
        <w:rFonts w:cs="Times New Roman"/>
      </w:rPr>
    </w:lvl>
    <w:lvl w:ilvl="6" w:tplc="3CBE9012">
      <w:start w:val="1"/>
      <w:numFmt w:val="decimal"/>
      <w:lvlText w:val="%7."/>
      <w:lvlJc w:val="left"/>
      <w:pPr>
        <w:tabs>
          <w:tab w:val="num" w:pos="5040"/>
        </w:tabs>
        <w:ind w:left="5040" w:hanging="360"/>
      </w:pPr>
      <w:rPr>
        <w:rFonts w:cs="Times New Roman"/>
      </w:rPr>
    </w:lvl>
    <w:lvl w:ilvl="7" w:tplc="79B8EE4E">
      <w:start w:val="1"/>
      <w:numFmt w:val="lowerLetter"/>
      <w:lvlText w:val="%8."/>
      <w:lvlJc w:val="left"/>
      <w:pPr>
        <w:tabs>
          <w:tab w:val="num" w:pos="5760"/>
        </w:tabs>
        <w:ind w:left="5760" w:hanging="360"/>
      </w:pPr>
      <w:rPr>
        <w:rFonts w:cs="Times New Roman"/>
      </w:rPr>
    </w:lvl>
    <w:lvl w:ilvl="8" w:tplc="A7EA6F12">
      <w:start w:val="1"/>
      <w:numFmt w:val="lowerRoman"/>
      <w:lvlText w:val="%9."/>
      <w:lvlJc w:val="right"/>
      <w:pPr>
        <w:tabs>
          <w:tab w:val="num" w:pos="6480"/>
        </w:tabs>
        <w:ind w:left="6480" w:hanging="180"/>
      </w:pPr>
      <w:rPr>
        <w:rFonts w:cs="Times New Roman"/>
      </w:rPr>
    </w:lvl>
  </w:abstractNum>
  <w:abstractNum w:abstractNumId="8" w15:restartNumberingAfterBreak="0">
    <w:nsid w:val="0B846FD2"/>
    <w:multiLevelType w:val="hybridMultilevel"/>
    <w:tmpl w:val="24D218A8"/>
    <w:lvl w:ilvl="0" w:tplc="25685EBE">
      <w:start w:val="1"/>
      <w:numFmt w:val="decimal"/>
      <w:lvlText w:val="%1."/>
      <w:lvlJc w:val="left"/>
      <w:pPr>
        <w:ind w:left="1353" w:hanging="360"/>
      </w:pPr>
    </w:lvl>
    <w:lvl w:ilvl="1" w:tplc="3842CBC2">
      <w:start w:val="1"/>
      <w:numFmt w:val="lowerLetter"/>
      <w:lvlText w:val="%2."/>
      <w:lvlJc w:val="left"/>
      <w:pPr>
        <w:ind w:left="2073" w:hanging="360"/>
      </w:pPr>
    </w:lvl>
    <w:lvl w:ilvl="2" w:tplc="6C86B802">
      <w:start w:val="1"/>
      <w:numFmt w:val="lowerRoman"/>
      <w:lvlText w:val="%3."/>
      <w:lvlJc w:val="right"/>
      <w:pPr>
        <w:ind w:left="2793" w:hanging="180"/>
      </w:pPr>
    </w:lvl>
    <w:lvl w:ilvl="3" w:tplc="D158AF24">
      <w:start w:val="1"/>
      <w:numFmt w:val="decimal"/>
      <w:lvlText w:val="%4."/>
      <w:lvlJc w:val="left"/>
      <w:pPr>
        <w:ind w:left="3513" w:hanging="360"/>
      </w:pPr>
    </w:lvl>
    <w:lvl w:ilvl="4" w:tplc="A670C3E8">
      <w:start w:val="1"/>
      <w:numFmt w:val="lowerLetter"/>
      <w:lvlText w:val="%5."/>
      <w:lvlJc w:val="left"/>
      <w:pPr>
        <w:ind w:left="4233" w:hanging="360"/>
      </w:pPr>
    </w:lvl>
    <w:lvl w:ilvl="5" w:tplc="0FB4B2A0">
      <w:start w:val="1"/>
      <w:numFmt w:val="lowerRoman"/>
      <w:lvlText w:val="%6."/>
      <w:lvlJc w:val="right"/>
      <w:pPr>
        <w:ind w:left="4953" w:hanging="180"/>
      </w:pPr>
    </w:lvl>
    <w:lvl w:ilvl="6" w:tplc="1C380F2C">
      <w:start w:val="1"/>
      <w:numFmt w:val="decimal"/>
      <w:lvlText w:val="%7."/>
      <w:lvlJc w:val="left"/>
      <w:pPr>
        <w:ind w:left="5673" w:hanging="360"/>
      </w:pPr>
    </w:lvl>
    <w:lvl w:ilvl="7" w:tplc="4A3EA516">
      <w:start w:val="1"/>
      <w:numFmt w:val="lowerLetter"/>
      <w:lvlText w:val="%8."/>
      <w:lvlJc w:val="left"/>
      <w:pPr>
        <w:ind w:left="6393" w:hanging="360"/>
      </w:pPr>
    </w:lvl>
    <w:lvl w:ilvl="8" w:tplc="EFD8C890">
      <w:start w:val="1"/>
      <w:numFmt w:val="lowerRoman"/>
      <w:lvlText w:val="%9."/>
      <w:lvlJc w:val="right"/>
      <w:pPr>
        <w:ind w:left="7113" w:hanging="180"/>
      </w:pPr>
    </w:lvl>
  </w:abstractNum>
  <w:abstractNum w:abstractNumId="9" w15:restartNumberingAfterBreak="0">
    <w:nsid w:val="0C4032C7"/>
    <w:multiLevelType w:val="hybridMultilevel"/>
    <w:tmpl w:val="8612042E"/>
    <w:lvl w:ilvl="0" w:tplc="99A26394">
      <w:start w:val="1"/>
      <w:numFmt w:val="bullet"/>
      <w:lvlText w:val=""/>
      <w:lvlJc w:val="left"/>
      <w:pPr>
        <w:ind w:left="1429" w:hanging="360"/>
      </w:pPr>
      <w:rPr>
        <w:rFonts w:ascii="Wingdings" w:hAnsi="Wingdings" w:hint="default"/>
      </w:rPr>
    </w:lvl>
    <w:lvl w:ilvl="1" w:tplc="BC882AFA">
      <w:start w:val="1"/>
      <w:numFmt w:val="bullet"/>
      <w:lvlText w:val="o"/>
      <w:lvlJc w:val="left"/>
      <w:pPr>
        <w:ind w:left="2149" w:hanging="360"/>
      </w:pPr>
      <w:rPr>
        <w:rFonts w:ascii="Courier New" w:hAnsi="Courier New" w:cs="Courier New" w:hint="default"/>
      </w:rPr>
    </w:lvl>
    <w:lvl w:ilvl="2" w:tplc="259892F8">
      <w:start w:val="1"/>
      <w:numFmt w:val="bullet"/>
      <w:lvlText w:val=""/>
      <w:lvlJc w:val="left"/>
      <w:pPr>
        <w:ind w:left="2869" w:hanging="360"/>
      </w:pPr>
      <w:rPr>
        <w:rFonts w:ascii="Wingdings" w:hAnsi="Wingdings" w:hint="default"/>
      </w:rPr>
    </w:lvl>
    <w:lvl w:ilvl="3" w:tplc="D5723712">
      <w:start w:val="1"/>
      <w:numFmt w:val="bullet"/>
      <w:lvlText w:val=""/>
      <w:lvlJc w:val="left"/>
      <w:pPr>
        <w:ind w:left="3589" w:hanging="360"/>
      </w:pPr>
      <w:rPr>
        <w:rFonts w:ascii="Symbol" w:hAnsi="Symbol" w:hint="default"/>
      </w:rPr>
    </w:lvl>
    <w:lvl w:ilvl="4" w:tplc="293E8D86">
      <w:start w:val="1"/>
      <w:numFmt w:val="bullet"/>
      <w:lvlText w:val="o"/>
      <w:lvlJc w:val="left"/>
      <w:pPr>
        <w:ind w:left="4309" w:hanging="360"/>
      </w:pPr>
      <w:rPr>
        <w:rFonts w:ascii="Courier New" w:hAnsi="Courier New" w:cs="Courier New" w:hint="default"/>
      </w:rPr>
    </w:lvl>
    <w:lvl w:ilvl="5" w:tplc="F2DC748A">
      <w:start w:val="1"/>
      <w:numFmt w:val="bullet"/>
      <w:lvlText w:val=""/>
      <w:lvlJc w:val="left"/>
      <w:pPr>
        <w:ind w:left="5029" w:hanging="360"/>
      </w:pPr>
      <w:rPr>
        <w:rFonts w:ascii="Wingdings" w:hAnsi="Wingdings" w:hint="default"/>
      </w:rPr>
    </w:lvl>
    <w:lvl w:ilvl="6" w:tplc="3E56D1F0">
      <w:start w:val="1"/>
      <w:numFmt w:val="bullet"/>
      <w:lvlText w:val=""/>
      <w:lvlJc w:val="left"/>
      <w:pPr>
        <w:ind w:left="5749" w:hanging="360"/>
      </w:pPr>
      <w:rPr>
        <w:rFonts w:ascii="Symbol" w:hAnsi="Symbol" w:hint="default"/>
      </w:rPr>
    </w:lvl>
    <w:lvl w:ilvl="7" w:tplc="63B6C308">
      <w:start w:val="1"/>
      <w:numFmt w:val="bullet"/>
      <w:lvlText w:val="o"/>
      <w:lvlJc w:val="left"/>
      <w:pPr>
        <w:ind w:left="6469" w:hanging="360"/>
      </w:pPr>
      <w:rPr>
        <w:rFonts w:ascii="Courier New" w:hAnsi="Courier New" w:cs="Courier New" w:hint="default"/>
      </w:rPr>
    </w:lvl>
    <w:lvl w:ilvl="8" w:tplc="BF9C6146">
      <w:start w:val="1"/>
      <w:numFmt w:val="bullet"/>
      <w:lvlText w:val=""/>
      <w:lvlJc w:val="left"/>
      <w:pPr>
        <w:ind w:left="7189" w:hanging="360"/>
      </w:pPr>
      <w:rPr>
        <w:rFonts w:ascii="Wingdings" w:hAnsi="Wingdings" w:hint="default"/>
      </w:rPr>
    </w:lvl>
  </w:abstractNum>
  <w:abstractNum w:abstractNumId="10" w15:restartNumberingAfterBreak="0">
    <w:nsid w:val="0C7928C9"/>
    <w:multiLevelType w:val="hybridMultilevel"/>
    <w:tmpl w:val="DE061C18"/>
    <w:lvl w:ilvl="0" w:tplc="48CAC56A">
      <w:start w:val="1"/>
      <w:numFmt w:val="decimal"/>
      <w:lvlText w:val="%1."/>
      <w:lvlJc w:val="left"/>
      <w:pPr>
        <w:ind w:left="1287" w:hanging="360"/>
      </w:pPr>
    </w:lvl>
    <w:lvl w:ilvl="1" w:tplc="EFE6D990">
      <w:start w:val="1"/>
      <w:numFmt w:val="lowerLetter"/>
      <w:lvlText w:val="%2."/>
      <w:lvlJc w:val="left"/>
      <w:pPr>
        <w:ind w:left="2007" w:hanging="360"/>
      </w:pPr>
    </w:lvl>
    <w:lvl w:ilvl="2" w:tplc="F27C3EA6">
      <w:start w:val="1"/>
      <w:numFmt w:val="lowerRoman"/>
      <w:lvlText w:val="%3."/>
      <w:lvlJc w:val="right"/>
      <w:pPr>
        <w:ind w:left="2727" w:hanging="180"/>
      </w:pPr>
    </w:lvl>
    <w:lvl w:ilvl="3" w:tplc="EA045F74">
      <w:start w:val="1"/>
      <w:numFmt w:val="decimal"/>
      <w:lvlText w:val="%4."/>
      <w:lvlJc w:val="left"/>
      <w:pPr>
        <w:ind w:left="3447" w:hanging="360"/>
      </w:pPr>
    </w:lvl>
    <w:lvl w:ilvl="4" w:tplc="38A68742">
      <w:start w:val="1"/>
      <w:numFmt w:val="lowerLetter"/>
      <w:lvlText w:val="%5."/>
      <w:lvlJc w:val="left"/>
      <w:pPr>
        <w:ind w:left="4167" w:hanging="360"/>
      </w:pPr>
    </w:lvl>
    <w:lvl w:ilvl="5" w:tplc="6AB053F0">
      <w:start w:val="1"/>
      <w:numFmt w:val="lowerRoman"/>
      <w:lvlText w:val="%6."/>
      <w:lvlJc w:val="right"/>
      <w:pPr>
        <w:ind w:left="4887" w:hanging="180"/>
      </w:pPr>
    </w:lvl>
    <w:lvl w:ilvl="6" w:tplc="991C358C">
      <w:start w:val="1"/>
      <w:numFmt w:val="decimal"/>
      <w:lvlText w:val="%7."/>
      <w:lvlJc w:val="left"/>
      <w:pPr>
        <w:ind w:left="5607" w:hanging="360"/>
      </w:pPr>
    </w:lvl>
    <w:lvl w:ilvl="7" w:tplc="C2D4C788">
      <w:start w:val="1"/>
      <w:numFmt w:val="lowerLetter"/>
      <w:lvlText w:val="%8."/>
      <w:lvlJc w:val="left"/>
      <w:pPr>
        <w:ind w:left="6327" w:hanging="360"/>
      </w:pPr>
    </w:lvl>
    <w:lvl w:ilvl="8" w:tplc="67545C16">
      <w:start w:val="1"/>
      <w:numFmt w:val="lowerRoman"/>
      <w:lvlText w:val="%9."/>
      <w:lvlJc w:val="right"/>
      <w:pPr>
        <w:ind w:left="7047" w:hanging="180"/>
      </w:pPr>
    </w:lvl>
  </w:abstractNum>
  <w:abstractNum w:abstractNumId="11" w15:restartNumberingAfterBreak="0">
    <w:nsid w:val="0CED105F"/>
    <w:multiLevelType w:val="hybridMultilevel"/>
    <w:tmpl w:val="5E6A6014"/>
    <w:lvl w:ilvl="0" w:tplc="725A4B60">
      <w:start w:val="1"/>
      <w:numFmt w:val="decimal"/>
      <w:lvlText w:val="%1."/>
      <w:lvlJc w:val="left"/>
      <w:pPr>
        <w:ind w:left="1004" w:hanging="360"/>
      </w:pPr>
    </w:lvl>
    <w:lvl w:ilvl="1" w:tplc="095E9A46">
      <w:start w:val="1"/>
      <w:numFmt w:val="lowerLetter"/>
      <w:lvlText w:val="%2."/>
      <w:lvlJc w:val="left"/>
      <w:pPr>
        <w:ind w:left="1724" w:hanging="360"/>
      </w:pPr>
    </w:lvl>
    <w:lvl w:ilvl="2" w:tplc="08AE5FF0">
      <w:start w:val="1"/>
      <w:numFmt w:val="lowerRoman"/>
      <w:lvlText w:val="%3."/>
      <w:lvlJc w:val="right"/>
      <w:pPr>
        <w:ind w:left="2444" w:hanging="180"/>
      </w:pPr>
    </w:lvl>
    <w:lvl w:ilvl="3" w:tplc="1680B4F2">
      <w:start w:val="1"/>
      <w:numFmt w:val="decimal"/>
      <w:lvlText w:val="%4."/>
      <w:lvlJc w:val="left"/>
      <w:pPr>
        <w:ind w:left="3164" w:hanging="360"/>
      </w:pPr>
    </w:lvl>
    <w:lvl w:ilvl="4" w:tplc="5F9096E6">
      <w:start w:val="1"/>
      <w:numFmt w:val="lowerLetter"/>
      <w:lvlText w:val="%5."/>
      <w:lvlJc w:val="left"/>
      <w:pPr>
        <w:ind w:left="3884" w:hanging="360"/>
      </w:pPr>
    </w:lvl>
    <w:lvl w:ilvl="5" w:tplc="958CC678">
      <w:start w:val="1"/>
      <w:numFmt w:val="lowerRoman"/>
      <w:lvlText w:val="%6."/>
      <w:lvlJc w:val="right"/>
      <w:pPr>
        <w:ind w:left="4604" w:hanging="180"/>
      </w:pPr>
    </w:lvl>
    <w:lvl w:ilvl="6" w:tplc="90F4670E">
      <w:start w:val="1"/>
      <w:numFmt w:val="decimal"/>
      <w:lvlText w:val="%7."/>
      <w:lvlJc w:val="left"/>
      <w:pPr>
        <w:ind w:left="5324" w:hanging="360"/>
      </w:pPr>
    </w:lvl>
    <w:lvl w:ilvl="7" w:tplc="DAF203C8">
      <w:start w:val="1"/>
      <w:numFmt w:val="lowerLetter"/>
      <w:lvlText w:val="%8."/>
      <w:lvlJc w:val="left"/>
      <w:pPr>
        <w:ind w:left="6044" w:hanging="360"/>
      </w:pPr>
    </w:lvl>
    <w:lvl w:ilvl="8" w:tplc="78C80A92">
      <w:start w:val="1"/>
      <w:numFmt w:val="lowerRoman"/>
      <w:lvlText w:val="%9."/>
      <w:lvlJc w:val="right"/>
      <w:pPr>
        <w:ind w:left="6764" w:hanging="180"/>
      </w:pPr>
    </w:lvl>
  </w:abstractNum>
  <w:abstractNum w:abstractNumId="12" w15:restartNumberingAfterBreak="0">
    <w:nsid w:val="0D680B66"/>
    <w:multiLevelType w:val="hybridMultilevel"/>
    <w:tmpl w:val="195C58C4"/>
    <w:lvl w:ilvl="0" w:tplc="DE9483E0">
      <w:start w:val="1"/>
      <w:numFmt w:val="decimal"/>
      <w:lvlText w:val="%1)"/>
      <w:lvlJc w:val="left"/>
      <w:pPr>
        <w:ind w:left="1069" w:hanging="360"/>
      </w:pPr>
      <w:rPr>
        <w:rFonts w:hint="default"/>
      </w:rPr>
    </w:lvl>
    <w:lvl w:ilvl="1" w:tplc="9ED4CE32">
      <w:start w:val="1"/>
      <w:numFmt w:val="lowerLetter"/>
      <w:lvlText w:val="%2."/>
      <w:lvlJc w:val="left"/>
      <w:pPr>
        <w:ind w:left="1789" w:hanging="360"/>
      </w:pPr>
    </w:lvl>
    <w:lvl w:ilvl="2" w:tplc="E162EA28">
      <w:start w:val="1"/>
      <w:numFmt w:val="lowerRoman"/>
      <w:lvlText w:val="%3."/>
      <w:lvlJc w:val="right"/>
      <w:pPr>
        <w:ind w:left="2509" w:hanging="180"/>
      </w:pPr>
    </w:lvl>
    <w:lvl w:ilvl="3" w:tplc="9148F99E">
      <w:start w:val="1"/>
      <w:numFmt w:val="decimal"/>
      <w:lvlText w:val="%4."/>
      <w:lvlJc w:val="left"/>
      <w:pPr>
        <w:ind w:left="3229" w:hanging="360"/>
      </w:pPr>
    </w:lvl>
    <w:lvl w:ilvl="4" w:tplc="D8BE6850">
      <w:start w:val="1"/>
      <w:numFmt w:val="lowerLetter"/>
      <w:lvlText w:val="%5."/>
      <w:lvlJc w:val="left"/>
      <w:pPr>
        <w:ind w:left="3949" w:hanging="360"/>
      </w:pPr>
    </w:lvl>
    <w:lvl w:ilvl="5" w:tplc="260AA5C4">
      <w:start w:val="1"/>
      <w:numFmt w:val="lowerRoman"/>
      <w:lvlText w:val="%6."/>
      <w:lvlJc w:val="right"/>
      <w:pPr>
        <w:ind w:left="4669" w:hanging="180"/>
      </w:pPr>
    </w:lvl>
    <w:lvl w:ilvl="6" w:tplc="FFE455CA">
      <w:start w:val="1"/>
      <w:numFmt w:val="decimal"/>
      <w:lvlText w:val="%7."/>
      <w:lvlJc w:val="left"/>
      <w:pPr>
        <w:ind w:left="5389" w:hanging="360"/>
      </w:pPr>
    </w:lvl>
    <w:lvl w:ilvl="7" w:tplc="9E2A5CD6">
      <w:start w:val="1"/>
      <w:numFmt w:val="lowerLetter"/>
      <w:lvlText w:val="%8."/>
      <w:lvlJc w:val="left"/>
      <w:pPr>
        <w:ind w:left="6109" w:hanging="360"/>
      </w:pPr>
    </w:lvl>
    <w:lvl w:ilvl="8" w:tplc="02ACC3DA">
      <w:start w:val="1"/>
      <w:numFmt w:val="lowerRoman"/>
      <w:lvlText w:val="%9."/>
      <w:lvlJc w:val="right"/>
      <w:pPr>
        <w:ind w:left="6829" w:hanging="180"/>
      </w:pPr>
    </w:lvl>
  </w:abstractNum>
  <w:abstractNum w:abstractNumId="13" w15:restartNumberingAfterBreak="0">
    <w:nsid w:val="0EA343BD"/>
    <w:multiLevelType w:val="hybridMultilevel"/>
    <w:tmpl w:val="C1C42EC2"/>
    <w:lvl w:ilvl="0" w:tplc="165C21C4">
      <w:start w:val="1"/>
      <w:numFmt w:val="bullet"/>
      <w:lvlText w:val=""/>
      <w:lvlJc w:val="left"/>
      <w:pPr>
        <w:tabs>
          <w:tab w:val="num" w:pos="2700"/>
        </w:tabs>
        <w:ind w:left="2700" w:hanging="360"/>
      </w:pPr>
      <w:rPr>
        <w:rFonts w:ascii="Wingdings" w:hAnsi="Wingdings" w:hint="default"/>
      </w:rPr>
    </w:lvl>
    <w:lvl w:ilvl="1" w:tplc="DE76EB6C">
      <w:start w:val="1"/>
      <w:numFmt w:val="bullet"/>
      <w:lvlText w:val=""/>
      <w:lvlJc w:val="left"/>
      <w:pPr>
        <w:tabs>
          <w:tab w:val="num" w:pos="3420"/>
        </w:tabs>
        <w:ind w:left="3420" w:hanging="360"/>
      </w:pPr>
      <w:rPr>
        <w:rFonts w:ascii="Symbol" w:hAnsi="Symbol" w:hint="default"/>
      </w:rPr>
    </w:lvl>
    <w:lvl w:ilvl="2" w:tplc="2946A834">
      <w:start w:val="1"/>
      <w:numFmt w:val="bullet"/>
      <w:lvlText w:val=""/>
      <w:lvlJc w:val="left"/>
      <w:pPr>
        <w:tabs>
          <w:tab w:val="num" w:pos="4140"/>
        </w:tabs>
        <w:ind w:left="4140" w:hanging="360"/>
      </w:pPr>
      <w:rPr>
        <w:rFonts w:ascii="Wingdings" w:hAnsi="Wingdings" w:hint="default"/>
      </w:rPr>
    </w:lvl>
    <w:lvl w:ilvl="3" w:tplc="4E1E4190">
      <w:start w:val="1"/>
      <w:numFmt w:val="bullet"/>
      <w:lvlText w:val=""/>
      <w:lvlJc w:val="left"/>
      <w:pPr>
        <w:tabs>
          <w:tab w:val="num" w:pos="4860"/>
        </w:tabs>
        <w:ind w:left="4860" w:hanging="360"/>
      </w:pPr>
      <w:rPr>
        <w:rFonts w:ascii="Symbol" w:hAnsi="Symbol" w:hint="default"/>
      </w:rPr>
    </w:lvl>
    <w:lvl w:ilvl="4" w:tplc="86644548">
      <w:start w:val="1"/>
      <w:numFmt w:val="bullet"/>
      <w:lvlText w:val="o"/>
      <w:lvlJc w:val="left"/>
      <w:pPr>
        <w:tabs>
          <w:tab w:val="num" w:pos="5580"/>
        </w:tabs>
        <w:ind w:left="5580" w:hanging="360"/>
      </w:pPr>
      <w:rPr>
        <w:rFonts w:ascii="Courier New" w:hAnsi="Courier New" w:hint="default"/>
      </w:rPr>
    </w:lvl>
    <w:lvl w:ilvl="5" w:tplc="694C1F48">
      <w:start w:val="1"/>
      <w:numFmt w:val="bullet"/>
      <w:lvlText w:val=""/>
      <w:lvlJc w:val="left"/>
      <w:pPr>
        <w:tabs>
          <w:tab w:val="num" w:pos="6300"/>
        </w:tabs>
        <w:ind w:left="6300" w:hanging="360"/>
      </w:pPr>
      <w:rPr>
        <w:rFonts w:ascii="Wingdings" w:hAnsi="Wingdings" w:hint="default"/>
      </w:rPr>
    </w:lvl>
    <w:lvl w:ilvl="6" w:tplc="5C20CF8E">
      <w:start w:val="1"/>
      <w:numFmt w:val="bullet"/>
      <w:lvlText w:val=""/>
      <w:lvlJc w:val="left"/>
      <w:pPr>
        <w:tabs>
          <w:tab w:val="num" w:pos="7020"/>
        </w:tabs>
        <w:ind w:left="7020" w:hanging="360"/>
      </w:pPr>
      <w:rPr>
        <w:rFonts w:ascii="Symbol" w:hAnsi="Symbol" w:hint="default"/>
      </w:rPr>
    </w:lvl>
    <w:lvl w:ilvl="7" w:tplc="1F78849A">
      <w:start w:val="1"/>
      <w:numFmt w:val="bullet"/>
      <w:lvlText w:val="o"/>
      <w:lvlJc w:val="left"/>
      <w:pPr>
        <w:tabs>
          <w:tab w:val="num" w:pos="7740"/>
        </w:tabs>
        <w:ind w:left="7740" w:hanging="360"/>
      </w:pPr>
      <w:rPr>
        <w:rFonts w:ascii="Courier New" w:hAnsi="Courier New" w:hint="default"/>
      </w:rPr>
    </w:lvl>
    <w:lvl w:ilvl="8" w:tplc="9F32C7E2">
      <w:start w:val="1"/>
      <w:numFmt w:val="bullet"/>
      <w:lvlText w:val=""/>
      <w:lvlJc w:val="left"/>
      <w:pPr>
        <w:tabs>
          <w:tab w:val="num" w:pos="8460"/>
        </w:tabs>
        <w:ind w:left="8460" w:hanging="360"/>
      </w:pPr>
      <w:rPr>
        <w:rFonts w:ascii="Wingdings" w:hAnsi="Wingdings" w:hint="default"/>
      </w:rPr>
    </w:lvl>
  </w:abstractNum>
  <w:abstractNum w:abstractNumId="14" w15:restartNumberingAfterBreak="0">
    <w:nsid w:val="0FD46D06"/>
    <w:multiLevelType w:val="hybridMultilevel"/>
    <w:tmpl w:val="7FB23076"/>
    <w:lvl w:ilvl="0" w:tplc="6D584BCA">
      <w:start w:val="1"/>
      <w:numFmt w:val="bullet"/>
      <w:lvlText w:val="-"/>
      <w:lvlJc w:val="left"/>
      <w:pPr>
        <w:tabs>
          <w:tab w:val="num" w:pos="1080"/>
        </w:tabs>
        <w:ind w:left="1080" w:hanging="360"/>
      </w:pPr>
      <w:rPr>
        <w:rFonts w:ascii="Times New Roman" w:eastAsia="Times New Roman" w:hAnsi="Times New Roman" w:hint="default"/>
      </w:rPr>
    </w:lvl>
    <w:lvl w:ilvl="1" w:tplc="000AB796">
      <w:start w:val="1"/>
      <w:numFmt w:val="bullet"/>
      <w:lvlText w:val="o"/>
      <w:lvlJc w:val="left"/>
      <w:pPr>
        <w:tabs>
          <w:tab w:val="num" w:pos="1800"/>
        </w:tabs>
        <w:ind w:left="1800" w:hanging="360"/>
      </w:pPr>
      <w:rPr>
        <w:rFonts w:ascii="Courier New" w:hAnsi="Courier New" w:hint="default"/>
      </w:rPr>
    </w:lvl>
    <w:lvl w:ilvl="2" w:tplc="71648AC0">
      <w:start w:val="1"/>
      <w:numFmt w:val="bullet"/>
      <w:lvlText w:val=""/>
      <w:lvlJc w:val="left"/>
      <w:pPr>
        <w:tabs>
          <w:tab w:val="num" w:pos="2520"/>
        </w:tabs>
        <w:ind w:left="2520" w:hanging="360"/>
      </w:pPr>
      <w:rPr>
        <w:rFonts w:ascii="Wingdings" w:hAnsi="Wingdings" w:hint="default"/>
      </w:rPr>
    </w:lvl>
    <w:lvl w:ilvl="3" w:tplc="4876567E">
      <w:start w:val="1"/>
      <w:numFmt w:val="bullet"/>
      <w:lvlText w:val=""/>
      <w:lvlJc w:val="left"/>
      <w:pPr>
        <w:tabs>
          <w:tab w:val="num" w:pos="3240"/>
        </w:tabs>
        <w:ind w:left="3240" w:hanging="360"/>
      </w:pPr>
      <w:rPr>
        <w:rFonts w:ascii="Symbol" w:hAnsi="Symbol" w:hint="default"/>
      </w:rPr>
    </w:lvl>
    <w:lvl w:ilvl="4" w:tplc="AC98AEA4">
      <w:start w:val="1"/>
      <w:numFmt w:val="bullet"/>
      <w:lvlText w:val="o"/>
      <w:lvlJc w:val="left"/>
      <w:pPr>
        <w:tabs>
          <w:tab w:val="num" w:pos="3960"/>
        </w:tabs>
        <w:ind w:left="3960" w:hanging="360"/>
      </w:pPr>
      <w:rPr>
        <w:rFonts w:ascii="Courier New" w:hAnsi="Courier New" w:hint="default"/>
      </w:rPr>
    </w:lvl>
    <w:lvl w:ilvl="5" w:tplc="686C50E6">
      <w:start w:val="1"/>
      <w:numFmt w:val="bullet"/>
      <w:lvlText w:val=""/>
      <w:lvlJc w:val="left"/>
      <w:pPr>
        <w:tabs>
          <w:tab w:val="num" w:pos="4680"/>
        </w:tabs>
        <w:ind w:left="4680" w:hanging="360"/>
      </w:pPr>
      <w:rPr>
        <w:rFonts w:ascii="Wingdings" w:hAnsi="Wingdings" w:hint="default"/>
      </w:rPr>
    </w:lvl>
    <w:lvl w:ilvl="6" w:tplc="EF066D98">
      <w:start w:val="1"/>
      <w:numFmt w:val="bullet"/>
      <w:lvlText w:val=""/>
      <w:lvlJc w:val="left"/>
      <w:pPr>
        <w:tabs>
          <w:tab w:val="num" w:pos="5400"/>
        </w:tabs>
        <w:ind w:left="5400" w:hanging="360"/>
      </w:pPr>
      <w:rPr>
        <w:rFonts w:ascii="Symbol" w:hAnsi="Symbol" w:hint="default"/>
      </w:rPr>
    </w:lvl>
    <w:lvl w:ilvl="7" w:tplc="F2E8454C">
      <w:start w:val="1"/>
      <w:numFmt w:val="bullet"/>
      <w:lvlText w:val="o"/>
      <w:lvlJc w:val="left"/>
      <w:pPr>
        <w:tabs>
          <w:tab w:val="num" w:pos="6120"/>
        </w:tabs>
        <w:ind w:left="6120" w:hanging="360"/>
      </w:pPr>
      <w:rPr>
        <w:rFonts w:ascii="Courier New" w:hAnsi="Courier New" w:hint="default"/>
      </w:rPr>
    </w:lvl>
    <w:lvl w:ilvl="8" w:tplc="03DECC1E">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10717EFD"/>
    <w:multiLevelType w:val="hybridMultilevel"/>
    <w:tmpl w:val="1A2EB810"/>
    <w:lvl w:ilvl="0" w:tplc="DE9A44A4">
      <w:start w:val="1"/>
      <w:numFmt w:val="bullet"/>
      <w:lvlText w:val="-"/>
      <w:lvlJc w:val="left"/>
      <w:pPr>
        <w:ind w:left="1429" w:hanging="360"/>
      </w:pPr>
      <w:rPr>
        <w:rFonts w:ascii="Calibri" w:eastAsiaTheme="minorHAnsi" w:hAnsi="Calibri" w:cs="Calibri" w:hint="default"/>
      </w:rPr>
    </w:lvl>
    <w:lvl w:ilvl="1" w:tplc="D5582BDC">
      <w:start w:val="1"/>
      <w:numFmt w:val="bullet"/>
      <w:lvlText w:val="o"/>
      <w:lvlJc w:val="left"/>
      <w:pPr>
        <w:ind w:left="2149" w:hanging="360"/>
      </w:pPr>
      <w:rPr>
        <w:rFonts w:ascii="Courier New" w:hAnsi="Courier New" w:cs="Courier New" w:hint="default"/>
      </w:rPr>
    </w:lvl>
    <w:lvl w:ilvl="2" w:tplc="DC868922">
      <w:start w:val="1"/>
      <w:numFmt w:val="bullet"/>
      <w:lvlText w:val=""/>
      <w:lvlJc w:val="left"/>
      <w:pPr>
        <w:ind w:left="2869" w:hanging="360"/>
      </w:pPr>
      <w:rPr>
        <w:rFonts w:ascii="Wingdings" w:hAnsi="Wingdings" w:hint="default"/>
      </w:rPr>
    </w:lvl>
    <w:lvl w:ilvl="3" w:tplc="7DBE6EDE">
      <w:start w:val="1"/>
      <w:numFmt w:val="bullet"/>
      <w:lvlText w:val=""/>
      <w:lvlJc w:val="left"/>
      <w:pPr>
        <w:ind w:left="3589" w:hanging="360"/>
      </w:pPr>
      <w:rPr>
        <w:rFonts w:ascii="Symbol" w:hAnsi="Symbol" w:hint="default"/>
      </w:rPr>
    </w:lvl>
    <w:lvl w:ilvl="4" w:tplc="BD18DB1E">
      <w:start w:val="1"/>
      <w:numFmt w:val="bullet"/>
      <w:lvlText w:val="o"/>
      <w:lvlJc w:val="left"/>
      <w:pPr>
        <w:ind w:left="4309" w:hanging="360"/>
      </w:pPr>
      <w:rPr>
        <w:rFonts w:ascii="Courier New" w:hAnsi="Courier New" w:cs="Courier New" w:hint="default"/>
      </w:rPr>
    </w:lvl>
    <w:lvl w:ilvl="5" w:tplc="A0462124">
      <w:start w:val="1"/>
      <w:numFmt w:val="bullet"/>
      <w:lvlText w:val=""/>
      <w:lvlJc w:val="left"/>
      <w:pPr>
        <w:ind w:left="5029" w:hanging="360"/>
      </w:pPr>
      <w:rPr>
        <w:rFonts w:ascii="Wingdings" w:hAnsi="Wingdings" w:hint="default"/>
      </w:rPr>
    </w:lvl>
    <w:lvl w:ilvl="6" w:tplc="A2A87D8C">
      <w:start w:val="1"/>
      <w:numFmt w:val="bullet"/>
      <w:lvlText w:val=""/>
      <w:lvlJc w:val="left"/>
      <w:pPr>
        <w:ind w:left="5749" w:hanging="360"/>
      </w:pPr>
      <w:rPr>
        <w:rFonts w:ascii="Symbol" w:hAnsi="Symbol" w:hint="default"/>
      </w:rPr>
    </w:lvl>
    <w:lvl w:ilvl="7" w:tplc="D1E28940">
      <w:start w:val="1"/>
      <w:numFmt w:val="bullet"/>
      <w:lvlText w:val="o"/>
      <w:lvlJc w:val="left"/>
      <w:pPr>
        <w:ind w:left="6469" w:hanging="360"/>
      </w:pPr>
      <w:rPr>
        <w:rFonts w:ascii="Courier New" w:hAnsi="Courier New" w:cs="Courier New" w:hint="default"/>
      </w:rPr>
    </w:lvl>
    <w:lvl w:ilvl="8" w:tplc="CC1CC406">
      <w:start w:val="1"/>
      <w:numFmt w:val="bullet"/>
      <w:lvlText w:val=""/>
      <w:lvlJc w:val="left"/>
      <w:pPr>
        <w:ind w:left="7189" w:hanging="360"/>
      </w:pPr>
      <w:rPr>
        <w:rFonts w:ascii="Wingdings" w:hAnsi="Wingdings" w:hint="default"/>
      </w:rPr>
    </w:lvl>
  </w:abstractNum>
  <w:abstractNum w:abstractNumId="16" w15:restartNumberingAfterBreak="0">
    <w:nsid w:val="12590EFC"/>
    <w:multiLevelType w:val="hybridMultilevel"/>
    <w:tmpl w:val="2F2CF3D0"/>
    <w:lvl w:ilvl="0" w:tplc="0E6ED0B6">
      <w:start w:val="1"/>
      <w:numFmt w:val="bullet"/>
      <w:lvlText w:val=""/>
      <w:lvlJc w:val="left"/>
      <w:pPr>
        <w:ind w:left="720" w:hanging="360"/>
      </w:pPr>
      <w:rPr>
        <w:rFonts w:ascii="Wingdings" w:hAnsi="Wingdings" w:hint="default"/>
      </w:rPr>
    </w:lvl>
    <w:lvl w:ilvl="1" w:tplc="6A7CB20E">
      <w:start w:val="1"/>
      <w:numFmt w:val="bullet"/>
      <w:lvlText w:val="o"/>
      <w:lvlJc w:val="left"/>
      <w:pPr>
        <w:ind w:left="1440" w:hanging="360"/>
      </w:pPr>
      <w:rPr>
        <w:rFonts w:ascii="Courier New" w:hAnsi="Courier New" w:cs="Courier New" w:hint="default"/>
      </w:rPr>
    </w:lvl>
    <w:lvl w:ilvl="2" w:tplc="749291F6">
      <w:start w:val="1"/>
      <w:numFmt w:val="bullet"/>
      <w:lvlText w:val=""/>
      <w:lvlJc w:val="left"/>
      <w:pPr>
        <w:ind w:left="2160" w:hanging="360"/>
      </w:pPr>
      <w:rPr>
        <w:rFonts w:ascii="Wingdings" w:hAnsi="Wingdings" w:hint="default"/>
      </w:rPr>
    </w:lvl>
    <w:lvl w:ilvl="3" w:tplc="04CE8FD0">
      <w:start w:val="1"/>
      <w:numFmt w:val="bullet"/>
      <w:lvlText w:val=""/>
      <w:lvlJc w:val="left"/>
      <w:pPr>
        <w:ind w:left="2880" w:hanging="360"/>
      </w:pPr>
      <w:rPr>
        <w:rFonts w:ascii="Symbol" w:hAnsi="Symbol" w:hint="default"/>
      </w:rPr>
    </w:lvl>
    <w:lvl w:ilvl="4" w:tplc="923212DE">
      <w:start w:val="1"/>
      <w:numFmt w:val="bullet"/>
      <w:lvlText w:val="o"/>
      <w:lvlJc w:val="left"/>
      <w:pPr>
        <w:ind w:left="3600" w:hanging="360"/>
      </w:pPr>
      <w:rPr>
        <w:rFonts w:ascii="Courier New" w:hAnsi="Courier New" w:cs="Courier New" w:hint="default"/>
      </w:rPr>
    </w:lvl>
    <w:lvl w:ilvl="5" w:tplc="16D0882E">
      <w:start w:val="1"/>
      <w:numFmt w:val="bullet"/>
      <w:lvlText w:val=""/>
      <w:lvlJc w:val="left"/>
      <w:pPr>
        <w:ind w:left="4320" w:hanging="360"/>
      </w:pPr>
      <w:rPr>
        <w:rFonts w:ascii="Wingdings" w:hAnsi="Wingdings" w:hint="default"/>
      </w:rPr>
    </w:lvl>
    <w:lvl w:ilvl="6" w:tplc="F210D096">
      <w:start w:val="1"/>
      <w:numFmt w:val="bullet"/>
      <w:lvlText w:val=""/>
      <w:lvlJc w:val="left"/>
      <w:pPr>
        <w:ind w:left="5040" w:hanging="360"/>
      </w:pPr>
      <w:rPr>
        <w:rFonts w:ascii="Symbol" w:hAnsi="Symbol" w:hint="default"/>
      </w:rPr>
    </w:lvl>
    <w:lvl w:ilvl="7" w:tplc="C79652EE">
      <w:start w:val="1"/>
      <w:numFmt w:val="bullet"/>
      <w:lvlText w:val="o"/>
      <w:lvlJc w:val="left"/>
      <w:pPr>
        <w:ind w:left="5760" w:hanging="360"/>
      </w:pPr>
      <w:rPr>
        <w:rFonts w:ascii="Courier New" w:hAnsi="Courier New" w:cs="Courier New" w:hint="default"/>
      </w:rPr>
    </w:lvl>
    <w:lvl w:ilvl="8" w:tplc="DE588C48">
      <w:start w:val="1"/>
      <w:numFmt w:val="bullet"/>
      <w:lvlText w:val=""/>
      <w:lvlJc w:val="left"/>
      <w:pPr>
        <w:ind w:left="6480" w:hanging="360"/>
      </w:pPr>
      <w:rPr>
        <w:rFonts w:ascii="Wingdings" w:hAnsi="Wingdings" w:hint="default"/>
      </w:rPr>
    </w:lvl>
  </w:abstractNum>
  <w:abstractNum w:abstractNumId="17" w15:restartNumberingAfterBreak="0">
    <w:nsid w:val="179F55C6"/>
    <w:multiLevelType w:val="hybridMultilevel"/>
    <w:tmpl w:val="C70CC53A"/>
    <w:lvl w:ilvl="0" w:tplc="DD965584">
      <w:start w:val="1"/>
      <w:numFmt w:val="bullet"/>
      <w:lvlText w:val=""/>
      <w:lvlJc w:val="left"/>
      <w:pPr>
        <w:ind w:left="720" w:hanging="360"/>
      </w:pPr>
      <w:rPr>
        <w:rFonts w:ascii="Wingdings" w:hAnsi="Wingdings" w:hint="default"/>
      </w:rPr>
    </w:lvl>
    <w:lvl w:ilvl="1" w:tplc="24149FA6">
      <w:start w:val="1"/>
      <w:numFmt w:val="bullet"/>
      <w:lvlText w:val="o"/>
      <w:lvlJc w:val="left"/>
      <w:pPr>
        <w:ind w:left="1440" w:hanging="360"/>
      </w:pPr>
      <w:rPr>
        <w:rFonts w:ascii="Courier New" w:hAnsi="Courier New" w:cs="Courier New" w:hint="default"/>
      </w:rPr>
    </w:lvl>
    <w:lvl w:ilvl="2" w:tplc="4CBAEB4E">
      <w:start w:val="1"/>
      <w:numFmt w:val="bullet"/>
      <w:lvlText w:val=""/>
      <w:lvlJc w:val="left"/>
      <w:pPr>
        <w:ind w:left="2160" w:hanging="360"/>
      </w:pPr>
      <w:rPr>
        <w:rFonts w:ascii="Wingdings" w:hAnsi="Wingdings" w:hint="default"/>
      </w:rPr>
    </w:lvl>
    <w:lvl w:ilvl="3" w:tplc="C3F8A844">
      <w:start w:val="1"/>
      <w:numFmt w:val="bullet"/>
      <w:lvlText w:val=""/>
      <w:lvlJc w:val="left"/>
      <w:pPr>
        <w:ind w:left="2880" w:hanging="360"/>
      </w:pPr>
      <w:rPr>
        <w:rFonts w:ascii="Symbol" w:hAnsi="Symbol" w:hint="default"/>
      </w:rPr>
    </w:lvl>
    <w:lvl w:ilvl="4" w:tplc="D6528712">
      <w:start w:val="1"/>
      <w:numFmt w:val="bullet"/>
      <w:lvlText w:val="o"/>
      <w:lvlJc w:val="left"/>
      <w:pPr>
        <w:ind w:left="3600" w:hanging="360"/>
      </w:pPr>
      <w:rPr>
        <w:rFonts w:ascii="Courier New" w:hAnsi="Courier New" w:cs="Courier New" w:hint="default"/>
      </w:rPr>
    </w:lvl>
    <w:lvl w:ilvl="5" w:tplc="4C2481E8">
      <w:start w:val="1"/>
      <w:numFmt w:val="bullet"/>
      <w:lvlText w:val=""/>
      <w:lvlJc w:val="left"/>
      <w:pPr>
        <w:ind w:left="4320" w:hanging="360"/>
      </w:pPr>
      <w:rPr>
        <w:rFonts w:ascii="Wingdings" w:hAnsi="Wingdings" w:hint="default"/>
      </w:rPr>
    </w:lvl>
    <w:lvl w:ilvl="6" w:tplc="2C4CB6E2">
      <w:start w:val="1"/>
      <w:numFmt w:val="bullet"/>
      <w:lvlText w:val=""/>
      <w:lvlJc w:val="left"/>
      <w:pPr>
        <w:ind w:left="5040" w:hanging="360"/>
      </w:pPr>
      <w:rPr>
        <w:rFonts w:ascii="Symbol" w:hAnsi="Symbol" w:hint="default"/>
      </w:rPr>
    </w:lvl>
    <w:lvl w:ilvl="7" w:tplc="80B88DA4">
      <w:start w:val="1"/>
      <w:numFmt w:val="bullet"/>
      <w:lvlText w:val="o"/>
      <w:lvlJc w:val="left"/>
      <w:pPr>
        <w:ind w:left="5760" w:hanging="360"/>
      </w:pPr>
      <w:rPr>
        <w:rFonts w:ascii="Courier New" w:hAnsi="Courier New" w:cs="Courier New" w:hint="default"/>
      </w:rPr>
    </w:lvl>
    <w:lvl w:ilvl="8" w:tplc="2DFEB932">
      <w:start w:val="1"/>
      <w:numFmt w:val="bullet"/>
      <w:lvlText w:val=""/>
      <w:lvlJc w:val="left"/>
      <w:pPr>
        <w:ind w:left="6480" w:hanging="360"/>
      </w:pPr>
      <w:rPr>
        <w:rFonts w:ascii="Wingdings" w:hAnsi="Wingdings" w:hint="default"/>
      </w:rPr>
    </w:lvl>
  </w:abstractNum>
  <w:abstractNum w:abstractNumId="18" w15:restartNumberingAfterBreak="0">
    <w:nsid w:val="181C32AB"/>
    <w:multiLevelType w:val="hybridMultilevel"/>
    <w:tmpl w:val="154EBCE8"/>
    <w:lvl w:ilvl="0" w:tplc="9B881EEC">
      <w:start w:val="1"/>
      <w:numFmt w:val="bullet"/>
      <w:lvlText w:val=""/>
      <w:lvlJc w:val="left"/>
      <w:pPr>
        <w:ind w:left="720" w:hanging="360"/>
      </w:pPr>
      <w:rPr>
        <w:rFonts w:ascii="Wingdings" w:hAnsi="Wingdings" w:hint="default"/>
      </w:rPr>
    </w:lvl>
    <w:lvl w:ilvl="1" w:tplc="CDE664C4">
      <w:start w:val="1"/>
      <w:numFmt w:val="bullet"/>
      <w:lvlText w:val="o"/>
      <w:lvlJc w:val="left"/>
      <w:pPr>
        <w:ind w:left="1440" w:hanging="360"/>
      </w:pPr>
      <w:rPr>
        <w:rFonts w:ascii="Courier New" w:hAnsi="Courier New" w:cs="Courier New" w:hint="default"/>
      </w:rPr>
    </w:lvl>
    <w:lvl w:ilvl="2" w:tplc="19B8E674">
      <w:start w:val="1"/>
      <w:numFmt w:val="bullet"/>
      <w:lvlText w:val=""/>
      <w:lvlJc w:val="left"/>
      <w:pPr>
        <w:ind w:left="2160" w:hanging="360"/>
      </w:pPr>
      <w:rPr>
        <w:rFonts w:ascii="Wingdings" w:hAnsi="Wingdings" w:hint="default"/>
      </w:rPr>
    </w:lvl>
    <w:lvl w:ilvl="3" w:tplc="8A3C8FC8">
      <w:start w:val="1"/>
      <w:numFmt w:val="bullet"/>
      <w:lvlText w:val=""/>
      <w:lvlJc w:val="left"/>
      <w:pPr>
        <w:ind w:left="2880" w:hanging="360"/>
      </w:pPr>
      <w:rPr>
        <w:rFonts w:ascii="Symbol" w:hAnsi="Symbol" w:hint="default"/>
      </w:rPr>
    </w:lvl>
    <w:lvl w:ilvl="4" w:tplc="6882A90A">
      <w:start w:val="1"/>
      <w:numFmt w:val="bullet"/>
      <w:lvlText w:val="o"/>
      <w:lvlJc w:val="left"/>
      <w:pPr>
        <w:ind w:left="3600" w:hanging="360"/>
      </w:pPr>
      <w:rPr>
        <w:rFonts w:ascii="Courier New" w:hAnsi="Courier New" w:cs="Courier New" w:hint="default"/>
      </w:rPr>
    </w:lvl>
    <w:lvl w:ilvl="5" w:tplc="6B5AFCE0">
      <w:start w:val="1"/>
      <w:numFmt w:val="bullet"/>
      <w:lvlText w:val=""/>
      <w:lvlJc w:val="left"/>
      <w:pPr>
        <w:ind w:left="4320" w:hanging="360"/>
      </w:pPr>
      <w:rPr>
        <w:rFonts w:ascii="Wingdings" w:hAnsi="Wingdings" w:hint="default"/>
      </w:rPr>
    </w:lvl>
    <w:lvl w:ilvl="6" w:tplc="C91A91B2">
      <w:start w:val="1"/>
      <w:numFmt w:val="bullet"/>
      <w:lvlText w:val=""/>
      <w:lvlJc w:val="left"/>
      <w:pPr>
        <w:ind w:left="5040" w:hanging="360"/>
      </w:pPr>
      <w:rPr>
        <w:rFonts w:ascii="Symbol" w:hAnsi="Symbol" w:hint="default"/>
      </w:rPr>
    </w:lvl>
    <w:lvl w:ilvl="7" w:tplc="E4BA654A">
      <w:start w:val="1"/>
      <w:numFmt w:val="bullet"/>
      <w:lvlText w:val="o"/>
      <w:lvlJc w:val="left"/>
      <w:pPr>
        <w:ind w:left="5760" w:hanging="360"/>
      </w:pPr>
      <w:rPr>
        <w:rFonts w:ascii="Courier New" w:hAnsi="Courier New" w:cs="Courier New" w:hint="default"/>
      </w:rPr>
    </w:lvl>
    <w:lvl w:ilvl="8" w:tplc="3820B082">
      <w:start w:val="1"/>
      <w:numFmt w:val="bullet"/>
      <w:lvlText w:val=""/>
      <w:lvlJc w:val="left"/>
      <w:pPr>
        <w:ind w:left="6480" w:hanging="360"/>
      </w:pPr>
      <w:rPr>
        <w:rFonts w:ascii="Wingdings" w:hAnsi="Wingdings" w:hint="default"/>
      </w:rPr>
    </w:lvl>
  </w:abstractNum>
  <w:abstractNum w:abstractNumId="19" w15:restartNumberingAfterBreak="0">
    <w:nsid w:val="1871688F"/>
    <w:multiLevelType w:val="hybridMultilevel"/>
    <w:tmpl w:val="E86C0216"/>
    <w:lvl w:ilvl="0" w:tplc="728604AE">
      <w:start w:val="1"/>
      <w:numFmt w:val="bullet"/>
      <w:lvlText w:val="-"/>
      <w:lvlJc w:val="left"/>
      <w:pPr>
        <w:tabs>
          <w:tab w:val="num" w:pos="1425"/>
        </w:tabs>
        <w:ind w:left="1425" w:hanging="360"/>
      </w:pPr>
      <w:rPr>
        <w:rFonts w:hint="default"/>
      </w:rPr>
    </w:lvl>
    <w:lvl w:ilvl="1" w:tplc="E7F8B060">
      <w:start w:val="1"/>
      <w:numFmt w:val="decimal"/>
      <w:lvlText w:val="%2."/>
      <w:lvlJc w:val="left"/>
      <w:pPr>
        <w:tabs>
          <w:tab w:val="num" w:pos="6740"/>
        </w:tabs>
        <w:ind w:left="6740" w:hanging="360"/>
      </w:pPr>
      <w:rPr>
        <w:rFonts w:cs="Times New Roman" w:hint="default"/>
      </w:rPr>
    </w:lvl>
    <w:lvl w:ilvl="2" w:tplc="C49AF0D0">
      <w:start w:val="1"/>
      <w:numFmt w:val="bullet"/>
      <w:lvlText w:val=""/>
      <w:lvlJc w:val="left"/>
      <w:pPr>
        <w:tabs>
          <w:tab w:val="num" w:pos="2160"/>
        </w:tabs>
        <w:ind w:left="2160" w:hanging="360"/>
      </w:pPr>
      <w:rPr>
        <w:rFonts w:ascii="Wingdings" w:hAnsi="Wingdings" w:hint="default"/>
      </w:rPr>
    </w:lvl>
    <w:lvl w:ilvl="3" w:tplc="DD360370">
      <w:start w:val="1"/>
      <w:numFmt w:val="bullet"/>
      <w:lvlText w:val=""/>
      <w:lvlJc w:val="left"/>
      <w:pPr>
        <w:tabs>
          <w:tab w:val="num" w:pos="2880"/>
        </w:tabs>
        <w:ind w:left="2880" w:hanging="360"/>
      </w:pPr>
      <w:rPr>
        <w:rFonts w:ascii="Symbol" w:hAnsi="Symbol" w:hint="default"/>
      </w:rPr>
    </w:lvl>
    <w:lvl w:ilvl="4" w:tplc="2C3ED564">
      <w:start w:val="1"/>
      <w:numFmt w:val="bullet"/>
      <w:lvlText w:val="o"/>
      <w:lvlJc w:val="left"/>
      <w:pPr>
        <w:tabs>
          <w:tab w:val="num" w:pos="3600"/>
        </w:tabs>
        <w:ind w:left="3600" w:hanging="360"/>
      </w:pPr>
      <w:rPr>
        <w:rFonts w:ascii="Courier New" w:hAnsi="Courier New" w:hint="default"/>
      </w:rPr>
    </w:lvl>
    <w:lvl w:ilvl="5" w:tplc="0E982A34">
      <w:start w:val="1"/>
      <w:numFmt w:val="bullet"/>
      <w:lvlText w:val=""/>
      <w:lvlJc w:val="left"/>
      <w:pPr>
        <w:tabs>
          <w:tab w:val="num" w:pos="4320"/>
        </w:tabs>
        <w:ind w:left="4320" w:hanging="360"/>
      </w:pPr>
      <w:rPr>
        <w:rFonts w:ascii="Wingdings" w:hAnsi="Wingdings" w:hint="default"/>
      </w:rPr>
    </w:lvl>
    <w:lvl w:ilvl="6" w:tplc="7562B668">
      <w:start w:val="1"/>
      <w:numFmt w:val="bullet"/>
      <w:lvlText w:val=""/>
      <w:lvlJc w:val="left"/>
      <w:pPr>
        <w:tabs>
          <w:tab w:val="num" w:pos="5040"/>
        </w:tabs>
        <w:ind w:left="5040" w:hanging="360"/>
      </w:pPr>
      <w:rPr>
        <w:rFonts w:ascii="Symbol" w:hAnsi="Symbol" w:hint="default"/>
      </w:rPr>
    </w:lvl>
    <w:lvl w:ilvl="7" w:tplc="2558F75C">
      <w:start w:val="1"/>
      <w:numFmt w:val="bullet"/>
      <w:lvlText w:val="o"/>
      <w:lvlJc w:val="left"/>
      <w:pPr>
        <w:tabs>
          <w:tab w:val="num" w:pos="5760"/>
        </w:tabs>
        <w:ind w:left="5760" w:hanging="360"/>
      </w:pPr>
      <w:rPr>
        <w:rFonts w:ascii="Courier New" w:hAnsi="Courier New" w:hint="default"/>
      </w:rPr>
    </w:lvl>
    <w:lvl w:ilvl="8" w:tplc="3DCAD424">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1783EF1"/>
    <w:multiLevelType w:val="hybridMultilevel"/>
    <w:tmpl w:val="C3B2175C"/>
    <w:lvl w:ilvl="0" w:tplc="62525E0E">
      <w:start w:val="1"/>
      <w:numFmt w:val="bullet"/>
      <w:lvlText w:val=""/>
      <w:lvlJc w:val="left"/>
      <w:pPr>
        <w:tabs>
          <w:tab w:val="num" w:pos="1070"/>
        </w:tabs>
        <w:ind w:left="1070" w:hanging="360"/>
      </w:pPr>
      <w:rPr>
        <w:rFonts w:ascii="Wingdings" w:hAnsi="Wingdings" w:hint="default"/>
      </w:rPr>
    </w:lvl>
    <w:lvl w:ilvl="1" w:tplc="9E50E626">
      <w:start w:val="1"/>
      <w:numFmt w:val="bullet"/>
      <w:lvlText w:val=""/>
      <w:lvlJc w:val="left"/>
      <w:pPr>
        <w:tabs>
          <w:tab w:val="num" w:pos="928"/>
        </w:tabs>
        <w:ind w:left="928" w:hanging="360"/>
      </w:pPr>
      <w:rPr>
        <w:rFonts w:ascii="Symbol" w:hAnsi="Symbol" w:hint="default"/>
      </w:rPr>
    </w:lvl>
    <w:lvl w:ilvl="2" w:tplc="C1FA2F16">
      <w:start w:val="1"/>
      <w:numFmt w:val="bullet"/>
      <w:lvlText w:val=""/>
      <w:lvlJc w:val="left"/>
      <w:pPr>
        <w:tabs>
          <w:tab w:val="num" w:pos="2868"/>
        </w:tabs>
        <w:ind w:left="2868" w:hanging="360"/>
      </w:pPr>
      <w:rPr>
        <w:rFonts w:ascii="Symbol" w:hAnsi="Symbol" w:hint="default"/>
      </w:rPr>
    </w:lvl>
    <w:lvl w:ilvl="3" w:tplc="D4124F0C">
      <w:start w:val="1"/>
      <w:numFmt w:val="bullet"/>
      <w:lvlText w:val=""/>
      <w:lvlJc w:val="left"/>
      <w:pPr>
        <w:tabs>
          <w:tab w:val="num" w:pos="3588"/>
        </w:tabs>
        <w:ind w:left="3588" w:hanging="360"/>
      </w:pPr>
      <w:rPr>
        <w:rFonts w:ascii="Symbol" w:hAnsi="Symbol" w:hint="default"/>
      </w:rPr>
    </w:lvl>
    <w:lvl w:ilvl="4" w:tplc="F0FA4752">
      <w:start w:val="1"/>
      <w:numFmt w:val="bullet"/>
      <w:lvlText w:val="o"/>
      <w:lvlJc w:val="left"/>
      <w:pPr>
        <w:tabs>
          <w:tab w:val="num" w:pos="4308"/>
        </w:tabs>
        <w:ind w:left="4308" w:hanging="360"/>
      </w:pPr>
      <w:rPr>
        <w:rFonts w:ascii="Courier New" w:hAnsi="Courier New" w:hint="default"/>
      </w:rPr>
    </w:lvl>
    <w:lvl w:ilvl="5" w:tplc="94B0B02C">
      <w:start w:val="1"/>
      <w:numFmt w:val="bullet"/>
      <w:lvlText w:val=""/>
      <w:lvlJc w:val="left"/>
      <w:pPr>
        <w:tabs>
          <w:tab w:val="num" w:pos="5028"/>
        </w:tabs>
        <w:ind w:left="5028" w:hanging="360"/>
      </w:pPr>
      <w:rPr>
        <w:rFonts w:ascii="Wingdings" w:hAnsi="Wingdings" w:hint="default"/>
      </w:rPr>
    </w:lvl>
    <w:lvl w:ilvl="6" w:tplc="04EE7E6E">
      <w:start w:val="1"/>
      <w:numFmt w:val="bullet"/>
      <w:lvlText w:val=""/>
      <w:lvlJc w:val="left"/>
      <w:pPr>
        <w:tabs>
          <w:tab w:val="num" w:pos="5748"/>
        </w:tabs>
        <w:ind w:left="5748" w:hanging="360"/>
      </w:pPr>
      <w:rPr>
        <w:rFonts w:ascii="Symbol" w:hAnsi="Symbol" w:hint="default"/>
      </w:rPr>
    </w:lvl>
    <w:lvl w:ilvl="7" w:tplc="CC185D04">
      <w:start w:val="1"/>
      <w:numFmt w:val="bullet"/>
      <w:lvlText w:val="o"/>
      <w:lvlJc w:val="left"/>
      <w:pPr>
        <w:tabs>
          <w:tab w:val="num" w:pos="6468"/>
        </w:tabs>
        <w:ind w:left="6468" w:hanging="360"/>
      </w:pPr>
      <w:rPr>
        <w:rFonts w:ascii="Courier New" w:hAnsi="Courier New" w:hint="default"/>
      </w:rPr>
    </w:lvl>
    <w:lvl w:ilvl="8" w:tplc="D8164B6C">
      <w:start w:val="1"/>
      <w:numFmt w:val="bullet"/>
      <w:lvlText w:val=""/>
      <w:lvlJc w:val="left"/>
      <w:pPr>
        <w:tabs>
          <w:tab w:val="num" w:pos="7188"/>
        </w:tabs>
        <w:ind w:left="7188" w:hanging="360"/>
      </w:pPr>
      <w:rPr>
        <w:rFonts w:ascii="Wingdings" w:hAnsi="Wingdings" w:hint="default"/>
      </w:rPr>
    </w:lvl>
  </w:abstractNum>
  <w:abstractNum w:abstractNumId="21" w15:restartNumberingAfterBreak="0">
    <w:nsid w:val="22931CFE"/>
    <w:multiLevelType w:val="hybridMultilevel"/>
    <w:tmpl w:val="066011A6"/>
    <w:lvl w:ilvl="0" w:tplc="7B888C78">
      <w:start w:val="1"/>
      <w:numFmt w:val="bullet"/>
      <w:lvlText w:val=""/>
      <w:lvlJc w:val="left"/>
      <w:pPr>
        <w:ind w:left="1287" w:hanging="360"/>
      </w:pPr>
      <w:rPr>
        <w:rFonts w:ascii="Wingdings" w:hAnsi="Wingdings" w:hint="default"/>
      </w:rPr>
    </w:lvl>
    <w:lvl w:ilvl="1" w:tplc="739C9160">
      <w:start w:val="1"/>
      <w:numFmt w:val="bullet"/>
      <w:lvlText w:val="o"/>
      <w:lvlJc w:val="left"/>
      <w:pPr>
        <w:ind w:left="2007" w:hanging="360"/>
      </w:pPr>
      <w:rPr>
        <w:rFonts w:ascii="Courier New" w:hAnsi="Courier New" w:cs="Courier New" w:hint="default"/>
      </w:rPr>
    </w:lvl>
    <w:lvl w:ilvl="2" w:tplc="903E1CD0">
      <w:start w:val="1"/>
      <w:numFmt w:val="bullet"/>
      <w:lvlText w:val=""/>
      <w:lvlJc w:val="left"/>
      <w:pPr>
        <w:ind w:left="2727" w:hanging="360"/>
      </w:pPr>
      <w:rPr>
        <w:rFonts w:ascii="Wingdings" w:hAnsi="Wingdings" w:hint="default"/>
      </w:rPr>
    </w:lvl>
    <w:lvl w:ilvl="3" w:tplc="B1242DDE">
      <w:start w:val="1"/>
      <w:numFmt w:val="bullet"/>
      <w:lvlText w:val=""/>
      <w:lvlJc w:val="left"/>
      <w:pPr>
        <w:ind w:left="3447" w:hanging="360"/>
      </w:pPr>
      <w:rPr>
        <w:rFonts w:ascii="Symbol" w:hAnsi="Symbol" w:hint="default"/>
      </w:rPr>
    </w:lvl>
    <w:lvl w:ilvl="4" w:tplc="1ABE6536">
      <w:start w:val="1"/>
      <w:numFmt w:val="bullet"/>
      <w:lvlText w:val="o"/>
      <w:lvlJc w:val="left"/>
      <w:pPr>
        <w:ind w:left="4167" w:hanging="360"/>
      </w:pPr>
      <w:rPr>
        <w:rFonts w:ascii="Courier New" w:hAnsi="Courier New" w:cs="Courier New" w:hint="default"/>
      </w:rPr>
    </w:lvl>
    <w:lvl w:ilvl="5" w:tplc="654451DC">
      <w:start w:val="1"/>
      <w:numFmt w:val="bullet"/>
      <w:lvlText w:val=""/>
      <w:lvlJc w:val="left"/>
      <w:pPr>
        <w:ind w:left="4887" w:hanging="360"/>
      </w:pPr>
      <w:rPr>
        <w:rFonts w:ascii="Wingdings" w:hAnsi="Wingdings" w:hint="default"/>
      </w:rPr>
    </w:lvl>
    <w:lvl w:ilvl="6" w:tplc="E9109FBC">
      <w:start w:val="1"/>
      <w:numFmt w:val="bullet"/>
      <w:lvlText w:val=""/>
      <w:lvlJc w:val="left"/>
      <w:pPr>
        <w:ind w:left="5607" w:hanging="360"/>
      </w:pPr>
      <w:rPr>
        <w:rFonts w:ascii="Symbol" w:hAnsi="Symbol" w:hint="default"/>
      </w:rPr>
    </w:lvl>
    <w:lvl w:ilvl="7" w:tplc="8FD8C5F8">
      <w:start w:val="1"/>
      <w:numFmt w:val="bullet"/>
      <w:lvlText w:val="o"/>
      <w:lvlJc w:val="left"/>
      <w:pPr>
        <w:ind w:left="6327" w:hanging="360"/>
      </w:pPr>
      <w:rPr>
        <w:rFonts w:ascii="Courier New" w:hAnsi="Courier New" w:cs="Courier New" w:hint="default"/>
      </w:rPr>
    </w:lvl>
    <w:lvl w:ilvl="8" w:tplc="3FAC01F2">
      <w:start w:val="1"/>
      <w:numFmt w:val="bullet"/>
      <w:lvlText w:val=""/>
      <w:lvlJc w:val="left"/>
      <w:pPr>
        <w:ind w:left="7047" w:hanging="360"/>
      </w:pPr>
      <w:rPr>
        <w:rFonts w:ascii="Wingdings" w:hAnsi="Wingdings" w:hint="default"/>
      </w:rPr>
    </w:lvl>
  </w:abstractNum>
  <w:abstractNum w:abstractNumId="22" w15:restartNumberingAfterBreak="0">
    <w:nsid w:val="24521022"/>
    <w:multiLevelType w:val="hybridMultilevel"/>
    <w:tmpl w:val="4B3246D4"/>
    <w:lvl w:ilvl="0" w:tplc="98AEDB36">
      <w:start w:val="1"/>
      <w:numFmt w:val="bullet"/>
      <w:lvlText w:val=""/>
      <w:lvlJc w:val="left"/>
      <w:pPr>
        <w:ind w:left="720" w:hanging="360"/>
      </w:pPr>
      <w:rPr>
        <w:rFonts w:ascii="Wingdings" w:hAnsi="Wingdings" w:hint="default"/>
      </w:rPr>
    </w:lvl>
    <w:lvl w:ilvl="1" w:tplc="61824C1E">
      <w:start w:val="1"/>
      <w:numFmt w:val="bullet"/>
      <w:lvlText w:val="o"/>
      <w:lvlJc w:val="left"/>
      <w:pPr>
        <w:ind w:left="1440" w:hanging="360"/>
      </w:pPr>
      <w:rPr>
        <w:rFonts w:ascii="Courier New" w:hAnsi="Courier New" w:cs="Courier New" w:hint="default"/>
      </w:rPr>
    </w:lvl>
    <w:lvl w:ilvl="2" w:tplc="78306B84">
      <w:start w:val="1"/>
      <w:numFmt w:val="bullet"/>
      <w:lvlText w:val=""/>
      <w:lvlJc w:val="left"/>
      <w:pPr>
        <w:ind w:left="2160" w:hanging="360"/>
      </w:pPr>
      <w:rPr>
        <w:rFonts w:ascii="Wingdings" w:hAnsi="Wingdings" w:hint="default"/>
      </w:rPr>
    </w:lvl>
    <w:lvl w:ilvl="3" w:tplc="00D43A8C">
      <w:start w:val="1"/>
      <w:numFmt w:val="bullet"/>
      <w:lvlText w:val=""/>
      <w:lvlJc w:val="left"/>
      <w:pPr>
        <w:ind w:left="2880" w:hanging="360"/>
      </w:pPr>
      <w:rPr>
        <w:rFonts w:ascii="Symbol" w:hAnsi="Symbol" w:hint="default"/>
      </w:rPr>
    </w:lvl>
    <w:lvl w:ilvl="4" w:tplc="67A828C2">
      <w:start w:val="1"/>
      <w:numFmt w:val="bullet"/>
      <w:lvlText w:val="o"/>
      <w:lvlJc w:val="left"/>
      <w:pPr>
        <w:ind w:left="3600" w:hanging="360"/>
      </w:pPr>
      <w:rPr>
        <w:rFonts w:ascii="Courier New" w:hAnsi="Courier New" w:cs="Courier New" w:hint="default"/>
      </w:rPr>
    </w:lvl>
    <w:lvl w:ilvl="5" w:tplc="1CD8CD26">
      <w:start w:val="1"/>
      <w:numFmt w:val="bullet"/>
      <w:lvlText w:val=""/>
      <w:lvlJc w:val="left"/>
      <w:pPr>
        <w:ind w:left="4320" w:hanging="360"/>
      </w:pPr>
      <w:rPr>
        <w:rFonts w:ascii="Wingdings" w:hAnsi="Wingdings" w:hint="default"/>
      </w:rPr>
    </w:lvl>
    <w:lvl w:ilvl="6" w:tplc="C88C4B60">
      <w:start w:val="1"/>
      <w:numFmt w:val="bullet"/>
      <w:lvlText w:val=""/>
      <w:lvlJc w:val="left"/>
      <w:pPr>
        <w:ind w:left="5040" w:hanging="360"/>
      </w:pPr>
      <w:rPr>
        <w:rFonts w:ascii="Symbol" w:hAnsi="Symbol" w:hint="default"/>
      </w:rPr>
    </w:lvl>
    <w:lvl w:ilvl="7" w:tplc="F862752E">
      <w:start w:val="1"/>
      <w:numFmt w:val="bullet"/>
      <w:lvlText w:val="o"/>
      <w:lvlJc w:val="left"/>
      <w:pPr>
        <w:ind w:left="5760" w:hanging="360"/>
      </w:pPr>
      <w:rPr>
        <w:rFonts w:ascii="Courier New" w:hAnsi="Courier New" w:cs="Courier New" w:hint="default"/>
      </w:rPr>
    </w:lvl>
    <w:lvl w:ilvl="8" w:tplc="C1E64FC6">
      <w:start w:val="1"/>
      <w:numFmt w:val="bullet"/>
      <w:lvlText w:val=""/>
      <w:lvlJc w:val="left"/>
      <w:pPr>
        <w:ind w:left="6480" w:hanging="360"/>
      </w:pPr>
      <w:rPr>
        <w:rFonts w:ascii="Wingdings" w:hAnsi="Wingdings" w:hint="default"/>
      </w:rPr>
    </w:lvl>
  </w:abstractNum>
  <w:abstractNum w:abstractNumId="23" w15:restartNumberingAfterBreak="0">
    <w:nsid w:val="267751DE"/>
    <w:multiLevelType w:val="hybridMultilevel"/>
    <w:tmpl w:val="04D80CD0"/>
    <w:lvl w:ilvl="0" w:tplc="E63AD3E6">
      <w:start w:val="1"/>
      <w:numFmt w:val="decimal"/>
      <w:lvlText w:val="%1."/>
      <w:lvlJc w:val="left"/>
      <w:pPr>
        <w:ind w:left="1004" w:hanging="360"/>
      </w:pPr>
    </w:lvl>
    <w:lvl w:ilvl="1" w:tplc="CDCA3E30">
      <w:start w:val="1"/>
      <w:numFmt w:val="lowerLetter"/>
      <w:lvlText w:val="%2."/>
      <w:lvlJc w:val="left"/>
      <w:pPr>
        <w:ind w:left="1724" w:hanging="360"/>
      </w:pPr>
    </w:lvl>
    <w:lvl w:ilvl="2" w:tplc="326267E0">
      <w:start w:val="1"/>
      <w:numFmt w:val="lowerRoman"/>
      <w:lvlText w:val="%3."/>
      <w:lvlJc w:val="right"/>
      <w:pPr>
        <w:ind w:left="2444" w:hanging="180"/>
      </w:pPr>
    </w:lvl>
    <w:lvl w:ilvl="3" w:tplc="51D2776A">
      <w:start w:val="1"/>
      <w:numFmt w:val="decimal"/>
      <w:lvlText w:val="%4."/>
      <w:lvlJc w:val="left"/>
      <w:pPr>
        <w:ind w:left="3164" w:hanging="360"/>
      </w:pPr>
    </w:lvl>
    <w:lvl w:ilvl="4" w:tplc="94C607B2">
      <w:start w:val="1"/>
      <w:numFmt w:val="lowerLetter"/>
      <w:lvlText w:val="%5."/>
      <w:lvlJc w:val="left"/>
      <w:pPr>
        <w:ind w:left="3884" w:hanging="360"/>
      </w:pPr>
    </w:lvl>
    <w:lvl w:ilvl="5" w:tplc="9EC6A576">
      <w:start w:val="1"/>
      <w:numFmt w:val="lowerRoman"/>
      <w:lvlText w:val="%6."/>
      <w:lvlJc w:val="right"/>
      <w:pPr>
        <w:ind w:left="4604" w:hanging="180"/>
      </w:pPr>
    </w:lvl>
    <w:lvl w:ilvl="6" w:tplc="169A502C">
      <w:start w:val="1"/>
      <w:numFmt w:val="decimal"/>
      <w:lvlText w:val="%7."/>
      <w:lvlJc w:val="left"/>
      <w:pPr>
        <w:ind w:left="5324" w:hanging="360"/>
      </w:pPr>
    </w:lvl>
    <w:lvl w:ilvl="7" w:tplc="060A0E3A">
      <w:start w:val="1"/>
      <w:numFmt w:val="lowerLetter"/>
      <w:lvlText w:val="%8."/>
      <w:lvlJc w:val="left"/>
      <w:pPr>
        <w:ind w:left="6044" w:hanging="360"/>
      </w:pPr>
    </w:lvl>
    <w:lvl w:ilvl="8" w:tplc="43825284">
      <w:start w:val="1"/>
      <w:numFmt w:val="lowerRoman"/>
      <w:lvlText w:val="%9."/>
      <w:lvlJc w:val="right"/>
      <w:pPr>
        <w:ind w:left="6764" w:hanging="180"/>
      </w:pPr>
    </w:lvl>
  </w:abstractNum>
  <w:abstractNum w:abstractNumId="24" w15:restartNumberingAfterBreak="0">
    <w:nsid w:val="280508DE"/>
    <w:multiLevelType w:val="hybridMultilevel"/>
    <w:tmpl w:val="CC08F954"/>
    <w:lvl w:ilvl="0" w:tplc="D504A000">
      <w:start w:val="1"/>
      <w:numFmt w:val="decimal"/>
      <w:pStyle w:val="05number1"/>
      <w:lvlText w:val="%1."/>
      <w:lvlJc w:val="left"/>
      <w:pPr>
        <w:ind w:left="360" w:hanging="360"/>
      </w:pPr>
      <w:rPr>
        <w:rFonts w:ascii="Arial" w:hAnsi="Arial" w:cs="Times New Roman" w:hint="default"/>
        <w:color w:val="002960"/>
        <w:sz w:val="22"/>
      </w:rPr>
    </w:lvl>
    <w:lvl w:ilvl="1" w:tplc="9970CF3A">
      <w:start w:val="1"/>
      <w:numFmt w:val="lowerLetter"/>
      <w:lvlText w:val="%2."/>
      <w:lvlJc w:val="left"/>
      <w:pPr>
        <w:tabs>
          <w:tab w:val="num" w:pos="646"/>
        </w:tabs>
        <w:ind w:left="646" w:hanging="289"/>
      </w:pPr>
      <w:rPr>
        <w:rFonts w:ascii="Arial" w:hAnsi="Arial" w:cs="Times New Roman" w:hint="default"/>
        <w:color w:val="auto"/>
        <w:sz w:val="22"/>
      </w:rPr>
    </w:lvl>
    <w:lvl w:ilvl="2" w:tplc="90DA969C">
      <w:start w:val="1"/>
      <w:numFmt w:val="decimal"/>
      <w:lvlText w:val="%3)"/>
      <w:lvlJc w:val="left"/>
      <w:pPr>
        <w:tabs>
          <w:tab w:val="num" w:pos="924"/>
        </w:tabs>
        <w:ind w:left="924" w:hanging="278"/>
      </w:pPr>
      <w:rPr>
        <w:rFonts w:ascii="Arial" w:hAnsi="Arial" w:cs="Times New Roman" w:hint="default"/>
        <w:color w:val="auto"/>
        <w:sz w:val="22"/>
      </w:rPr>
    </w:lvl>
    <w:lvl w:ilvl="3" w:tplc="6A3A8E3E">
      <w:start w:val="1"/>
      <w:numFmt w:val="lowerLetter"/>
      <w:lvlText w:val="%4)"/>
      <w:lvlJc w:val="left"/>
      <w:pPr>
        <w:tabs>
          <w:tab w:val="num" w:pos="1213"/>
        </w:tabs>
        <w:ind w:left="1213" w:hanging="289"/>
      </w:pPr>
      <w:rPr>
        <w:rFonts w:ascii="Arial" w:hAnsi="Arial" w:cs="Times New Roman" w:hint="default"/>
        <w:b w:val="0"/>
        <w:i w:val="0"/>
        <w:color w:val="auto"/>
        <w:sz w:val="22"/>
      </w:rPr>
    </w:lvl>
    <w:lvl w:ilvl="4" w:tplc="60D0A8EE">
      <w:start w:val="1"/>
      <w:numFmt w:val="none"/>
      <w:lvlText w:val=""/>
      <w:lvlJc w:val="left"/>
      <w:pPr>
        <w:tabs>
          <w:tab w:val="num" w:pos="1800"/>
        </w:tabs>
        <w:ind w:left="1800" w:hanging="360"/>
      </w:pPr>
      <w:rPr>
        <w:rFonts w:cs="Times New Roman" w:hint="default"/>
      </w:rPr>
    </w:lvl>
    <w:lvl w:ilvl="5" w:tplc="3DF8AE70">
      <w:start w:val="1"/>
      <w:numFmt w:val="none"/>
      <w:lvlText w:val=""/>
      <w:lvlJc w:val="left"/>
      <w:pPr>
        <w:tabs>
          <w:tab w:val="num" w:pos="2160"/>
        </w:tabs>
        <w:ind w:left="2160" w:hanging="360"/>
      </w:pPr>
      <w:rPr>
        <w:rFonts w:cs="Times New Roman" w:hint="default"/>
      </w:rPr>
    </w:lvl>
    <w:lvl w:ilvl="6" w:tplc="73A29A98">
      <w:start w:val="1"/>
      <w:numFmt w:val="none"/>
      <w:lvlText w:val=""/>
      <w:lvlJc w:val="left"/>
      <w:pPr>
        <w:tabs>
          <w:tab w:val="num" w:pos="2520"/>
        </w:tabs>
        <w:ind w:left="2520" w:hanging="360"/>
      </w:pPr>
      <w:rPr>
        <w:rFonts w:cs="Times New Roman" w:hint="default"/>
      </w:rPr>
    </w:lvl>
    <w:lvl w:ilvl="7" w:tplc="4632650A">
      <w:start w:val="1"/>
      <w:numFmt w:val="none"/>
      <w:lvlText w:val=""/>
      <w:lvlJc w:val="left"/>
      <w:pPr>
        <w:tabs>
          <w:tab w:val="num" w:pos="2880"/>
        </w:tabs>
        <w:ind w:left="2880" w:hanging="360"/>
      </w:pPr>
      <w:rPr>
        <w:rFonts w:cs="Times New Roman" w:hint="default"/>
      </w:rPr>
    </w:lvl>
    <w:lvl w:ilvl="8" w:tplc="C0527A9E">
      <w:start w:val="1"/>
      <w:numFmt w:val="none"/>
      <w:lvlText w:val=""/>
      <w:lvlJc w:val="left"/>
      <w:pPr>
        <w:tabs>
          <w:tab w:val="num" w:pos="3240"/>
        </w:tabs>
        <w:ind w:left="3240" w:hanging="360"/>
      </w:pPr>
      <w:rPr>
        <w:rFonts w:cs="Times New Roman" w:hint="default"/>
      </w:rPr>
    </w:lvl>
  </w:abstractNum>
  <w:abstractNum w:abstractNumId="25" w15:restartNumberingAfterBreak="0">
    <w:nsid w:val="28CF4D85"/>
    <w:multiLevelType w:val="hybridMultilevel"/>
    <w:tmpl w:val="7604016C"/>
    <w:lvl w:ilvl="0" w:tplc="CF4E7A32">
      <w:start w:val="1"/>
      <w:numFmt w:val="decimal"/>
      <w:lvlText w:val="%1."/>
      <w:lvlJc w:val="left"/>
      <w:pPr>
        <w:ind w:left="927" w:hanging="360"/>
      </w:pPr>
      <w:rPr>
        <w:rFonts w:hint="default"/>
      </w:rPr>
    </w:lvl>
    <w:lvl w:ilvl="1" w:tplc="725A6B5E">
      <w:start w:val="1"/>
      <w:numFmt w:val="lowerLetter"/>
      <w:lvlText w:val="%2."/>
      <w:lvlJc w:val="left"/>
      <w:pPr>
        <w:ind w:left="1647" w:hanging="360"/>
      </w:pPr>
    </w:lvl>
    <w:lvl w:ilvl="2" w:tplc="4DC86AF8">
      <w:start w:val="1"/>
      <w:numFmt w:val="lowerRoman"/>
      <w:lvlText w:val="%3."/>
      <w:lvlJc w:val="right"/>
      <w:pPr>
        <w:ind w:left="2367" w:hanging="180"/>
      </w:pPr>
    </w:lvl>
    <w:lvl w:ilvl="3" w:tplc="1804C41C">
      <w:start w:val="1"/>
      <w:numFmt w:val="decimal"/>
      <w:lvlText w:val="%4."/>
      <w:lvlJc w:val="left"/>
      <w:pPr>
        <w:ind w:left="3087" w:hanging="360"/>
      </w:pPr>
    </w:lvl>
    <w:lvl w:ilvl="4" w:tplc="F21A6E72">
      <w:start w:val="1"/>
      <w:numFmt w:val="lowerLetter"/>
      <w:lvlText w:val="%5."/>
      <w:lvlJc w:val="left"/>
      <w:pPr>
        <w:ind w:left="3807" w:hanging="360"/>
      </w:pPr>
    </w:lvl>
    <w:lvl w:ilvl="5" w:tplc="6576BB9C">
      <w:start w:val="1"/>
      <w:numFmt w:val="lowerRoman"/>
      <w:lvlText w:val="%6."/>
      <w:lvlJc w:val="right"/>
      <w:pPr>
        <w:ind w:left="4527" w:hanging="180"/>
      </w:pPr>
    </w:lvl>
    <w:lvl w:ilvl="6" w:tplc="CF8A75D2">
      <w:start w:val="1"/>
      <w:numFmt w:val="decimal"/>
      <w:lvlText w:val="%7."/>
      <w:lvlJc w:val="left"/>
      <w:pPr>
        <w:ind w:left="5247" w:hanging="360"/>
      </w:pPr>
    </w:lvl>
    <w:lvl w:ilvl="7" w:tplc="7374C560">
      <w:start w:val="1"/>
      <w:numFmt w:val="lowerLetter"/>
      <w:lvlText w:val="%8."/>
      <w:lvlJc w:val="left"/>
      <w:pPr>
        <w:ind w:left="5967" w:hanging="360"/>
      </w:pPr>
    </w:lvl>
    <w:lvl w:ilvl="8" w:tplc="98C2BEA2">
      <w:start w:val="1"/>
      <w:numFmt w:val="lowerRoman"/>
      <w:lvlText w:val="%9."/>
      <w:lvlJc w:val="right"/>
      <w:pPr>
        <w:ind w:left="6687" w:hanging="180"/>
      </w:pPr>
    </w:lvl>
  </w:abstractNum>
  <w:abstractNum w:abstractNumId="26" w15:restartNumberingAfterBreak="0">
    <w:nsid w:val="2D752A7E"/>
    <w:multiLevelType w:val="hybridMultilevel"/>
    <w:tmpl w:val="A30C6E84"/>
    <w:lvl w:ilvl="0" w:tplc="33B61BE6">
      <w:start w:val="1"/>
      <w:numFmt w:val="bullet"/>
      <w:lvlText w:val=""/>
      <w:lvlJc w:val="left"/>
      <w:pPr>
        <w:ind w:left="720" w:hanging="360"/>
      </w:pPr>
      <w:rPr>
        <w:rFonts w:ascii="Wingdings" w:hAnsi="Wingdings" w:hint="default"/>
      </w:rPr>
    </w:lvl>
    <w:lvl w:ilvl="1" w:tplc="87FEA2F6">
      <w:start w:val="1"/>
      <w:numFmt w:val="bullet"/>
      <w:lvlText w:val="o"/>
      <w:lvlJc w:val="left"/>
      <w:pPr>
        <w:ind w:left="1440" w:hanging="360"/>
      </w:pPr>
      <w:rPr>
        <w:rFonts w:ascii="Courier New" w:hAnsi="Courier New" w:cs="Courier New" w:hint="default"/>
      </w:rPr>
    </w:lvl>
    <w:lvl w:ilvl="2" w:tplc="68D8B448">
      <w:start w:val="1"/>
      <w:numFmt w:val="bullet"/>
      <w:lvlText w:val=""/>
      <w:lvlJc w:val="left"/>
      <w:pPr>
        <w:ind w:left="2160" w:hanging="360"/>
      </w:pPr>
      <w:rPr>
        <w:rFonts w:ascii="Wingdings" w:hAnsi="Wingdings" w:hint="default"/>
      </w:rPr>
    </w:lvl>
    <w:lvl w:ilvl="3" w:tplc="9B9E91DC">
      <w:start w:val="1"/>
      <w:numFmt w:val="bullet"/>
      <w:lvlText w:val=""/>
      <w:lvlJc w:val="left"/>
      <w:pPr>
        <w:ind w:left="2880" w:hanging="360"/>
      </w:pPr>
      <w:rPr>
        <w:rFonts w:ascii="Symbol" w:hAnsi="Symbol" w:hint="default"/>
      </w:rPr>
    </w:lvl>
    <w:lvl w:ilvl="4" w:tplc="1988FF92">
      <w:start w:val="1"/>
      <w:numFmt w:val="bullet"/>
      <w:lvlText w:val="o"/>
      <w:lvlJc w:val="left"/>
      <w:pPr>
        <w:ind w:left="3600" w:hanging="360"/>
      </w:pPr>
      <w:rPr>
        <w:rFonts w:ascii="Courier New" w:hAnsi="Courier New" w:cs="Courier New" w:hint="default"/>
      </w:rPr>
    </w:lvl>
    <w:lvl w:ilvl="5" w:tplc="317EF9A4">
      <w:start w:val="1"/>
      <w:numFmt w:val="bullet"/>
      <w:lvlText w:val=""/>
      <w:lvlJc w:val="left"/>
      <w:pPr>
        <w:ind w:left="4320" w:hanging="360"/>
      </w:pPr>
      <w:rPr>
        <w:rFonts w:ascii="Wingdings" w:hAnsi="Wingdings" w:hint="default"/>
      </w:rPr>
    </w:lvl>
    <w:lvl w:ilvl="6" w:tplc="A76EC19E">
      <w:start w:val="1"/>
      <w:numFmt w:val="bullet"/>
      <w:lvlText w:val=""/>
      <w:lvlJc w:val="left"/>
      <w:pPr>
        <w:ind w:left="5040" w:hanging="360"/>
      </w:pPr>
      <w:rPr>
        <w:rFonts w:ascii="Symbol" w:hAnsi="Symbol" w:hint="default"/>
      </w:rPr>
    </w:lvl>
    <w:lvl w:ilvl="7" w:tplc="79C04534">
      <w:start w:val="1"/>
      <w:numFmt w:val="bullet"/>
      <w:lvlText w:val="o"/>
      <w:lvlJc w:val="left"/>
      <w:pPr>
        <w:ind w:left="5760" w:hanging="360"/>
      </w:pPr>
      <w:rPr>
        <w:rFonts w:ascii="Courier New" w:hAnsi="Courier New" w:cs="Courier New" w:hint="default"/>
      </w:rPr>
    </w:lvl>
    <w:lvl w:ilvl="8" w:tplc="30243A38">
      <w:start w:val="1"/>
      <w:numFmt w:val="bullet"/>
      <w:lvlText w:val=""/>
      <w:lvlJc w:val="left"/>
      <w:pPr>
        <w:ind w:left="6480" w:hanging="360"/>
      </w:pPr>
      <w:rPr>
        <w:rFonts w:ascii="Wingdings" w:hAnsi="Wingdings" w:hint="default"/>
      </w:rPr>
    </w:lvl>
  </w:abstractNum>
  <w:abstractNum w:abstractNumId="27" w15:restartNumberingAfterBreak="0">
    <w:nsid w:val="31EE31FC"/>
    <w:multiLevelType w:val="hybridMultilevel"/>
    <w:tmpl w:val="AB2A1D60"/>
    <w:lvl w:ilvl="0" w:tplc="55FADFB2">
      <w:start w:val="5"/>
      <w:numFmt w:val="bullet"/>
      <w:lvlText w:val="-"/>
      <w:lvlJc w:val="left"/>
      <w:pPr>
        <w:ind w:left="720" w:hanging="360"/>
      </w:pPr>
      <w:rPr>
        <w:rFonts w:ascii="Times New Roman" w:eastAsiaTheme="minorHAnsi" w:hAnsi="Times New Roman" w:cs="Times New Roman" w:hint="default"/>
        <w:sz w:val="22"/>
      </w:rPr>
    </w:lvl>
    <w:lvl w:ilvl="1" w:tplc="3FCA78EE">
      <w:start w:val="1"/>
      <w:numFmt w:val="bullet"/>
      <w:lvlText w:val="o"/>
      <w:lvlJc w:val="left"/>
      <w:pPr>
        <w:ind w:left="1440" w:hanging="360"/>
      </w:pPr>
      <w:rPr>
        <w:rFonts w:ascii="Courier New" w:hAnsi="Courier New" w:cs="Courier New" w:hint="default"/>
      </w:rPr>
    </w:lvl>
    <w:lvl w:ilvl="2" w:tplc="B2029294">
      <w:start w:val="1"/>
      <w:numFmt w:val="bullet"/>
      <w:lvlText w:val=""/>
      <w:lvlJc w:val="left"/>
      <w:pPr>
        <w:ind w:left="2160" w:hanging="360"/>
      </w:pPr>
      <w:rPr>
        <w:rFonts w:ascii="Wingdings" w:hAnsi="Wingdings" w:hint="default"/>
      </w:rPr>
    </w:lvl>
    <w:lvl w:ilvl="3" w:tplc="CA549B8A">
      <w:start w:val="1"/>
      <w:numFmt w:val="bullet"/>
      <w:lvlText w:val=""/>
      <w:lvlJc w:val="left"/>
      <w:pPr>
        <w:ind w:left="2880" w:hanging="360"/>
      </w:pPr>
      <w:rPr>
        <w:rFonts w:ascii="Symbol" w:hAnsi="Symbol" w:hint="default"/>
      </w:rPr>
    </w:lvl>
    <w:lvl w:ilvl="4" w:tplc="76F89F0A">
      <w:start w:val="1"/>
      <w:numFmt w:val="bullet"/>
      <w:lvlText w:val="o"/>
      <w:lvlJc w:val="left"/>
      <w:pPr>
        <w:ind w:left="3600" w:hanging="360"/>
      </w:pPr>
      <w:rPr>
        <w:rFonts w:ascii="Courier New" w:hAnsi="Courier New" w:cs="Courier New" w:hint="default"/>
      </w:rPr>
    </w:lvl>
    <w:lvl w:ilvl="5" w:tplc="ACE41696">
      <w:start w:val="1"/>
      <w:numFmt w:val="bullet"/>
      <w:lvlText w:val=""/>
      <w:lvlJc w:val="left"/>
      <w:pPr>
        <w:ind w:left="4320" w:hanging="360"/>
      </w:pPr>
      <w:rPr>
        <w:rFonts w:ascii="Wingdings" w:hAnsi="Wingdings" w:hint="default"/>
      </w:rPr>
    </w:lvl>
    <w:lvl w:ilvl="6" w:tplc="F72AB9C6">
      <w:start w:val="1"/>
      <w:numFmt w:val="bullet"/>
      <w:lvlText w:val=""/>
      <w:lvlJc w:val="left"/>
      <w:pPr>
        <w:ind w:left="5040" w:hanging="360"/>
      </w:pPr>
      <w:rPr>
        <w:rFonts w:ascii="Symbol" w:hAnsi="Symbol" w:hint="default"/>
      </w:rPr>
    </w:lvl>
    <w:lvl w:ilvl="7" w:tplc="6EF4E1C0">
      <w:start w:val="1"/>
      <w:numFmt w:val="bullet"/>
      <w:lvlText w:val="o"/>
      <w:lvlJc w:val="left"/>
      <w:pPr>
        <w:ind w:left="5760" w:hanging="360"/>
      </w:pPr>
      <w:rPr>
        <w:rFonts w:ascii="Courier New" w:hAnsi="Courier New" w:cs="Courier New" w:hint="default"/>
      </w:rPr>
    </w:lvl>
    <w:lvl w:ilvl="8" w:tplc="134CC6C6">
      <w:start w:val="1"/>
      <w:numFmt w:val="bullet"/>
      <w:lvlText w:val=""/>
      <w:lvlJc w:val="left"/>
      <w:pPr>
        <w:ind w:left="6480" w:hanging="360"/>
      </w:pPr>
      <w:rPr>
        <w:rFonts w:ascii="Wingdings" w:hAnsi="Wingdings" w:hint="default"/>
      </w:rPr>
    </w:lvl>
  </w:abstractNum>
  <w:abstractNum w:abstractNumId="28" w15:restartNumberingAfterBreak="0">
    <w:nsid w:val="3410070D"/>
    <w:multiLevelType w:val="hybridMultilevel"/>
    <w:tmpl w:val="49FCB0AC"/>
    <w:lvl w:ilvl="0" w:tplc="22384978">
      <w:start w:val="1"/>
      <w:numFmt w:val="bullet"/>
      <w:lvlText w:val=""/>
      <w:lvlJc w:val="left"/>
      <w:pPr>
        <w:ind w:left="1429" w:hanging="360"/>
      </w:pPr>
      <w:rPr>
        <w:rFonts w:ascii="Wingdings" w:hAnsi="Wingdings" w:hint="default"/>
      </w:rPr>
    </w:lvl>
    <w:lvl w:ilvl="1" w:tplc="E60C06A6">
      <w:start w:val="1"/>
      <w:numFmt w:val="bullet"/>
      <w:lvlText w:val="o"/>
      <w:lvlJc w:val="left"/>
      <w:pPr>
        <w:ind w:left="2149" w:hanging="360"/>
      </w:pPr>
      <w:rPr>
        <w:rFonts w:ascii="Courier New" w:hAnsi="Courier New" w:cs="Courier New" w:hint="default"/>
      </w:rPr>
    </w:lvl>
    <w:lvl w:ilvl="2" w:tplc="5D12FA9A">
      <w:start w:val="1"/>
      <w:numFmt w:val="bullet"/>
      <w:lvlText w:val=""/>
      <w:lvlJc w:val="left"/>
      <w:pPr>
        <w:ind w:left="2869" w:hanging="360"/>
      </w:pPr>
      <w:rPr>
        <w:rFonts w:ascii="Wingdings" w:hAnsi="Wingdings" w:hint="default"/>
      </w:rPr>
    </w:lvl>
    <w:lvl w:ilvl="3" w:tplc="7C44D9D2">
      <w:start w:val="1"/>
      <w:numFmt w:val="bullet"/>
      <w:lvlText w:val=""/>
      <w:lvlJc w:val="left"/>
      <w:pPr>
        <w:ind w:left="3589" w:hanging="360"/>
      </w:pPr>
      <w:rPr>
        <w:rFonts w:ascii="Symbol" w:hAnsi="Symbol" w:hint="default"/>
      </w:rPr>
    </w:lvl>
    <w:lvl w:ilvl="4" w:tplc="FB44046C">
      <w:start w:val="1"/>
      <w:numFmt w:val="bullet"/>
      <w:lvlText w:val="o"/>
      <w:lvlJc w:val="left"/>
      <w:pPr>
        <w:ind w:left="4309" w:hanging="360"/>
      </w:pPr>
      <w:rPr>
        <w:rFonts w:ascii="Courier New" w:hAnsi="Courier New" w:cs="Courier New" w:hint="default"/>
      </w:rPr>
    </w:lvl>
    <w:lvl w:ilvl="5" w:tplc="05ACE09C">
      <w:start w:val="1"/>
      <w:numFmt w:val="bullet"/>
      <w:lvlText w:val=""/>
      <w:lvlJc w:val="left"/>
      <w:pPr>
        <w:ind w:left="5029" w:hanging="360"/>
      </w:pPr>
      <w:rPr>
        <w:rFonts w:ascii="Wingdings" w:hAnsi="Wingdings" w:hint="default"/>
      </w:rPr>
    </w:lvl>
    <w:lvl w:ilvl="6" w:tplc="763A1E50">
      <w:start w:val="1"/>
      <w:numFmt w:val="bullet"/>
      <w:lvlText w:val=""/>
      <w:lvlJc w:val="left"/>
      <w:pPr>
        <w:ind w:left="5749" w:hanging="360"/>
      </w:pPr>
      <w:rPr>
        <w:rFonts w:ascii="Symbol" w:hAnsi="Symbol" w:hint="default"/>
      </w:rPr>
    </w:lvl>
    <w:lvl w:ilvl="7" w:tplc="39108D6A">
      <w:start w:val="1"/>
      <w:numFmt w:val="bullet"/>
      <w:lvlText w:val="o"/>
      <w:lvlJc w:val="left"/>
      <w:pPr>
        <w:ind w:left="6469" w:hanging="360"/>
      </w:pPr>
      <w:rPr>
        <w:rFonts w:ascii="Courier New" w:hAnsi="Courier New" w:cs="Courier New" w:hint="default"/>
      </w:rPr>
    </w:lvl>
    <w:lvl w:ilvl="8" w:tplc="A8E83F16">
      <w:start w:val="1"/>
      <w:numFmt w:val="bullet"/>
      <w:lvlText w:val=""/>
      <w:lvlJc w:val="left"/>
      <w:pPr>
        <w:ind w:left="7189" w:hanging="360"/>
      </w:pPr>
      <w:rPr>
        <w:rFonts w:ascii="Wingdings" w:hAnsi="Wingdings" w:hint="default"/>
      </w:rPr>
    </w:lvl>
  </w:abstractNum>
  <w:abstractNum w:abstractNumId="29" w15:restartNumberingAfterBreak="0">
    <w:nsid w:val="352E7289"/>
    <w:multiLevelType w:val="hybridMultilevel"/>
    <w:tmpl w:val="91BC54BE"/>
    <w:lvl w:ilvl="0" w:tplc="70BE88BA">
      <w:start w:val="1"/>
      <w:numFmt w:val="bullet"/>
      <w:lvlText w:val=""/>
      <w:lvlJc w:val="left"/>
      <w:pPr>
        <w:ind w:left="1429" w:hanging="360"/>
      </w:pPr>
      <w:rPr>
        <w:rFonts w:ascii="Wingdings" w:hAnsi="Wingdings" w:hint="default"/>
      </w:rPr>
    </w:lvl>
    <w:lvl w:ilvl="1" w:tplc="ADC29CC8">
      <w:start w:val="1"/>
      <w:numFmt w:val="bullet"/>
      <w:lvlText w:val="o"/>
      <w:lvlJc w:val="left"/>
      <w:pPr>
        <w:ind w:left="2149" w:hanging="360"/>
      </w:pPr>
      <w:rPr>
        <w:rFonts w:ascii="Courier New" w:hAnsi="Courier New" w:cs="Courier New" w:hint="default"/>
      </w:rPr>
    </w:lvl>
    <w:lvl w:ilvl="2" w:tplc="24CC15D6">
      <w:start w:val="1"/>
      <w:numFmt w:val="bullet"/>
      <w:lvlText w:val=""/>
      <w:lvlJc w:val="left"/>
      <w:pPr>
        <w:ind w:left="2869" w:hanging="360"/>
      </w:pPr>
      <w:rPr>
        <w:rFonts w:ascii="Wingdings" w:hAnsi="Wingdings" w:hint="default"/>
      </w:rPr>
    </w:lvl>
    <w:lvl w:ilvl="3" w:tplc="0A2210DE">
      <w:start w:val="1"/>
      <w:numFmt w:val="bullet"/>
      <w:lvlText w:val=""/>
      <w:lvlJc w:val="left"/>
      <w:pPr>
        <w:ind w:left="3589" w:hanging="360"/>
      </w:pPr>
      <w:rPr>
        <w:rFonts w:ascii="Symbol" w:hAnsi="Symbol" w:hint="default"/>
      </w:rPr>
    </w:lvl>
    <w:lvl w:ilvl="4" w:tplc="7460F830">
      <w:start w:val="1"/>
      <w:numFmt w:val="bullet"/>
      <w:lvlText w:val="o"/>
      <w:lvlJc w:val="left"/>
      <w:pPr>
        <w:ind w:left="4309" w:hanging="360"/>
      </w:pPr>
      <w:rPr>
        <w:rFonts w:ascii="Courier New" w:hAnsi="Courier New" w:cs="Courier New" w:hint="default"/>
      </w:rPr>
    </w:lvl>
    <w:lvl w:ilvl="5" w:tplc="D04C9B10">
      <w:start w:val="1"/>
      <w:numFmt w:val="bullet"/>
      <w:lvlText w:val=""/>
      <w:lvlJc w:val="left"/>
      <w:pPr>
        <w:ind w:left="5029" w:hanging="360"/>
      </w:pPr>
      <w:rPr>
        <w:rFonts w:ascii="Wingdings" w:hAnsi="Wingdings" w:hint="default"/>
      </w:rPr>
    </w:lvl>
    <w:lvl w:ilvl="6" w:tplc="3D60FEB6">
      <w:start w:val="1"/>
      <w:numFmt w:val="bullet"/>
      <w:lvlText w:val=""/>
      <w:lvlJc w:val="left"/>
      <w:pPr>
        <w:ind w:left="5749" w:hanging="360"/>
      </w:pPr>
      <w:rPr>
        <w:rFonts w:ascii="Symbol" w:hAnsi="Symbol" w:hint="default"/>
      </w:rPr>
    </w:lvl>
    <w:lvl w:ilvl="7" w:tplc="349A4CE6">
      <w:start w:val="1"/>
      <w:numFmt w:val="bullet"/>
      <w:lvlText w:val="o"/>
      <w:lvlJc w:val="left"/>
      <w:pPr>
        <w:ind w:left="6469" w:hanging="360"/>
      </w:pPr>
      <w:rPr>
        <w:rFonts w:ascii="Courier New" w:hAnsi="Courier New" w:cs="Courier New" w:hint="default"/>
      </w:rPr>
    </w:lvl>
    <w:lvl w:ilvl="8" w:tplc="6FBCF2D2">
      <w:start w:val="1"/>
      <w:numFmt w:val="bullet"/>
      <w:lvlText w:val=""/>
      <w:lvlJc w:val="left"/>
      <w:pPr>
        <w:ind w:left="7189" w:hanging="360"/>
      </w:pPr>
      <w:rPr>
        <w:rFonts w:ascii="Wingdings" w:hAnsi="Wingdings" w:hint="default"/>
      </w:rPr>
    </w:lvl>
  </w:abstractNum>
  <w:abstractNum w:abstractNumId="30" w15:restartNumberingAfterBreak="0">
    <w:nsid w:val="356109E8"/>
    <w:multiLevelType w:val="hybridMultilevel"/>
    <w:tmpl w:val="9B46644A"/>
    <w:lvl w:ilvl="0" w:tplc="09A43EF2">
      <w:start w:val="1"/>
      <w:numFmt w:val="bullet"/>
      <w:lvlText w:val="-"/>
      <w:lvlJc w:val="left"/>
      <w:pPr>
        <w:tabs>
          <w:tab w:val="num" w:pos="1425"/>
        </w:tabs>
        <w:ind w:left="1425" w:hanging="360"/>
      </w:pPr>
      <w:rPr>
        <w:rFonts w:hint="default"/>
      </w:rPr>
    </w:lvl>
    <w:lvl w:ilvl="1" w:tplc="23FAB8AC">
      <w:start w:val="1"/>
      <w:numFmt w:val="bullet"/>
      <w:lvlText w:val="o"/>
      <w:lvlJc w:val="left"/>
      <w:pPr>
        <w:tabs>
          <w:tab w:val="num" w:pos="1440"/>
        </w:tabs>
        <w:ind w:left="1440" w:hanging="360"/>
      </w:pPr>
      <w:rPr>
        <w:rFonts w:ascii="Courier New" w:hAnsi="Courier New" w:hint="default"/>
      </w:rPr>
    </w:lvl>
    <w:lvl w:ilvl="2" w:tplc="270C4CF6">
      <w:start w:val="1"/>
      <w:numFmt w:val="bullet"/>
      <w:lvlText w:val=""/>
      <w:lvlJc w:val="left"/>
      <w:pPr>
        <w:tabs>
          <w:tab w:val="num" w:pos="2160"/>
        </w:tabs>
        <w:ind w:left="2160" w:hanging="360"/>
      </w:pPr>
      <w:rPr>
        <w:rFonts w:ascii="Wingdings" w:hAnsi="Wingdings" w:hint="default"/>
      </w:rPr>
    </w:lvl>
    <w:lvl w:ilvl="3" w:tplc="F466B100">
      <w:start w:val="1"/>
      <w:numFmt w:val="bullet"/>
      <w:lvlText w:val=""/>
      <w:lvlJc w:val="left"/>
      <w:pPr>
        <w:tabs>
          <w:tab w:val="num" w:pos="2880"/>
        </w:tabs>
        <w:ind w:left="2880" w:hanging="360"/>
      </w:pPr>
      <w:rPr>
        <w:rFonts w:ascii="Symbol" w:hAnsi="Symbol" w:hint="default"/>
      </w:rPr>
    </w:lvl>
    <w:lvl w:ilvl="4" w:tplc="FD1826E4">
      <w:start w:val="1"/>
      <w:numFmt w:val="bullet"/>
      <w:lvlText w:val="o"/>
      <w:lvlJc w:val="left"/>
      <w:pPr>
        <w:tabs>
          <w:tab w:val="num" w:pos="3600"/>
        </w:tabs>
        <w:ind w:left="3600" w:hanging="360"/>
      </w:pPr>
      <w:rPr>
        <w:rFonts w:ascii="Courier New" w:hAnsi="Courier New" w:hint="default"/>
      </w:rPr>
    </w:lvl>
    <w:lvl w:ilvl="5" w:tplc="779AEEBA">
      <w:start w:val="1"/>
      <w:numFmt w:val="bullet"/>
      <w:lvlText w:val=""/>
      <w:lvlJc w:val="left"/>
      <w:pPr>
        <w:tabs>
          <w:tab w:val="num" w:pos="4320"/>
        </w:tabs>
        <w:ind w:left="4320" w:hanging="360"/>
      </w:pPr>
      <w:rPr>
        <w:rFonts w:ascii="Wingdings" w:hAnsi="Wingdings" w:hint="default"/>
      </w:rPr>
    </w:lvl>
    <w:lvl w:ilvl="6" w:tplc="DA765E10">
      <w:start w:val="1"/>
      <w:numFmt w:val="bullet"/>
      <w:lvlText w:val=""/>
      <w:lvlJc w:val="left"/>
      <w:pPr>
        <w:tabs>
          <w:tab w:val="num" w:pos="5040"/>
        </w:tabs>
        <w:ind w:left="5040" w:hanging="360"/>
      </w:pPr>
      <w:rPr>
        <w:rFonts w:ascii="Symbol" w:hAnsi="Symbol" w:hint="default"/>
      </w:rPr>
    </w:lvl>
    <w:lvl w:ilvl="7" w:tplc="166202D2">
      <w:start w:val="1"/>
      <w:numFmt w:val="bullet"/>
      <w:lvlText w:val="o"/>
      <w:lvlJc w:val="left"/>
      <w:pPr>
        <w:tabs>
          <w:tab w:val="num" w:pos="5760"/>
        </w:tabs>
        <w:ind w:left="5760" w:hanging="360"/>
      </w:pPr>
      <w:rPr>
        <w:rFonts w:ascii="Courier New" w:hAnsi="Courier New" w:hint="default"/>
      </w:rPr>
    </w:lvl>
    <w:lvl w:ilvl="8" w:tplc="77D81C5A">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38654922"/>
    <w:multiLevelType w:val="hybridMultilevel"/>
    <w:tmpl w:val="C680C4F4"/>
    <w:lvl w:ilvl="0" w:tplc="588C6AE0">
      <w:start w:val="1"/>
      <w:numFmt w:val="bullet"/>
      <w:lvlText w:val=""/>
      <w:lvlJc w:val="left"/>
      <w:pPr>
        <w:ind w:left="1287" w:hanging="360"/>
      </w:pPr>
      <w:rPr>
        <w:rFonts w:ascii="Symbol" w:hAnsi="Symbol" w:hint="default"/>
      </w:rPr>
    </w:lvl>
    <w:lvl w:ilvl="1" w:tplc="6E3EC830">
      <w:start w:val="1"/>
      <w:numFmt w:val="bullet"/>
      <w:lvlText w:val="o"/>
      <w:lvlJc w:val="left"/>
      <w:pPr>
        <w:ind w:left="2007" w:hanging="360"/>
      </w:pPr>
      <w:rPr>
        <w:rFonts w:ascii="Courier New" w:hAnsi="Courier New" w:cs="Courier New" w:hint="default"/>
      </w:rPr>
    </w:lvl>
    <w:lvl w:ilvl="2" w:tplc="7890B780">
      <w:start w:val="1"/>
      <w:numFmt w:val="bullet"/>
      <w:lvlText w:val=""/>
      <w:lvlJc w:val="left"/>
      <w:pPr>
        <w:ind w:left="2727" w:hanging="360"/>
      </w:pPr>
      <w:rPr>
        <w:rFonts w:ascii="Wingdings" w:hAnsi="Wingdings" w:hint="default"/>
      </w:rPr>
    </w:lvl>
    <w:lvl w:ilvl="3" w:tplc="2DC0A49E">
      <w:start w:val="1"/>
      <w:numFmt w:val="bullet"/>
      <w:lvlText w:val=""/>
      <w:lvlJc w:val="left"/>
      <w:pPr>
        <w:ind w:left="3447" w:hanging="360"/>
      </w:pPr>
      <w:rPr>
        <w:rFonts w:ascii="Symbol" w:hAnsi="Symbol" w:hint="default"/>
      </w:rPr>
    </w:lvl>
    <w:lvl w:ilvl="4" w:tplc="DC2AEEB4">
      <w:start w:val="1"/>
      <w:numFmt w:val="bullet"/>
      <w:lvlText w:val="o"/>
      <w:lvlJc w:val="left"/>
      <w:pPr>
        <w:ind w:left="4167" w:hanging="360"/>
      </w:pPr>
      <w:rPr>
        <w:rFonts w:ascii="Courier New" w:hAnsi="Courier New" w:cs="Courier New" w:hint="default"/>
      </w:rPr>
    </w:lvl>
    <w:lvl w:ilvl="5" w:tplc="226CF6E6">
      <w:start w:val="1"/>
      <w:numFmt w:val="bullet"/>
      <w:lvlText w:val=""/>
      <w:lvlJc w:val="left"/>
      <w:pPr>
        <w:ind w:left="4887" w:hanging="360"/>
      </w:pPr>
      <w:rPr>
        <w:rFonts w:ascii="Wingdings" w:hAnsi="Wingdings" w:hint="default"/>
      </w:rPr>
    </w:lvl>
    <w:lvl w:ilvl="6" w:tplc="563A7DE6">
      <w:start w:val="1"/>
      <w:numFmt w:val="bullet"/>
      <w:lvlText w:val=""/>
      <w:lvlJc w:val="left"/>
      <w:pPr>
        <w:ind w:left="5607" w:hanging="360"/>
      </w:pPr>
      <w:rPr>
        <w:rFonts w:ascii="Symbol" w:hAnsi="Symbol" w:hint="default"/>
      </w:rPr>
    </w:lvl>
    <w:lvl w:ilvl="7" w:tplc="6C5C662E">
      <w:start w:val="1"/>
      <w:numFmt w:val="bullet"/>
      <w:lvlText w:val="o"/>
      <w:lvlJc w:val="left"/>
      <w:pPr>
        <w:ind w:left="6327" w:hanging="360"/>
      </w:pPr>
      <w:rPr>
        <w:rFonts w:ascii="Courier New" w:hAnsi="Courier New" w:cs="Courier New" w:hint="default"/>
      </w:rPr>
    </w:lvl>
    <w:lvl w:ilvl="8" w:tplc="7DF0BDAC">
      <w:start w:val="1"/>
      <w:numFmt w:val="bullet"/>
      <w:lvlText w:val=""/>
      <w:lvlJc w:val="left"/>
      <w:pPr>
        <w:ind w:left="7047" w:hanging="360"/>
      </w:pPr>
      <w:rPr>
        <w:rFonts w:ascii="Wingdings" w:hAnsi="Wingdings" w:hint="default"/>
      </w:rPr>
    </w:lvl>
  </w:abstractNum>
  <w:abstractNum w:abstractNumId="32" w15:restartNumberingAfterBreak="0">
    <w:nsid w:val="391A68E8"/>
    <w:multiLevelType w:val="hybridMultilevel"/>
    <w:tmpl w:val="8DD6E9BC"/>
    <w:lvl w:ilvl="0" w:tplc="78F23FB2">
      <w:start w:val="1"/>
      <w:numFmt w:val="bullet"/>
      <w:lvlText w:val="-"/>
      <w:lvlJc w:val="left"/>
      <w:pPr>
        <w:ind w:left="1429" w:hanging="360"/>
      </w:pPr>
      <w:rPr>
        <w:rFonts w:ascii="Calibri" w:eastAsiaTheme="minorHAnsi" w:hAnsi="Calibri" w:cs="Calibri" w:hint="default"/>
      </w:rPr>
    </w:lvl>
    <w:lvl w:ilvl="1" w:tplc="E02CAAAE">
      <w:start w:val="1"/>
      <w:numFmt w:val="bullet"/>
      <w:lvlText w:val="o"/>
      <w:lvlJc w:val="left"/>
      <w:pPr>
        <w:ind w:left="2149" w:hanging="360"/>
      </w:pPr>
      <w:rPr>
        <w:rFonts w:ascii="Courier New" w:hAnsi="Courier New" w:cs="Courier New" w:hint="default"/>
      </w:rPr>
    </w:lvl>
    <w:lvl w:ilvl="2" w:tplc="5D76EE8C">
      <w:start w:val="1"/>
      <w:numFmt w:val="bullet"/>
      <w:lvlText w:val=""/>
      <w:lvlJc w:val="left"/>
      <w:pPr>
        <w:ind w:left="2869" w:hanging="360"/>
      </w:pPr>
      <w:rPr>
        <w:rFonts w:ascii="Wingdings" w:hAnsi="Wingdings" w:hint="default"/>
      </w:rPr>
    </w:lvl>
    <w:lvl w:ilvl="3" w:tplc="F8FEB016">
      <w:start w:val="1"/>
      <w:numFmt w:val="bullet"/>
      <w:lvlText w:val=""/>
      <w:lvlJc w:val="left"/>
      <w:pPr>
        <w:ind w:left="3589" w:hanging="360"/>
      </w:pPr>
      <w:rPr>
        <w:rFonts w:ascii="Symbol" w:hAnsi="Symbol" w:hint="default"/>
      </w:rPr>
    </w:lvl>
    <w:lvl w:ilvl="4" w:tplc="D7AC6F46">
      <w:start w:val="1"/>
      <w:numFmt w:val="bullet"/>
      <w:lvlText w:val="o"/>
      <w:lvlJc w:val="left"/>
      <w:pPr>
        <w:ind w:left="4309" w:hanging="360"/>
      </w:pPr>
      <w:rPr>
        <w:rFonts w:ascii="Courier New" w:hAnsi="Courier New" w:cs="Courier New" w:hint="default"/>
      </w:rPr>
    </w:lvl>
    <w:lvl w:ilvl="5" w:tplc="4000B928">
      <w:start w:val="1"/>
      <w:numFmt w:val="bullet"/>
      <w:lvlText w:val=""/>
      <w:lvlJc w:val="left"/>
      <w:pPr>
        <w:ind w:left="5029" w:hanging="360"/>
      </w:pPr>
      <w:rPr>
        <w:rFonts w:ascii="Wingdings" w:hAnsi="Wingdings" w:hint="default"/>
      </w:rPr>
    </w:lvl>
    <w:lvl w:ilvl="6" w:tplc="EABA6D48">
      <w:start w:val="1"/>
      <w:numFmt w:val="bullet"/>
      <w:lvlText w:val=""/>
      <w:lvlJc w:val="left"/>
      <w:pPr>
        <w:ind w:left="5749" w:hanging="360"/>
      </w:pPr>
      <w:rPr>
        <w:rFonts w:ascii="Symbol" w:hAnsi="Symbol" w:hint="default"/>
      </w:rPr>
    </w:lvl>
    <w:lvl w:ilvl="7" w:tplc="ECE6E832">
      <w:start w:val="1"/>
      <w:numFmt w:val="bullet"/>
      <w:lvlText w:val="o"/>
      <w:lvlJc w:val="left"/>
      <w:pPr>
        <w:ind w:left="6469" w:hanging="360"/>
      </w:pPr>
      <w:rPr>
        <w:rFonts w:ascii="Courier New" w:hAnsi="Courier New" w:cs="Courier New" w:hint="default"/>
      </w:rPr>
    </w:lvl>
    <w:lvl w:ilvl="8" w:tplc="83500408">
      <w:start w:val="1"/>
      <w:numFmt w:val="bullet"/>
      <w:lvlText w:val=""/>
      <w:lvlJc w:val="left"/>
      <w:pPr>
        <w:ind w:left="7189" w:hanging="360"/>
      </w:pPr>
      <w:rPr>
        <w:rFonts w:ascii="Wingdings" w:hAnsi="Wingdings" w:hint="default"/>
      </w:rPr>
    </w:lvl>
  </w:abstractNum>
  <w:abstractNum w:abstractNumId="33" w15:restartNumberingAfterBreak="0">
    <w:nsid w:val="3C04156F"/>
    <w:multiLevelType w:val="hybridMultilevel"/>
    <w:tmpl w:val="D2D02710"/>
    <w:lvl w:ilvl="0" w:tplc="1D4EA502">
      <w:start w:val="1"/>
      <w:numFmt w:val="bullet"/>
      <w:lvlText w:val=""/>
      <w:lvlJc w:val="left"/>
      <w:pPr>
        <w:ind w:left="1287" w:hanging="360"/>
      </w:pPr>
      <w:rPr>
        <w:rFonts w:ascii="Symbol" w:hAnsi="Symbol" w:hint="default"/>
      </w:rPr>
    </w:lvl>
    <w:lvl w:ilvl="1" w:tplc="EEAE3816">
      <w:start w:val="1"/>
      <w:numFmt w:val="bullet"/>
      <w:lvlText w:val="o"/>
      <w:lvlJc w:val="left"/>
      <w:pPr>
        <w:ind w:left="2007" w:hanging="360"/>
      </w:pPr>
      <w:rPr>
        <w:rFonts w:ascii="Courier New" w:hAnsi="Courier New" w:cs="Courier New" w:hint="default"/>
      </w:rPr>
    </w:lvl>
    <w:lvl w:ilvl="2" w:tplc="09A0C284">
      <w:start w:val="1"/>
      <w:numFmt w:val="bullet"/>
      <w:lvlText w:val=""/>
      <w:lvlJc w:val="left"/>
      <w:pPr>
        <w:ind w:left="2727" w:hanging="360"/>
      </w:pPr>
      <w:rPr>
        <w:rFonts w:ascii="Wingdings" w:hAnsi="Wingdings" w:hint="default"/>
      </w:rPr>
    </w:lvl>
    <w:lvl w:ilvl="3" w:tplc="E4E2364C">
      <w:start w:val="1"/>
      <w:numFmt w:val="bullet"/>
      <w:lvlText w:val=""/>
      <w:lvlJc w:val="left"/>
      <w:pPr>
        <w:ind w:left="3447" w:hanging="360"/>
      </w:pPr>
      <w:rPr>
        <w:rFonts w:ascii="Symbol" w:hAnsi="Symbol" w:hint="default"/>
      </w:rPr>
    </w:lvl>
    <w:lvl w:ilvl="4" w:tplc="83C2176C">
      <w:start w:val="1"/>
      <w:numFmt w:val="bullet"/>
      <w:lvlText w:val="o"/>
      <w:lvlJc w:val="left"/>
      <w:pPr>
        <w:ind w:left="4167" w:hanging="360"/>
      </w:pPr>
      <w:rPr>
        <w:rFonts w:ascii="Courier New" w:hAnsi="Courier New" w:cs="Courier New" w:hint="default"/>
      </w:rPr>
    </w:lvl>
    <w:lvl w:ilvl="5" w:tplc="E816115E">
      <w:start w:val="1"/>
      <w:numFmt w:val="bullet"/>
      <w:lvlText w:val=""/>
      <w:lvlJc w:val="left"/>
      <w:pPr>
        <w:ind w:left="4887" w:hanging="360"/>
      </w:pPr>
      <w:rPr>
        <w:rFonts w:ascii="Wingdings" w:hAnsi="Wingdings" w:hint="default"/>
      </w:rPr>
    </w:lvl>
    <w:lvl w:ilvl="6" w:tplc="BDEEE4A8">
      <w:start w:val="1"/>
      <w:numFmt w:val="bullet"/>
      <w:lvlText w:val=""/>
      <w:lvlJc w:val="left"/>
      <w:pPr>
        <w:ind w:left="5607" w:hanging="360"/>
      </w:pPr>
      <w:rPr>
        <w:rFonts w:ascii="Symbol" w:hAnsi="Symbol" w:hint="default"/>
      </w:rPr>
    </w:lvl>
    <w:lvl w:ilvl="7" w:tplc="C4300B7E">
      <w:start w:val="1"/>
      <w:numFmt w:val="bullet"/>
      <w:lvlText w:val="o"/>
      <w:lvlJc w:val="left"/>
      <w:pPr>
        <w:ind w:left="6327" w:hanging="360"/>
      </w:pPr>
      <w:rPr>
        <w:rFonts w:ascii="Courier New" w:hAnsi="Courier New" w:cs="Courier New" w:hint="default"/>
      </w:rPr>
    </w:lvl>
    <w:lvl w:ilvl="8" w:tplc="3D2C42EA">
      <w:start w:val="1"/>
      <w:numFmt w:val="bullet"/>
      <w:lvlText w:val=""/>
      <w:lvlJc w:val="left"/>
      <w:pPr>
        <w:ind w:left="7047" w:hanging="360"/>
      </w:pPr>
      <w:rPr>
        <w:rFonts w:ascii="Wingdings" w:hAnsi="Wingdings" w:hint="default"/>
      </w:rPr>
    </w:lvl>
  </w:abstractNum>
  <w:abstractNum w:abstractNumId="34" w15:restartNumberingAfterBreak="0">
    <w:nsid w:val="3D5E10D4"/>
    <w:multiLevelType w:val="hybridMultilevel"/>
    <w:tmpl w:val="A316142A"/>
    <w:lvl w:ilvl="0" w:tplc="14B4AEFC">
      <w:start w:val="1"/>
      <w:numFmt w:val="bullet"/>
      <w:lvlText w:val=""/>
      <w:lvlJc w:val="left"/>
      <w:pPr>
        <w:ind w:left="1429" w:hanging="360"/>
      </w:pPr>
      <w:rPr>
        <w:rFonts w:ascii="Symbol" w:hAnsi="Symbol" w:hint="default"/>
      </w:rPr>
    </w:lvl>
    <w:lvl w:ilvl="1" w:tplc="816ED776">
      <w:start w:val="1"/>
      <w:numFmt w:val="bullet"/>
      <w:lvlText w:val="o"/>
      <w:lvlJc w:val="left"/>
      <w:pPr>
        <w:ind w:left="2149" w:hanging="360"/>
      </w:pPr>
      <w:rPr>
        <w:rFonts w:ascii="Courier New" w:hAnsi="Courier New" w:cs="Courier New" w:hint="default"/>
      </w:rPr>
    </w:lvl>
    <w:lvl w:ilvl="2" w:tplc="4DDAFBD4">
      <w:start w:val="1"/>
      <w:numFmt w:val="bullet"/>
      <w:lvlText w:val=""/>
      <w:lvlJc w:val="left"/>
      <w:pPr>
        <w:ind w:left="2869" w:hanging="360"/>
      </w:pPr>
      <w:rPr>
        <w:rFonts w:ascii="Wingdings" w:hAnsi="Wingdings" w:hint="default"/>
      </w:rPr>
    </w:lvl>
    <w:lvl w:ilvl="3" w:tplc="BCC0AED4">
      <w:start w:val="1"/>
      <w:numFmt w:val="bullet"/>
      <w:lvlText w:val=""/>
      <w:lvlJc w:val="left"/>
      <w:pPr>
        <w:ind w:left="3589" w:hanging="360"/>
      </w:pPr>
      <w:rPr>
        <w:rFonts w:ascii="Symbol" w:hAnsi="Symbol" w:hint="default"/>
      </w:rPr>
    </w:lvl>
    <w:lvl w:ilvl="4" w:tplc="680859EA">
      <w:start w:val="1"/>
      <w:numFmt w:val="bullet"/>
      <w:lvlText w:val="o"/>
      <w:lvlJc w:val="left"/>
      <w:pPr>
        <w:ind w:left="4309" w:hanging="360"/>
      </w:pPr>
      <w:rPr>
        <w:rFonts w:ascii="Courier New" w:hAnsi="Courier New" w:cs="Courier New" w:hint="default"/>
      </w:rPr>
    </w:lvl>
    <w:lvl w:ilvl="5" w:tplc="D9367CFE">
      <w:start w:val="1"/>
      <w:numFmt w:val="bullet"/>
      <w:lvlText w:val=""/>
      <w:lvlJc w:val="left"/>
      <w:pPr>
        <w:ind w:left="5029" w:hanging="360"/>
      </w:pPr>
      <w:rPr>
        <w:rFonts w:ascii="Wingdings" w:hAnsi="Wingdings" w:hint="default"/>
      </w:rPr>
    </w:lvl>
    <w:lvl w:ilvl="6" w:tplc="C16E2E1C">
      <w:start w:val="1"/>
      <w:numFmt w:val="bullet"/>
      <w:lvlText w:val=""/>
      <w:lvlJc w:val="left"/>
      <w:pPr>
        <w:ind w:left="5749" w:hanging="360"/>
      </w:pPr>
      <w:rPr>
        <w:rFonts w:ascii="Symbol" w:hAnsi="Symbol" w:hint="default"/>
      </w:rPr>
    </w:lvl>
    <w:lvl w:ilvl="7" w:tplc="6740693A">
      <w:start w:val="1"/>
      <w:numFmt w:val="bullet"/>
      <w:lvlText w:val="o"/>
      <w:lvlJc w:val="left"/>
      <w:pPr>
        <w:ind w:left="6469" w:hanging="360"/>
      </w:pPr>
      <w:rPr>
        <w:rFonts w:ascii="Courier New" w:hAnsi="Courier New" w:cs="Courier New" w:hint="default"/>
      </w:rPr>
    </w:lvl>
    <w:lvl w:ilvl="8" w:tplc="6B62EC8A">
      <w:start w:val="1"/>
      <w:numFmt w:val="bullet"/>
      <w:lvlText w:val=""/>
      <w:lvlJc w:val="left"/>
      <w:pPr>
        <w:ind w:left="7189" w:hanging="360"/>
      </w:pPr>
      <w:rPr>
        <w:rFonts w:ascii="Wingdings" w:hAnsi="Wingdings" w:hint="default"/>
      </w:rPr>
    </w:lvl>
  </w:abstractNum>
  <w:abstractNum w:abstractNumId="35" w15:restartNumberingAfterBreak="0">
    <w:nsid w:val="42087304"/>
    <w:multiLevelType w:val="hybridMultilevel"/>
    <w:tmpl w:val="59406F8E"/>
    <w:lvl w:ilvl="0" w:tplc="3904CFBE">
      <w:start w:val="1"/>
      <w:numFmt w:val="bullet"/>
      <w:lvlText w:val=""/>
      <w:lvlJc w:val="left"/>
      <w:pPr>
        <w:tabs>
          <w:tab w:val="num" w:pos="1440"/>
        </w:tabs>
        <w:ind w:left="1440" w:hanging="360"/>
      </w:pPr>
      <w:rPr>
        <w:rFonts w:ascii="Wingdings" w:hAnsi="Wingdings" w:hint="default"/>
      </w:rPr>
    </w:lvl>
    <w:lvl w:ilvl="1" w:tplc="5D40C576">
      <w:start w:val="1"/>
      <w:numFmt w:val="bullet"/>
      <w:lvlText w:val=""/>
      <w:lvlJc w:val="left"/>
      <w:pPr>
        <w:tabs>
          <w:tab w:val="num" w:pos="2160"/>
        </w:tabs>
        <w:ind w:left="2160" w:hanging="360"/>
      </w:pPr>
      <w:rPr>
        <w:rFonts w:ascii="Wingdings" w:hAnsi="Wingdings" w:hint="default"/>
      </w:rPr>
    </w:lvl>
    <w:lvl w:ilvl="2" w:tplc="D53CF254">
      <w:start w:val="1"/>
      <w:numFmt w:val="bullet"/>
      <w:lvlText w:val=""/>
      <w:lvlJc w:val="left"/>
      <w:pPr>
        <w:tabs>
          <w:tab w:val="num" w:pos="2880"/>
        </w:tabs>
        <w:ind w:left="2880" w:hanging="360"/>
      </w:pPr>
      <w:rPr>
        <w:rFonts w:ascii="Wingdings" w:hAnsi="Wingdings" w:hint="default"/>
      </w:rPr>
    </w:lvl>
    <w:lvl w:ilvl="3" w:tplc="447A584A">
      <w:start w:val="1"/>
      <w:numFmt w:val="bullet"/>
      <w:lvlText w:val=""/>
      <w:lvlJc w:val="left"/>
      <w:pPr>
        <w:tabs>
          <w:tab w:val="num" w:pos="3600"/>
        </w:tabs>
        <w:ind w:left="3600" w:hanging="360"/>
      </w:pPr>
      <w:rPr>
        <w:rFonts w:ascii="Symbol" w:hAnsi="Symbol" w:hint="default"/>
      </w:rPr>
    </w:lvl>
    <w:lvl w:ilvl="4" w:tplc="92B236D2">
      <w:start w:val="1"/>
      <w:numFmt w:val="bullet"/>
      <w:lvlText w:val="o"/>
      <w:lvlJc w:val="left"/>
      <w:pPr>
        <w:tabs>
          <w:tab w:val="num" w:pos="4320"/>
        </w:tabs>
        <w:ind w:left="4320" w:hanging="360"/>
      </w:pPr>
      <w:rPr>
        <w:rFonts w:ascii="Courier New" w:hAnsi="Courier New" w:hint="default"/>
      </w:rPr>
    </w:lvl>
    <w:lvl w:ilvl="5" w:tplc="A0820BB4">
      <w:start w:val="1"/>
      <w:numFmt w:val="bullet"/>
      <w:lvlText w:val=""/>
      <w:lvlJc w:val="left"/>
      <w:pPr>
        <w:tabs>
          <w:tab w:val="num" w:pos="5040"/>
        </w:tabs>
        <w:ind w:left="5040" w:hanging="360"/>
      </w:pPr>
      <w:rPr>
        <w:rFonts w:ascii="Wingdings" w:hAnsi="Wingdings" w:hint="default"/>
      </w:rPr>
    </w:lvl>
    <w:lvl w:ilvl="6" w:tplc="723CE6EC">
      <w:start w:val="1"/>
      <w:numFmt w:val="bullet"/>
      <w:lvlText w:val=""/>
      <w:lvlJc w:val="left"/>
      <w:pPr>
        <w:tabs>
          <w:tab w:val="num" w:pos="5760"/>
        </w:tabs>
        <w:ind w:left="5760" w:hanging="360"/>
      </w:pPr>
      <w:rPr>
        <w:rFonts w:ascii="Symbol" w:hAnsi="Symbol" w:hint="default"/>
      </w:rPr>
    </w:lvl>
    <w:lvl w:ilvl="7" w:tplc="6DC24384">
      <w:start w:val="1"/>
      <w:numFmt w:val="bullet"/>
      <w:lvlText w:val="o"/>
      <w:lvlJc w:val="left"/>
      <w:pPr>
        <w:tabs>
          <w:tab w:val="num" w:pos="6480"/>
        </w:tabs>
        <w:ind w:left="6480" w:hanging="360"/>
      </w:pPr>
      <w:rPr>
        <w:rFonts w:ascii="Courier New" w:hAnsi="Courier New" w:hint="default"/>
      </w:rPr>
    </w:lvl>
    <w:lvl w:ilvl="8" w:tplc="A68A6820">
      <w:start w:val="1"/>
      <w:numFmt w:val="bullet"/>
      <w:lvlText w:val=""/>
      <w:lvlJc w:val="left"/>
      <w:pPr>
        <w:tabs>
          <w:tab w:val="num" w:pos="7200"/>
        </w:tabs>
        <w:ind w:left="7200" w:hanging="360"/>
      </w:pPr>
      <w:rPr>
        <w:rFonts w:ascii="Wingdings" w:hAnsi="Wingdings" w:hint="default"/>
      </w:rPr>
    </w:lvl>
  </w:abstractNum>
  <w:abstractNum w:abstractNumId="36" w15:restartNumberingAfterBreak="0">
    <w:nsid w:val="431665B4"/>
    <w:multiLevelType w:val="hybridMultilevel"/>
    <w:tmpl w:val="D58C10C0"/>
    <w:lvl w:ilvl="0" w:tplc="091A8B4C">
      <w:start w:val="1"/>
      <w:numFmt w:val="bullet"/>
      <w:lvlText w:val=""/>
      <w:lvlJc w:val="left"/>
      <w:pPr>
        <w:ind w:left="1440" w:hanging="360"/>
      </w:pPr>
      <w:rPr>
        <w:rFonts w:ascii="Wingdings" w:hAnsi="Wingdings" w:hint="default"/>
      </w:rPr>
    </w:lvl>
    <w:lvl w:ilvl="1" w:tplc="59C0A768">
      <w:start w:val="1"/>
      <w:numFmt w:val="bullet"/>
      <w:lvlText w:val="o"/>
      <w:lvlJc w:val="left"/>
      <w:pPr>
        <w:ind w:left="2160" w:hanging="360"/>
      </w:pPr>
      <w:rPr>
        <w:rFonts w:ascii="Courier New" w:hAnsi="Courier New" w:cs="Courier New" w:hint="default"/>
      </w:rPr>
    </w:lvl>
    <w:lvl w:ilvl="2" w:tplc="EA5088B6">
      <w:start w:val="1"/>
      <w:numFmt w:val="bullet"/>
      <w:lvlText w:val=""/>
      <w:lvlJc w:val="left"/>
      <w:pPr>
        <w:ind w:left="2880" w:hanging="360"/>
      </w:pPr>
      <w:rPr>
        <w:rFonts w:ascii="Wingdings" w:hAnsi="Wingdings" w:hint="default"/>
      </w:rPr>
    </w:lvl>
    <w:lvl w:ilvl="3" w:tplc="16483D08">
      <w:start w:val="1"/>
      <w:numFmt w:val="bullet"/>
      <w:lvlText w:val=""/>
      <w:lvlJc w:val="left"/>
      <w:pPr>
        <w:ind w:left="3600" w:hanging="360"/>
      </w:pPr>
      <w:rPr>
        <w:rFonts w:ascii="Symbol" w:hAnsi="Symbol" w:hint="default"/>
      </w:rPr>
    </w:lvl>
    <w:lvl w:ilvl="4" w:tplc="E0769966">
      <w:start w:val="1"/>
      <w:numFmt w:val="bullet"/>
      <w:lvlText w:val="o"/>
      <w:lvlJc w:val="left"/>
      <w:pPr>
        <w:ind w:left="4320" w:hanging="360"/>
      </w:pPr>
      <w:rPr>
        <w:rFonts w:ascii="Courier New" w:hAnsi="Courier New" w:cs="Courier New" w:hint="default"/>
      </w:rPr>
    </w:lvl>
    <w:lvl w:ilvl="5" w:tplc="624C524A">
      <w:start w:val="1"/>
      <w:numFmt w:val="bullet"/>
      <w:lvlText w:val=""/>
      <w:lvlJc w:val="left"/>
      <w:pPr>
        <w:ind w:left="5040" w:hanging="360"/>
      </w:pPr>
      <w:rPr>
        <w:rFonts w:ascii="Wingdings" w:hAnsi="Wingdings" w:hint="default"/>
      </w:rPr>
    </w:lvl>
    <w:lvl w:ilvl="6" w:tplc="65386C9A">
      <w:start w:val="1"/>
      <w:numFmt w:val="bullet"/>
      <w:lvlText w:val=""/>
      <w:lvlJc w:val="left"/>
      <w:pPr>
        <w:ind w:left="5760" w:hanging="360"/>
      </w:pPr>
      <w:rPr>
        <w:rFonts w:ascii="Symbol" w:hAnsi="Symbol" w:hint="default"/>
      </w:rPr>
    </w:lvl>
    <w:lvl w:ilvl="7" w:tplc="D2BE76D0">
      <w:start w:val="1"/>
      <w:numFmt w:val="bullet"/>
      <w:lvlText w:val="o"/>
      <w:lvlJc w:val="left"/>
      <w:pPr>
        <w:ind w:left="6480" w:hanging="360"/>
      </w:pPr>
      <w:rPr>
        <w:rFonts w:ascii="Courier New" w:hAnsi="Courier New" w:cs="Courier New" w:hint="default"/>
      </w:rPr>
    </w:lvl>
    <w:lvl w:ilvl="8" w:tplc="748CB3BE">
      <w:start w:val="1"/>
      <w:numFmt w:val="bullet"/>
      <w:lvlText w:val=""/>
      <w:lvlJc w:val="left"/>
      <w:pPr>
        <w:ind w:left="7200" w:hanging="360"/>
      </w:pPr>
      <w:rPr>
        <w:rFonts w:ascii="Wingdings" w:hAnsi="Wingdings" w:hint="default"/>
      </w:rPr>
    </w:lvl>
  </w:abstractNum>
  <w:abstractNum w:abstractNumId="37" w15:restartNumberingAfterBreak="0">
    <w:nsid w:val="45453117"/>
    <w:multiLevelType w:val="hybridMultilevel"/>
    <w:tmpl w:val="D6004100"/>
    <w:lvl w:ilvl="0" w:tplc="EE524E6E">
      <w:start w:val="1"/>
      <w:numFmt w:val="bullet"/>
      <w:lvlText w:val=""/>
      <w:lvlJc w:val="left"/>
      <w:pPr>
        <w:tabs>
          <w:tab w:val="num" w:pos="1287"/>
        </w:tabs>
        <w:ind w:left="1287" w:hanging="360"/>
      </w:pPr>
      <w:rPr>
        <w:rFonts w:ascii="Symbol" w:hAnsi="Symbol" w:hint="default"/>
      </w:rPr>
    </w:lvl>
    <w:lvl w:ilvl="1" w:tplc="68367EDC">
      <w:start w:val="1"/>
      <w:numFmt w:val="bullet"/>
      <w:lvlText w:val="o"/>
      <w:lvlJc w:val="left"/>
      <w:pPr>
        <w:tabs>
          <w:tab w:val="num" w:pos="1440"/>
        </w:tabs>
        <w:ind w:left="1440" w:hanging="360"/>
      </w:pPr>
      <w:rPr>
        <w:rFonts w:ascii="Courier New" w:hAnsi="Courier New" w:hint="default"/>
      </w:rPr>
    </w:lvl>
    <w:lvl w:ilvl="2" w:tplc="3ADA28F6">
      <w:start w:val="1"/>
      <w:numFmt w:val="bullet"/>
      <w:lvlText w:val=""/>
      <w:lvlJc w:val="left"/>
      <w:pPr>
        <w:tabs>
          <w:tab w:val="num" w:pos="2160"/>
        </w:tabs>
        <w:ind w:left="2160" w:hanging="360"/>
      </w:pPr>
      <w:rPr>
        <w:rFonts w:ascii="Wingdings" w:hAnsi="Wingdings" w:hint="default"/>
      </w:rPr>
    </w:lvl>
    <w:lvl w:ilvl="3" w:tplc="D77661E4">
      <w:start w:val="1"/>
      <w:numFmt w:val="bullet"/>
      <w:lvlText w:val=""/>
      <w:lvlJc w:val="left"/>
      <w:pPr>
        <w:tabs>
          <w:tab w:val="num" w:pos="2880"/>
        </w:tabs>
        <w:ind w:left="2880" w:hanging="360"/>
      </w:pPr>
      <w:rPr>
        <w:rFonts w:ascii="Symbol" w:hAnsi="Symbol" w:hint="default"/>
      </w:rPr>
    </w:lvl>
    <w:lvl w:ilvl="4" w:tplc="C3AA0E34">
      <w:start w:val="1"/>
      <w:numFmt w:val="bullet"/>
      <w:lvlText w:val="o"/>
      <w:lvlJc w:val="left"/>
      <w:pPr>
        <w:tabs>
          <w:tab w:val="num" w:pos="3600"/>
        </w:tabs>
        <w:ind w:left="3600" w:hanging="360"/>
      </w:pPr>
      <w:rPr>
        <w:rFonts w:ascii="Courier New" w:hAnsi="Courier New" w:hint="default"/>
      </w:rPr>
    </w:lvl>
    <w:lvl w:ilvl="5" w:tplc="3E2ED78A">
      <w:start w:val="1"/>
      <w:numFmt w:val="bullet"/>
      <w:lvlText w:val=""/>
      <w:lvlJc w:val="left"/>
      <w:pPr>
        <w:tabs>
          <w:tab w:val="num" w:pos="4320"/>
        </w:tabs>
        <w:ind w:left="4320" w:hanging="360"/>
      </w:pPr>
      <w:rPr>
        <w:rFonts w:ascii="Wingdings" w:hAnsi="Wingdings" w:hint="default"/>
      </w:rPr>
    </w:lvl>
    <w:lvl w:ilvl="6" w:tplc="4EF470EC">
      <w:start w:val="1"/>
      <w:numFmt w:val="bullet"/>
      <w:lvlText w:val=""/>
      <w:lvlJc w:val="left"/>
      <w:pPr>
        <w:tabs>
          <w:tab w:val="num" w:pos="5040"/>
        </w:tabs>
        <w:ind w:left="5040" w:hanging="360"/>
      </w:pPr>
      <w:rPr>
        <w:rFonts w:ascii="Symbol" w:hAnsi="Symbol" w:hint="default"/>
      </w:rPr>
    </w:lvl>
    <w:lvl w:ilvl="7" w:tplc="76B6C338">
      <w:start w:val="1"/>
      <w:numFmt w:val="bullet"/>
      <w:lvlText w:val="o"/>
      <w:lvlJc w:val="left"/>
      <w:pPr>
        <w:tabs>
          <w:tab w:val="num" w:pos="5760"/>
        </w:tabs>
        <w:ind w:left="5760" w:hanging="360"/>
      </w:pPr>
      <w:rPr>
        <w:rFonts w:ascii="Courier New" w:hAnsi="Courier New" w:hint="default"/>
      </w:rPr>
    </w:lvl>
    <w:lvl w:ilvl="8" w:tplc="F36AD770">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7F30123"/>
    <w:multiLevelType w:val="hybridMultilevel"/>
    <w:tmpl w:val="97BA4538"/>
    <w:lvl w:ilvl="0" w:tplc="F7040FC2">
      <w:start w:val="1"/>
      <w:numFmt w:val="bullet"/>
      <w:lvlText w:val=""/>
      <w:lvlJc w:val="left"/>
      <w:pPr>
        <w:ind w:left="1287" w:hanging="360"/>
      </w:pPr>
      <w:rPr>
        <w:rFonts w:ascii="Wingdings" w:hAnsi="Wingdings" w:hint="default"/>
      </w:rPr>
    </w:lvl>
    <w:lvl w:ilvl="1" w:tplc="C076EAA6">
      <w:start w:val="1"/>
      <w:numFmt w:val="bullet"/>
      <w:lvlText w:val="o"/>
      <w:lvlJc w:val="left"/>
      <w:pPr>
        <w:ind w:left="2007" w:hanging="360"/>
      </w:pPr>
      <w:rPr>
        <w:rFonts w:ascii="Courier New" w:hAnsi="Courier New" w:cs="Courier New" w:hint="default"/>
      </w:rPr>
    </w:lvl>
    <w:lvl w:ilvl="2" w:tplc="A25AFE84">
      <w:start w:val="1"/>
      <w:numFmt w:val="bullet"/>
      <w:lvlText w:val=""/>
      <w:lvlJc w:val="left"/>
      <w:pPr>
        <w:ind w:left="2727" w:hanging="360"/>
      </w:pPr>
      <w:rPr>
        <w:rFonts w:ascii="Wingdings" w:hAnsi="Wingdings" w:hint="default"/>
      </w:rPr>
    </w:lvl>
    <w:lvl w:ilvl="3" w:tplc="AFE20EB8">
      <w:start w:val="1"/>
      <w:numFmt w:val="bullet"/>
      <w:lvlText w:val=""/>
      <w:lvlJc w:val="left"/>
      <w:pPr>
        <w:ind w:left="3447" w:hanging="360"/>
      </w:pPr>
      <w:rPr>
        <w:rFonts w:ascii="Symbol" w:hAnsi="Symbol" w:hint="default"/>
      </w:rPr>
    </w:lvl>
    <w:lvl w:ilvl="4" w:tplc="0324F432">
      <w:start w:val="1"/>
      <w:numFmt w:val="bullet"/>
      <w:lvlText w:val="o"/>
      <w:lvlJc w:val="left"/>
      <w:pPr>
        <w:ind w:left="4167" w:hanging="360"/>
      </w:pPr>
      <w:rPr>
        <w:rFonts w:ascii="Courier New" w:hAnsi="Courier New" w:cs="Courier New" w:hint="default"/>
      </w:rPr>
    </w:lvl>
    <w:lvl w:ilvl="5" w:tplc="DBF01B72">
      <w:start w:val="1"/>
      <w:numFmt w:val="bullet"/>
      <w:lvlText w:val=""/>
      <w:lvlJc w:val="left"/>
      <w:pPr>
        <w:ind w:left="4887" w:hanging="360"/>
      </w:pPr>
      <w:rPr>
        <w:rFonts w:ascii="Wingdings" w:hAnsi="Wingdings" w:hint="default"/>
      </w:rPr>
    </w:lvl>
    <w:lvl w:ilvl="6" w:tplc="3E5CCD28">
      <w:start w:val="1"/>
      <w:numFmt w:val="bullet"/>
      <w:lvlText w:val=""/>
      <w:lvlJc w:val="left"/>
      <w:pPr>
        <w:ind w:left="5607" w:hanging="360"/>
      </w:pPr>
      <w:rPr>
        <w:rFonts w:ascii="Symbol" w:hAnsi="Symbol" w:hint="default"/>
      </w:rPr>
    </w:lvl>
    <w:lvl w:ilvl="7" w:tplc="17E044C0">
      <w:start w:val="1"/>
      <w:numFmt w:val="bullet"/>
      <w:lvlText w:val="o"/>
      <w:lvlJc w:val="left"/>
      <w:pPr>
        <w:ind w:left="6327" w:hanging="360"/>
      </w:pPr>
      <w:rPr>
        <w:rFonts w:ascii="Courier New" w:hAnsi="Courier New" w:cs="Courier New" w:hint="default"/>
      </w:rPr>
    </w:lvl>
    <w:lvl w:ilvl="8" w:tplc="FEFA6740">
      <w:start w:val="1"/>
      <w:numFmt w:val="bullet"/>
      <w:lvlText w:val=""/>
      <w:lvlJc w:val="left"/>
      <w:pPr>
        <w:ind w:left="7047" w:hanging="360"/>
      </w:pPr>
      <w:rPr>
        <w:rFonts w:ascii="Wingdings" w:hAnsi="Wingdings" w:hint="default"/>
      </w:rPr>
    </w:lvl>
  </w:abstractNum>
  <w:abstractNum w:abstractNumId="39" w15:restartNumberingAfterBreak="0">
    <w:nsid w:val="482F7CDE"/>
    <w:multiLevelType w:val="hybridMultilevel"/>
    <w:tmpl w:val="4E08F37C"/>
    <w:lvl w:ilvl="0" w:tplc="9DB00F4C">
      <w:start w:val="1"/>
      <w:numFmt w:val="bullet"/>
      <w:lvlText w:val=""/>
      <w:lvlJc w:val="left"/>
      <w:pPr>
        <w:ind w:left="1287" w:hanging="360"/>
      </w:pPr>
      <w:rPr>
        <w:rFonts w:ascii="Symbol" w:hAnsi="Symbol" w:hint="default"/>
      </w:rPr>
    </w:lvl>
    <w:lvl w:ilvl="1" w:tplc="1CE2609A">
      <w:start w:val="1"/>
      <w:numFmt w:val="bullet"/>
      <w:lvlText w:val="o"/>
      <w:lvlJc w:val="left"/>
      <w:pPr>
        <w:ind w:left="2007" w:hanging="360"/>
      </w:pPr>
      <w:rPr>
        <w:rFonts w:ascii="Courier New" w:hAnsi="Courier New" w:cs="Courier New" w:hint="default"/>
      </w:rPr>
    </w:lvl>
    <w:lvl w:ilvl="2" w:tplc="5FA6BC44">
      <w:start w:val="1"/>
      <w:numFmt w:val="bullet"/>
      <w:lvlText w:val=""/>
      <w:lvlJc w:val="left"/>
      <w:pPr>
        <w:ind w:left="2727" w:hanging="360"/>
      </w:pPr>
      <w:rPr>
        <w:rFonts w:ascii="Wingdings" w:hAnsi="Wingdings" w:hint="default"/>
      </w:rPr>
    </w:lvl>
    <w:lvl w:ilvl="3" w:tplc="0B02BA68">
      <w:start w:val="1"/>
      <w:numFmt w:val="bullet"/>
      <w:lvlText w:val=""/>
      <w:lvlJc w:val="left"/>
      <w:pPr>
        <w:ind w:left="3447" w:hanging="360"/>
      </w:pPr>
      <w:rPr>
        <w:rFonts w:ascii="Symbol" w:hAnsi="Symbol" w:hint="default"/>
      </w:rPr>
    </w:lvl>
    <w:lvl w:ilvl="4" w:tplc="A8E62A0C">
      <w:start w:val="1"/>
      <w:numFmt w:val="bullet"/>
      <w:lvlText w:val="o"/>
      <w:lvlJc w:val="left"/>
      <w:pPr>
        <w:ind w:left="4167" w:hanging="360"/>
      </w:pPr>
      <w:rPr>
        <w:rFonts w:ascii="Courier New" w:hAnsi="Courier New" w:cs="Courier New" w:hint="default"/>
      </w:rPr>
    </w:lvl>
    <w:lvl w:ilvl="5" w:tplc="86A03DD4">
      <w:start w:val="1"/>
      <w:numFmt w:val="bullet"/>
      <w:lvlText w:val=""/>
      <w:lvlJc w:val="left"/>
      <w:pPr>
        <w:ind w:left="4887" w:hanging="360"/>
      </w:pPr>
      <w:rPr>
        <w:rFonts w:ascii="Wingdings" w:hAnsi="Wingdings" w:hint="default"/>
      </w:rPr>
    </w:lvl>
    <w:lvl w:ilvl="6" w:tplc="54AA94FA">
      <w:start w:val="1"/>
      <w:numFmt w:val="bullet"/>
      <w:lvlText w:val=""/>
      <w:lvlJc w:val="left"/>
      <w:pPr>
        <w:ind w:left="5607" w:hanging="360"/>
      </w:pPr>
      <w:rPr>
        <w:rFonts w:ascii="Symbol" w:hAnsi="Symbol" w:hint="default"/>
      </w:rPr>
    </w:lvl>
    <w:lvl w:ilvl="7" w:tplc="E18C72CA">
      <w:start w:val="1"/>
      <w:numFmt w:val="bullet"/>
      <w:lvlText w:val="o"/>
      <w:lvlJc w:val="left"/>
      <w:pPr>
        <w:ind w:left="6327" w:hanging="360"/>
      </w:pPr>
      <w:rPr>
        <w:rFonts w:ascii="Courier New" w:hAnsi="Courier New" w:cs="Courier New" w:hint="default"/>
      </w:rPr>
    </w:lvl>
    <w:lvl w:ilvl="8" w:tplc="22F475BC">
      <w:start w:val="1"/>
      <w:numFmt w:val="bullet"/>
      <w:lvlText w:val=""/>
      <w:lvlJc w:val="left"/>
      <w:pPr>
        <w:ind w:left="7047" w:hanging="360"/>
      </w:pPr>
      <w:rPr>
        <w:rFonts w:ascii="Wingdings" w:hAnsi="Wingdings" w:hint="default"/>
      </w:rPr>
    </w:lvl>
  </w:abstractNum>
  <w:abstractNum w:abstractNumId="40" w15:restartNumberingAfterBreak="0">
    <w:nsid w:val="4EB120CE"/>
    <w:multiLevelType w:val="hybridMultilevel"/>
    <w:tmpl w:val="7FF0812A"/>
    <w:lvl w:ilvl="0" w:tplc="CA860164">
      <w:start w:val="1"/>
      <w:numFmt w:val="bullet"/>
      <w:lvlText w:val="-"/>
      <w:lvlJc w:val="left"/>
      <w:pPr>
        <w:ind w:left="720" w:hanging="360"/>
      </w:pPr>
      <w:rPr>
        <w:rFonts w:ascii="Times New Roman" w:eastAsia="Times New Roman" w:hAnsi="Times New Roman" w:hint="default"/>
      </w:rPr>
    </w:lvl>
    <w:lvl w:ilvl="1" w:tplc="C38A2780">
      <w:start w:val="1"/>
      <w:numFmt w:val="bullet"/>
      <w:lvlText w:val="o"/>
      <w:lvlJc w:val="left"/>
      <w:pPr>
        <w:ind w:left="1440" w:hanging="360"/>
      </w:pPr>
      <w:rPr>
        <w:rFonts w:ascii="Courier New" w:hAnsi="Courier New" w:cs="Courier New" w:hint="default"/>
      </w:rPr>
    </w:lvl>
    <w:lvl w:ilvl="2" w:tplc="D5AE1C78">
      <w:start w:val="1"/>
      <w:numFmt w:val="bullet"/>
      <w:lvlText w:val=""/>
      <w:lvlJc w:val="left"/>
      <w:pPr>
        <w:ind w:left="2160" w:hanging="360"/>
      </w:pPr>
      <w:rPr>
        <w:rFonts w:ascii="Wingdings" w:hAnsi="Wingdings" w:hint="default"/>
      </w:rPr>
    </w:lvl>
    <w:lvl w:ilvl="3" w:tplc="8D043CB4">
      <w:start w:val="1"/>
      <w:numFmt w:val="bullet"/>
      <w:lvlText w:val=""/>
      <w:lvlJc w:val="left"/>
      <w:pPr>
        <w:ind w:left="2880" w:hanging="360"/>
      </w:pPr>
      <w:rPr>
        <w:rFonts w:ascii="Symbol" w:hAnsi="Symbol" w:hint="default"/>
      </w:rPr>
    </w:lvl>
    <w:lvl w:ilvl="4" w:tplc="28745688">
      <w:start w:val="1"/>
      <w:numFmt w:val="bullet"/>
      <w:lvlText w:val="o"/>
      <w:lvlJc w:val="left"/>
      <w:pPr>
        <w:ind w:left="3600" w:hanging="360"/>
      </w:pPr>
      <w:rPr>
        <w:rFonts w:ascii="Courier New" w:hAnsi="Courier New" w:cs="Courier New" w:hint="default"/>
      </w:rPr>
    </w:lvl>
    <w:lvl w:ilvl="5" w:tplc="FED023BA">
      <w:start w:val="1"/>
      <w:numFmt w:val="bullet"/>
      <w:lvlText w:val=""/>
      <w:lvlJc w:val="left"/>
      <w:pPr>
        <w:ind w:left="4320" w:hanging="360"/>
      </w:pPr>
      <w:rPr>
        <w:rFonts w:ascii="Wingdings" w:hAnsi="Wingdings" w:hint="default"/>
      </w:rPr>
    </w:lvl>
    <w:lvl w:ilvl="6" w:tplc="F1DAE8C2">
      <w:start w:val="1"/>
      <w:numFmt w:val="bullet"/>
      <w:lvlText w:val=""/>
      <w:lvlJc w:val="left"/>
      <w:pPr>
        <w:ind w:left="5040" w:hanging="360"/>
      </w:pPr>
      <w:rPr>
        <w:rFonts w:ascii="Symbol" w:hAnsi="Symbol" w:hint="default"/>
      </w:rPr>
    </w:lvl>
    <w:lvl w:ilvl="7" w:tplc="F7DA0AAA">
      <w:start w:val="1"/>
      <w:numFmt w:val="bullet"/>
      <w:lvlText w:val="o"/>
      <w:lvlJc w:val="left"/>
      <w:pPr>
        <w:ind w:left="5760" w:hanging="360"/>
      </w:pPr>
      <w:rPr>
        <w:rFonts w:ascii="Courier New" w:hAnsi="Courier New" w:cs="Courier New" w:hint="default"/>
      </w:rPr>
    </w:lvl>
    <w:lvl w:ilvl="8" w:tplc="6112565C">
      <w:start w:val="1"/>
      <w:numFmt w:val="bullet"/>
      <w:lvlText w:val=""/>
      <w:lvlJc w:val="left"/>
      <w:pPr>
        <w:ind w:left="6480" w:hanging="360"/>
      </w:pPr>
      <w:rPr>
        <w:rFonts w:ascii="Wingdings" w:hAnsi="Wingdings" w:hint="default"/>
      </w:rPr>
    </w:lvl>
  </w:abstractNum>
  <w:abstractNum w:abstractNumId="41" w15:restartNumberingAfterBreak="0">
    <w:nsid w:val="50D67695"/>
    <w:multiLevelType w:val="hybridMultilevel"/>
    <w:tmpl w:val="247E4916"/>
    <w:lvl w:ilvl="0" w:tplc="2E083174">
      <w:start w:val="1"/>
      <w:numFmt w:val="bullet"/>
      <w:lvlText w:val=""/>
      <w:lvlJc w:val="left"/>
      <w:pPr>
        <w:ind w:left="720" w:hanging="360"/>
      </w:pPr>
      <w:rPr>
        <w:rFonts w:ascii="Wingdings" w:hAnsi="Wingdings" w:hint="default"/>
      </w:rPr>
    </w:lvl>
    <w:lvl w:ilvl="1" w:tplc="88B2BD18">
      <w:start w:val="1"/>
      <w:numFmt w:val="bullet"/>
      <w:lvlText w:val="o"/>
      <w:lvlJc w:val="left"/>
      <w:pPr>
        <w:ind w:left="1440" w:hanging="360"/>
      </w:pPr>
      <w:rPr>
        <w:rFonts w:ascii="Courier New" w:hAnsi="Courier New" w:cs="Courier New" w:hint="default"/>
      </w:rPr>
    </w:lvl>
    <w:lvl w:ilvl="2" w:tplc="B8F65952">
      <w:start w:val="1"/>
      <w:numFmt w:val="bullet"/>
      <w:lvlText w:val=""/>
      <w:lvlJc w:val="left"/>
      <w:pPr>
        <w:ind w:left="2160" w:hanging="360"/>
      </w:pPr>
      <w:rPr>
        <w:rFonts w:ascii="Wingdings" w:hAnsi="Wingdings" w:hint="default"/>
      </w:rPr>
    </w:lvl>
    <w:lvl w:ilvl="3" w:tplc="1B4A6D3A">
      <w:start w:val="1"/>
      <w:numFmt w:val="bullet"/>
      <w:lvlText w:val=""/>
      <w:lvlJc w:val="left"/>
      <w:pPr>
        <w:ind w:left="2880" w:hanging="360"/>
      </w:pPr>
      <w:rPr>
        <w:rFonts w:ascii="Symbol" w:hAnsi="Symbol" w:hint="default"/>
      </w:rPr>
    </w:lvl>
    <w:lvl w:ilvl="4" w:tplc="B7220314">
      <w:start w:val="1"/>
      <w:numFmt w:val="bullet"/>
      <w:lvlText w:val="o"/>
      <w:lvlJc w:val="left"/>
      <w:pPr>
        <w:ind w:left="3600" w:hanging="360"/>
      </w:pPr>
      <w:rPr>
        <w:rFonts w:ascii="Courier New" w:hAnsi="Courier New" w:cs="Courier New" w:hint="default"/>
      </w:rPr>
    </w:lvl>
    <w:lvl w:ilvl="5" w:tplc="77AA59E4">
      <w:start w:val="1"/>
      <w:numFmt w:val="bullet"/>
      <w:lvlText w:val=""/>
      <w:lvlJc w:val="left"/>
      <w:pPr>
        <w:ind w:left="4320" w:hanging="360"/>
      </w:pPr>
      <w:rPr>
        <w:rFonts w:ascii="Wingdings" w:hAnsi="Wingdings" w:hint="default"/>
      </w:rPr>
    </w:lvl>
    <w:lvl w:ilvl="6" w:tplc="047EB5AC">
      <w:start w:val="1"/>
      <w:numFmt w:val="bullet"/>
      <w:lvlText w:val=""/>
      <w:lvlJc w:val="left"/>
      <w:pPr>
        <w:ind w:left="5040" w:hanging="360"/>
      </w:pPr>
      <w:rPr>
        <w:rFonts w:ascii="Symbol" w:hAnsi="Symbol" w:hint="default"/>
      </w:rPr>
    </w:lvl>
    <w:lvl w:ilvl="7" w:tplc="0F30F3A2">
      <w:start w:val="1"/>
      <w:numFmt w:val="bullet"/>
      <w:lvlText w:val="o"/>
      <w:lvlJc w:val="left"/>
      <w:pPr>
        <w:ind w:left="5760" w:hanging="360"/>
      </w:pPr>
      <w:rPr>
        <w:rFonts w:ascii="Courier New" w:hAnsi="Courier New" w:cs="Courier New" w:hint="default"/>
      </w:rPr>
    </w:lvl>
    <w:lvl w:ilvl="8" w:tplc="5330B46A">
      <w:start w:val="1"/>
      <w:numFmt w:val="bullet"/>
      <w:lvlText w:val=""/>
      <w:lvlJc w:val="left"/>
      <w:pPr>
        <w:ind w:left="6480" w:hanging="360"/>
      </w:pPr>
      <w:rPr>
        <w:rFonts w:ascii="Wingdings" w:hAnsi="Wingdings" w:hint="default"/>
      </w:rPr>
    </w:lvl>
  </w:abstractNum>
  <w:abstractNum w:abstractNumId="42" w15:restartNumberingAfterBreak="0">
    <w:nsid w:val="532C0695"/>
    <w:multiLevelType w:val="hybridMultilevel"/>
    <w:tmpl w:val="71A66608"/>
    <w:lvl w:ilvl="0" w:tplc="A6963878">
      <w:start w:val="1"/>
      <w:numFmt w:val="bullet"/>
      <w:lvlText w:val=""/>
      <w:lvlJc w:val="left"/>
      <w:pPr>
        <w:ind w:left="8866" w:hanging="360"/>
      </w:pPr>
      <w:rPr>
        <w:rFonts w:ascii="Symbol" w:hAnsi="Symbol" w:hint="default"/>
      </w:rPr>
    </w:lvl>
    <w:lvl w:ilvl="1" w:tplc="DFF20336">
      <w:start w:val="1"/>
      <w:numFmt w:val="bullet"/>
      <w:lvlText w:val="o"/>
      <w:lvlJc w:val="left"/>
      <w:pPr>
        <w:ind w:left="1440" w:hanging="360"/>
      </w:pPr>
      <w:rPr>
        <w:rFonts w:ascii="Courier New" w:hAnsi="Courier New" w:hint="default"/>
      </w:rPr>
    </w:lvl>
    <w:lvl w:ilvl="2" w:tplc="89982ACE">
      <w:start w:val="1"/>
      <w:numFmt w:val="bullet"/>
      <w:lvlText w:val=""/>
      <w:lvlJc w:val="left"/>
      <w:pPr>
        <w:ind w:left="2160" w:hanging="360"/>
      </w:pPr>
      <w:rPr>
        <w:rFonts w:ascii="Wingdings" w:hAnsi="Wingdings" w:hint="default"/>
      </w:rPr>
    </w:lvl>
    <w:lvl w:ilvl="3" w:tplc="A8987730">
      <w:start w:val="1"/>
      <w:numFmt w:val="bullet"/>
      <w:lvlText w:val=""/>
      <w:lvlJc w:val="left"/>
      <w:pPr>
        <w:ind w:left="2880" w:hanging="360"/>
      </w:pPr>
      <w:rPr>
        <w:rFonts w:ascii="Symbol" w:hAnsi="Symbol" w:hint="default"/>
      </w:rPr>
    </w:lvl>
    <w:lvl w:ilvl="4" w:tplc="F4DE9BB8">
      <w:start w:val="1"/>
      <w:numFmt w:val="bullet"/>
      <w:lvlText w:val="o"/>
      <w:lvlJc w:val="left"/>
      <w:pPr>
        <w:ind w:left="3600" w:hanging="360"/>
      </w:pPr>
      <w:rPr>
        <w:rFonts w:ascii="Courier New" w:hAnsi="Courier New" w:hint="default"/>
      </w:rPr>
    </w:lvl>
    <w:lvl w:ilvl="5" w:tplc="6F3E03D2">
      <w:start w:val="1"/>
      <w:numFmt w:val="bullet"/>
      <w:lvlText w:val=""/>
      <w:lvlJc w:val="left"/>
      <w:pPr>
        <w:ind w:left="4320" w:hanging="360"/>
      </w:pPr>
      <w:rPr>
        <w:rFonts w:ascii="Wingdings" w:hAnsi="Wingdings" w:hint="default"/>
      </w:rPr>
    </w:lvl>
    <w:lvl w:ilvl="6" w:tplc="FF74C2C2">
      <w:start w:val="1"/>
      <w:numFmt w:val="bullet"/>
      <w:lvlText w:val=""/>
      <w:lvlJc w:val="left"/>
      <w:pPr>
        <w:ind w:left="5040" w:hanging="360"/>
      </w:pPr>
      <w:rPr>
        <w:rFonts w:ascii="Symbol" w:hAnsi="Symbol" w:hint="default"/>
      </w:rPr>
    </w:lvl>
    <w:lvl w:ilvl="7" w:tplc="1FF42592">
      <w:start w:val="1"/>
      <w:numFmt w:val="bullet"/>
      <w:lvlText w:val="o"/>
      <w:lvlJc w:val="left"/>
      <w:pPr>
        <w:ind w:left="5760" w:hanging="360"/>
      </w:pPr>
      <w:rPr>
        <w:rFonts w:ascii="Courier New" w:hAnsi="Courier New" w:hint="default"/>
      </w:rPr>
    </w:lvl>
    <w:lvl w:ilvl="8" w:tplc="A61E54F2">
      <w:start w:val="1"/>
      <w:numFmt w:val="bullet"/>
      <w:lvlText w:val=""/>
      <w:lvlJc w:val="left"/>
      <w:pPr>
        <w:ind w:left="6480" w:hanging="360"/>
      </w:pPr>
      <w:rPr>
        <w:rFonts w:ascii="Wingdings" w:hAnsi="Wingdings" w:hint="default"/>
      </w:rPr>
    </w:lvl>
  </w:abstractNum>
  <w:abstractNum w:abstractNumId="43" w15:restartNumberingAfterBreak="0">
    <w:nsid w:val="5A4C5C7B"/>
    <w:multiLevelType w:val="hybridMultilevel"/>
    <w:tmpl w:val="5D620B84"/>
    <w:lvl w:ilvl="0" w:tplc="1318D5DC">
      <w:start w:val="1"/>
      <w:numFmt w:val="bullet"/>
      <w:lvlText w:val="-"/>
      <w:lvlJc w:val="left"/>
      <w:pPr>
        <w:tabs>
          <w:tab w:val="num" w:pos="1425"/>
        </w:tabs>
        <w:ind w:left="1425" w:hanging="360"/>
      </w:pPr>
      <w:rPr>
        <w:rFonts w:hint="default"/>
      </w:rPr>
    </w:lvl>
    <w:lvl w:ilvl="1" w:tplc="E41EEA2C">
      <w:start w:val="1"/>
      <w:numFmt w:val="bullet"/>
      <w:lvlText w:val="o"/>
      <w:lvlJc w:val="left"/>
      <w:pPr>
        <w:ind w:left="1440" w:hanging="360"/>
      </w:pPr>
      <w:rPr>
        <w:rFonts w:ascii="Courier New" w:eastAsia="Courier New" w:hAnsi="Courier New" w:cs="Courier New" w:hint="default"/>
      </w:rPr>
    </w:lvl>
    <w:lvl w:ilvl="2" w:tplc="60C855FA">
      <w:start w:val="1"/>
      <w:numFmt w:val="bullet"/>
      <w:lvlText w:val="§"/>
      <w:lvlJc w:val="left"/>
      <w:pPr>
        <w:ind w:left="2160" w:hanging="360"/>
      </w:pPr>
      <w:rPr>
        <w:rFonts w:ascii="Wingdings" w:eastAsia="Wingdings" w:hAnsi="Wingdings" w:cs="Wingdings" w:hint="default"/>
      </w:rPr>
    </w:lvl>
    <w:lvl w:ilvl="3" w:tplc="CF42BDD2">
      <w:start w:val="1"/>
      <w:numFmt w:val="bullet"/>
      <w:lvlText w:val="·"/>
      <w:lvlJc w:val="left"/>
      <w:pPr>
        <w:ind w:left="2880" w:hanging="360"/>
      </w:pPr>
      <w:rPr>
        <w:rFonts w:ascii="Symbol" w:eastAsia="Symbol" w:hAnsi="Symbol" w:cs="Symbol" w:hint="default"/>
      </w:rPr>
    </w:lvl>
    <w:lvl w:ilvl="4" w:tplc="DA0454DC">
      <w:start w:val="1"/>
      <w:numFmt w:val="bullet"/>
      <w:lvlText w:val="o"/>
      <w:lvlJc w:val="left"/>
      <w:pPr>
        <w:ind w:left="3600" w:hanging="360"/>
      </w:pPr>
      <w:rPr>
        <w:rFonts w:ascii="Courier New" w:eastAsia="Courier New" w:hAnsi="Courier New" w:cs="Courier New" w:hint="default"/>
      </w:rPr>
    </w:lvl>
    <w:lvl w:ilvl="5" w:tplc="FC9807B6">
      <w:start w:val="1"/>
      <w:numFmt w:val="bullet"/>
      <w:lvlText w:val="§"/>
      <w:lvlJc w:val="left"/>
      <w:pPr>
        <w:ind w:left="4320" w:hanging="360"/>
      </w:pPr>
      <w:rPr>
        <w:rFonts w:ascii="Wingdings" w:eastAsia="Wingdings" w:hAnsi="Wingdings" w:cs="Wingdings" w:hint="default"/>
      </w:rPr>
    </w:lvl>
    <w:lvl w:ilvl="6" w:tplc="38A692C8">
      <w:start w:val="1"/>
      <w:numFmt w:val="bullet"/>
      <w:lvlText w:val="·"/>
      <w:lvlJc w:val="left"/>
      <w:pPr>
        <w:ind w:left="5040" w:hanging="360"/>
      </w:pPr>
      <w:rPr>
        <w:rFonts w:ascii="Symbol" w:eastAsia="Symbol" w:hAnsi="Symbol" w:cs="Symbol" w:hint="default"/>
      </w:rPr>
    </w:lvl>
    <w:lvl w:ilvl="7" w:tplc="A5DA492A">
      <w:start w:val="1"/>
      <w:numFmt w:val="bullet"/>
      <w:lvlText w:val="o"/>
      <w:lvlJc w:val="left"/>
      <w:pPr>
        <w:ind w:left="5760" w:hanging="360"/>
      </w:pPr>
      <w:rPr>
        <w:rFonts w:ascii="Courier New" w:eastAsia="Courier New" w:hAnsi="Courier New" w:cs="Courier New" w:hint="default"/>
      </w:rPr>
    </w:lvl>
    <w:lvl w:ilvl="8" w:tplc="4AA86654">
      <w:start w:val="1"/>
      <w:numFmt w:val="bullet"/>
      <w:lvlText w:val="§"/>
      <w:lvlJc w:val="left"/>
      <w:pPr>
        <w:ind w:left="6480" w:hanging="360"/>
      </w:pPr>
      <w:rPr>
        <w:rFonts w:ascii="Wingdings" w:eastAsia="Wingdings" w:hAnsi="Wingdings" w:cs="Wingdings" w:hint="default"/>
      </w:rPr>
    </w:lvl>
  </w:abstractNum>
  <w:abstractNum w:abstractNumId="44" w15:restartNumberingAfterBreak="0">
    <w:nsid w:val="5BF50BFE"/>
    <w:multiLevelType w:val="hybridMultilevel"/>
    <w:tmpl w:val="73724E50"/>
    <w:lvl w:ilvl="0" w:tplc="D756C132">
      <w:start w:val="1"/>
      <w:numFmt w:val="bullet"/>
      <w:lvlText w:val=""/>
      <w:lvlJc w:val="left"/>
      <w:pPr>
        <w:tabs>
          <w:tab w:val="num" w:pos="720"/>
        </w:tabs>
        <w:ind w:left="720" w:hanging="360"/>
      </w:pPr>
      <w:rPr>
        <w:rFonts w:ascii="Symbol" w:hAnsi="Symbol" w:hint="default"/>
        <w:sz w:val="20"/>
      </w:rPr>
    </w:lvl>
    <w:lvl w:ilvl="1" w:tplc="451EEF38">
      <w:start w:val="1"/>
      <w:numFmt w:val="bullet"/>
      <w:lvlText w:val="o"/>
      <w:lvlJc w:val="left"/>
      <w:pPr>
        <w:tabs>
          <w:tab w:val="num" w:pos="1440"/>
        </w:tabs>
        <w:ind w:left="1440" w:hanging="360"/>
      </w:pPr>
      <w:rPr>
        <w:rFonts w:ascii="Courier New" w:hAnsi="Courier New" w:hint="default"/>
        <w:sz w:val="20"/>
      </w:rPr>
    </w:lvl>
    <w:lvl w:ilvl="2" w:tplc="FF46D1BC">
      <w:start w:val="1"/>
      <w:numFmt w:val="bullet"/>
      <w:lvlText w:val=""/>
      <w:lvlJc w:val="left"/>
      <w:pPr>
        <w:tabs>
          <w:tab w:val="num" w:pos="2160"/>
        </w:tabs>
        <w:ind w:left="2160" w:hanging="360"/>
      </w:pPr>
      <w:rPr>
        <w:rFonts w:ascii="Wingdings" w:hAnsi="Wingdings" w:hint="default"/>
        <w:sz w:val="20"/>
      </w:rPr>
    </w:lvl>
    <w:lvl w:ilvl="3" w:tplc="A89E314E">
      <w:start w:val="1"/>
      <w:numFmt w:val="bullet"/>
      <w:lvlText w:val=""/>
      <w:lvlJc w:val="left"/>
      <w:pPr>
        <w:tabs>
          <w:tab w:val="num" w:pos="2880"/>
        </w:tabs>
        <w:ind w:left="2880" w:hanging="360"/>
      </w:pPr>
      <w:rPr>
        <w:rFonts w:ascii="Wingdings" w:hAnsi="Wingdings" w:hint="default"/>
        <w:sz w:val="20"/>
      </w:rPr>
    </w:lvl>
    <w:lvl w:ilvl="4" w:tplc="FA78801C">
      <w:start w:val="1"/>
      <w:numFmt w:val="bullet"/>
      <w:lvlText w:val=""/>
      <w:lvlJc w:val="left"/>
      <w:pPr>
        <w:tabs>
          <w:tab w:val="num" w:pos="3600"/>
        </w:tabs>
        <w:ind w:left="3600" w:hanging="360"/>
      </w:pPr>
      <w:rPr>
        <w:rFonts w:ascii="Wingdings" w:hAnsi="Wingdings" w:hint="default"/>
        <w:sz w:val="20"/>
      </w:rPr>
    </w:lvl>
    <w:lvl w:ilvl="5" w:tplc="1398FA72">
      <w:start w:val="1"/>
      <w:numFmt w:val="bullet"/>
      <w:lvlText w:val=""/>
      <w:lvlJc w:val="left"/>
      <w:pPr>
        <w:tabs>
          <w:tab w:val="num" w:pos="4320"/>
        </w:tabs>
        <w:ind w:left="4320" w:hanging="360"/>
      </w:pPr>
      <w:rPr>
        <w:rFonts w:ascii="Wingdings" w:hAnsi="Wingdings" w:hint="default"/>
        <w:sz w:val="20"/>
      </w:rPr>
    </w:lvl>
    <w:lvl w:ilvl="6" w:tplc="8E5E1674">
      <w:start w:val="1"/>
      <w:numFmt w:val="bullet"/>
      <w:lvlText w:val=""/>
      <w:lvlJc w:val="left"/>
      <w:pPr>
        <w:tabs>
          <w:tab w:val="num" w:pos="5040"/>
        </w:tabs>
        <w:ind w:left="5040" w:hanging="360"/>
      </w:pPr>
      <w:rPr>
        <w:rFonts w:ascii="Wingdings" w:hAnsi="Wingdings" w:hint="default"/>
        <w:sz w:val="20"/>
      </w:rPr>
    </w:lvl>
    <w:lvl w:ilvl="7" w:tplc="A48AE6BC">
      <w:start w:val="1"/>
      <w:numFmt w:val="bullet"/>
      <w:lvlText w:val=""/>
      <w:lvlJc w:val="left"/>
      <w:pPr>
        <w:tabs>
          <w:tab w:val="num" w:pos="5760"/>
        </w:tabs>
        <w:ind w:left="5760" w:hanging="360"/>
      </w:pPr>
      <w:rPr>
        <w:rFonts w:ascii="Wingdings" w:hAnsi="Wingdings" w:hint="default"/>
        <w:sz w:val="20"/>
      </w:rPr>
    </w:lvl>
    <w:lvl w:ilvl="8" w:tplc="5E264104">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C9D4463"/>
    <w:multiLevelType w:val="hybridMultilevel"/>
    <w:tmpl w:val="9B64CBF8"/>
    <w:lvl w:ilvl="0" w:tplc="829AB650">
      <w:start w:val="1"/>
      <w:numFmt w:val="bullet"/>
      <w:lvlText w:val=""/>
      <w:lvlJc w:val="left"/>
      <w:pPr>
        <w:tabs>
          <w:tab w:val="num" w:pos="1485"/>
        </w:tabs>
        <w:ind w:left="1485" w:hanging="360"/>
      </w:pPr>
      <w:rPr>
        <w:rFonts w:ascii="Wingdings" w:hAnsi="Wingdings" w:hint="default"/>
        <w:color w:val="auto"/>
      </w:rPr>
    </w:lvl>
    <w:lvl w:ilvl="1" w:tplc="C7802DF2">
      <w:start w:val="1"/>
      <w:numFmt w:val="bullet"/>
      <w:lvlText w:val="o"/>
      <w:lvlJc w:val="left"/>
      <w:pPr>
        <w:tabs>
          <w:tab w:val="num" w:pos="2205"/>
        </w:tabs>
        <w:ind w:left="2205" w:hanging="360"/>
      </w:pPr>
      <w:rPr>
        <w:rFonts w:ascii="Courier New" w:hAnsi="Courier New" w:hint="default"/>
      </w:rPr>
    </w:lvl>
    <w:lvl w:ilvl="2" w:tplc="F8F44EFC">
      <w:start w:val="1"/>
      <w:numFmt w:val="bullet"/>
      <w:lvlText w:val=""/>
      <w:lvlJc w:val="left"/>
      <w:pPr>
        <w:tabs>
          <w:tab w:val="num" w:pos="2925"/>
        </w:tabs>
        <w:ind w:left="2925" w:hanging="360"/>
      </w:pPr>
      <w:rPr>
        <w:rFonts w:ascii="Wingdings" w:hAnsi="Wingdings" w:hint="default"/>
      </w:rPr>
    </w:lvl>
    <w:lvl w:ilvl="3" w:tplc="8B746EEE">
      <w:start w:val="1"/>
      <w:numFmt w:val="bullet"/>
      <w:lvlText w:val=""/>
      <w:lvlJc w:val="left"/>
      <w:pPr>
        <w:tabs>
          <w:tab w:val="num" w:pos="3645"/>
        </w:tabs>
        <w:ind w:left="3645" w:hanging="360"/>
      </w:pPr>
      <w:rPr>
        <w:rFonts w:ascii="Symbol" w:hAnsi="Symbol" w:hint="default"/>
      </w:rPr>
    </w:lvl>
    <w:lvl w:ilvl="4" w:tplc="1B4EF82C">
      <w:start w:val="1"/>
      <w:numFmt w:val="bullet"/>
      <w:lvlText w:val="o"/>
      <w:lvlJc w:val="left"/>
      <w:pPr>
        <w:tabs>
          <w:tab w:val="num" w:pos="4365"/>
        </w:tabs>
        <w:ind w:left="4365" w:hanging="360"/>
      </w:pPr>
      <w:rPr>
        <w:rFonts w:ascii="Courier New" w:hAnsi="Courier New" w:hint="default"/>
      </w:rPr>
    </w:lvl>
    <w:lvl w:ilvl="5" w:tplc="5F34AF0C">
      <w:start w:val="1"/>
      <w:numFmt w:val="bullet"/>
      <w:lvlText w:val=""/>
      <w:lvlJc w:val="left"/>
      <w:pPr>
        <w:tabs>
          <w:tab w:val="num" w:pos="5085"/>
        </w:tabs>
        <w:ind w:left="5085" w:hanging="360"/>
      </w:pPr>
      <w:rPr>
        <w:rFonts w:ascii="Wingdings" w:hAnsi="Wingdings" w:hint="default"/>
      </w:rPr>
    </w:lvl>
    <w:lvl w:ilvl="6" w:tplc="D200CFF0">
      <w:start w:val="1"/>
      <w:numFmt w:val="bullet"/>
      <w:lvlText w:val=""/>
      <w:lvlJc w:val="left"/>
      <w:pPr>
        <w:tabs>
          <w:tab w:val="num" w:pos="5805"/>
        </w:tabs>
        <w:ind w:left="5805" w:hanging="360"/>
      </w:pPr>
      <w:rPr>
        <w:rFonts w:ascii="Symbol" w:hAnsi="Symbol" w:hint="default"/>
      </w:rPr>
    </w:lvl>
    <w:lvl w:ilvl="7" w:tplc="CFD6F9FC">
      <w:start w:val="1"/>
      <w:numFmt w:val="bullet"/>
      <w:lvlText w:val="o"/>
      <w:lvlJc w:val="left"/>
      <w:pPr>
        <w:tabs>
          <w:tab w:val="num" w:pos="6525"/>
        </w:tabs>
        <w:ind w:left="6525" w:hanging="360"/>
      </w:pPr>
      <w:rPr>
        <w:rFonts w:ascii="Courier New" w:hAnsi="Courier New" w:hint="default"/>
      </w:rPr>
    </w:lvl>
    <w:lvl w:ilvl="8" w:tplc="C44E6DEA">
      <w:start w:val="1"/>
      <w:numFmt w:val="bullet"/>
      <w:lvlText w:val=""/>
      <w:lvlJc w:val="left"/>
      <w:pPr>
        <w:tabs>
          <w:tab w:val="num" w:pos="7245"/>
        </w:tabs>
        <w:ind w:left="7245" w:hanging="360"/>
      </w:pPr>
      <w:rPr>
        <w:rFonts w:ascii="Wingdings" w:hAnsi="Wingdings" w:hint="default"/>
      </w:rPr>
    </w:lvl>
  </w:abstractNum>
  <w:abstractNum w:abstractNumId="46" w15:restartNumberingAfterBreak="0">
    <w:nsid w:val="5E3B34FC"/>
    <w:multiLevelType w:val="hybridMultilevel"/>
    <w:tmpl w:val="C4C671C2"/>
    <w:lvl w:ilvl="0" w:tplc="C0F0333A">
      <w:start w:val="1"/>
      <w:numFmt w:val="bullet"/>
      <w:lvlText w:val=""/>
      <w:lvlJc w:val="left"/>
      <w:pPr>
        <w:ind w:left="1287" w:hanging="360"/>
      </w:pPr>
      <w:rPr>
        <w:rFonts w:ascii="Wingdings" w:hAnsi="Wingdings" w:hint="default"/>
      </w:rPr>
    </w:lvl>
    <w:lvl w:ilvl="1" w:tplc="C74E7462">
      <w:start w:val="1"/>
      <w:numFmt w:val="bullet"/>
      <w:lvlText w:val="o"/>
      <w:lvlJc w:val="left"/>
      <w:pPr>
        <w:ind w:left="2007" w:hanging="360"/>
      </w:pPr>
      <w:rPr>
        <w:rFonts w:ascii="Courier New" w:hAnsi="Courier New" w:cs="Courier New" w:hint="default"/>
      </w:rPr>
    </w:lvl>
    <w:lvl w:ilvl="2" w:tplc="416C235E">
      <w:start w:val="1"/>
      <w:numFmt w:val="bullet"/>
      <w:lvlText w:val=""/>
      <w:lvlJc w:val="left"/>
      <w:pPr>
        <w:ind w:left="2727" w:hanging="360"/>
      </w:pPr>
      <w:rPr>
        <w:rFonts w:ascii="Wingdings" w:hAnsi="Wingdings" w:hint="default"/>
      </w:rPr>
    </w:lvl>
    <w:lvl w:ilvl="3" w:tplc="1BE4508E">
      <w:start w:val="1"/>
      <w:numFmt w:val="bullet"/>
      <w:lvlText w:val=""/>
      <w:lvlJc w:val="left"/>
      <w:pPr>
        <w:ind w:left="3447" w:hanging="360"/>
      </w:pPr>
      <w:rPr>
        <w:rFonts w:ascii="Symbol" w:hAnsi="Symbol" w:hint="default"/>
      </w:rPr>
    </w:lvl>
    <w:lvl w:ilvl="4" w:tplc="E146EB5A">
      <w:start w:val="1"/>
      <w:numFmt w:val="bullet"/>
      <w:lvlText w:val="o"/>
      <w:lvlJc w:val="left"/>
      <w:pPr>
        <w:ind w:left="4167" w:hanging="360"/>
      </w:pPr>
      <w:rPr>
        <w:rFonts w:ascii="Courier New" w:hAnsi="Courier New" w:cs="Courier New" w:hint="default"/>
      </w:rPr>
    </w:lvl>
    <w:lvl w:ilvl="5" w:tplc="6C043882">
      <w:start w:val="1"/>
      <w:numFmt w:val="bullet"/>
      <w:lvlText w:val=""/>
      <w:lvlJc w:val="left"/>
      <w:pPr>
        <w:ind w:left="4887" w:hanging="360"/>
      </w:pPr>
      <w:rPr>
        <w:rFonts w:ascii="Wingdings" w:hAnsi="Wingdings" w:hint="default"/>
      </w:rPr>
    </w:lvl>
    <w:lvl w:ilvl="6" w:tplc="20F49CC6">
      <w:start w:val="1"/>
      <w:numFmt w:val="bullet"/>
      <w:lvlText w:val=""/>
      <w:lvlJc w:val="left"/>
      <w:pPr>
        <w:ind w:left="5607" w:hanging="360"/>
      </w:pPr>
      <w:rPr>
        <w:rFonts w:ascii="Symbol" w:hAnsi="Symbol" w:hint="default"/>
      </w:rPr>
    </w:lvl>
    <w:lvl w:ilvl="7" w:tplc="BD04DDFC">
      <w:start w:val="1"/>
      <w:numFmt w:val="bullet"/>
      <w:lvlText w:val="o"/>
      <w:lvlJc w:val="left"/>
      <w:pPr>
        <w:ind w:left="6327" w:hanging="360"/>
      </w:pPr>
      <w:rPr>
        <w:rFonts w:ascii="Courier New" w:hAnsi="Courier New" w:cs="Courier New" w:hint="default"/>
      </w:rPr>
    </w:lvl>
    <w:lvl w:ilvl="8" w:tplc="BB1C9516">
      <w:start w:val="1"/>
      <w:numFmt w:val="bullet"/>
      <w:lvlText w:val=""/>
      <w:lvlJc w:val="left"/>
      <w:pPr>
        <w:ind w:left="7047" w:hanging="360"/>
      </w:pPr>
      <w:rPr>
        <w:rFonts w:ascii="Wingdings" w:hAnsi="Wingdings" w:hint="default"/>
      </w:rPr>
    </w:lvl>
  </w:abstractNum>
  <w:abstractNum w:abstractNumId="47" w15:restartNumberingAfterBreak="0">
    <w:nsid w:val="6274553B"/>
    <w:multiLevelType w:val="hybridMultilevel"/>
    <w:tmpl w:val="1D00CE72"/>
    <w:lvl w:ilvl="0" w:tplc="727A4376">
      <w:start w:val="1"/>
      <w:numFmt w:val="decimal"/>
      <w:lvlText w:val="%1."/>
      <w:lvlJc w:val="left"/>
      <w:pPr>
        <w:ind w:left="927" w:hanging="360"/>
      </w:pPr>
      <w:rPr>
        <w:rFonts w:cs="Times New Roman" w:hint="default"/>
        <w:color w:val="auto"/>
      </w:rPr>
    </w:lvl>
    <w:lvl w:ilvl="1" w:tplc="84E0044E">
      <w:start w:val="1"/>
      <w:numFmt w:val="lowerLetter"/>
      <w:lvlText w:val="%2."/>
      <w:lvlJc w:val="left"/>
      <w:pPr>
        <w:ind w:left="1647" w:hanging="360"/>
      </w:pPr>
    </w:lvl>
    <w:lvl w:ilvl="2" w:tplc="8954BE14">
      <w:start w:val="1"/>
      <w:numFmt w:val="lowerRoman"/>
      <w:lvlText w:val="%3."/>
      <w:lvlJc w:val="right"/>
      <w:pPr>
        <w:ind w:left="2367" w:hanging="180"/>
      </w:pPr>
    </w:lvl>
    <w:lvl w:ilvl="3" w:tplc="B35415F6">
      <w:start w:val="1"/>
      <w:numFmt w:val="decimal"/>
      <w:lvlText w:val="%4."/>
      <w:lvlJc w:val="left"/>
      <w:pPr>
        <w:ind w:left="3087" w:hanging="360"/>
      </w:pPr>
    </w:lvl>
    <w:lvl w:ilvl="4" w:tplc="C4C0A090">
      <w:start w:val="1"/>
      <w:numFmt w:val="lowerLetter"/>
      <w:lvlText w:val="%5."/>
      <w:lvlJc w:val="left"/>
      <w:pPr>
        <w:ind w:left="3807" w:hanging="360"/>
      </w:pPr>
    </w:lvl>
    <w:lvl w:ilvl="5" w:tplc="656432FA">
      <w:start w:val="1"/>
      <w:numFmt w:val="lowerRoman"/>
      <w:lvlText w:val="%6."/>
      <w:lvlJc w:val="right"/>
      <w:pPr>
        <w:ind w:left="4527" w:hanging="180"/>
      </w:pPr>
    </w:lvl>
    <w:lvl w:ilvl="6" w:tplc="31888086">
      <w:start w:val="1"/>
      <w:numFmt w:val="decimal"/>
      <w:lvlText w:val="%7."/>
      <w:lvlJc w:val="left"/>
      <w:pPr>
        <w:ind w:left="5247" w:hanging="360"/>
      </w:pPr>
    </w:lvl>
    <w:lvl w:ilvl="7" w:tplc="0EFAD8BE">
      <w:start w:val="1"/>
      <w:numFmt w:val="lowerLetter"/>
      <w:lvlText w:val="%8."/>
      <w:lvlJc w:val="left"/>
      <w:pPr>
        <w:ind w:left="5967" w:hanging="360"/>
      </w:pPr>
    </w:lvl>
    <w:lvl w:ilvl="8" w:tplc="A66053F0">
      <w:start w:val="1"/>
      <w:numFmt w:val="lowerRoman"/>
      <w:lvlText w:val="%9."/>
      <w:lvlJc w:val="right"/>
      <w:pPr>
        <w:ind w:left="6687" w:hanging="180"/>
      </w:pPr>
    </w:lvl>
  </w:abstractNum>
  <w:abstractNum w:abstractNumId="48" w15:restartNumberingAfterBreak="0">
    <w:nsid w:val="636C7CC6"/>
    <w:multiLevelType w:val="hybridMultilevel"/>
    <w:tmpl w:val="04B4C402"/>
    <w:lvl w:ilvl="0" w:tplc="02827088">
      <w:start w:val="1"/>
      <w:numFmt w:val="decimal"/>
      <w:lvlText w:val="%1."/>
      <w:lvlJc w:val="left"/>
      <w:pPr>
        <w:ind w:left="927" w:hanging="360"/>
      </w:pPr>
      <w:rPr>
        <w:rFonts w:hint="default"/>
      </w:rPr>
    </w:lvl>
    <w:lvl w:ilvl="1" w:tplc="A6F0CE00">
      <w:start w:val="1"/>
      <w:numFmt w:val="lowerLetter"/>
      <w:lvlText w:val="%2."/>
      <w:lvlJc w:val="left"/>
      <w:pPr>
        <w:ind w:left="1647" w:hanging="360"/>
      </w:pPr>
    </w:lvl>
    <w:lvl w:ilvl="2" w:tplc="59E875C0">
      <w:start w:val="1"/>
      <w:numFmt w:val="lowerRoman"/>
      <w:lvlText w:val="%3."/>
      <w:lvlJc w:val="right"/>
      <w:pPr>
        <w:ind w:left="2367" w:hanging="180"/>
      </w:pPr>
    </w:lvl>
    <w:lvl w:ilvl="3" w:tplc="C4C2D36E">
      <w:start w:val="1"/>
      <w:numFmt w:val="decimal"/>
      <w:lvlText w:val="%4."/>
      <w:lvlJc w:val="left"/>
      <w:pPr>
        <w:ind w:left="3087" w:hanging="360"/>
      </w:pPr>
    </w:lvl>
    <w:lvl w:ilvl="4" w:tplc="DD406302">
      <w:start w:val="1"/>
      <w:numFmt w:val="lowerLetter"/>
      <w:lvlText w:val="%5."/>
      <w:lvlJc w:val="left"/>
      <w:pPr>
        <w:ind w:left="3807" w:hanging="360"/>
      </w:pPr>
    </w:lvl>
    <w:lvl w:ilvl="5" w:tplc="C09A8156">
      <w:start w:val="1"/>
      <w:numFmt w:val="lowerRoman"/>
      <w:lvlText w:val="%6."/>
      <w:lvlJc w:val="right"/>
      <w:pPr>
        <w:ind w:left="4527" w:hanging="180"/>
      </w:pPr>
    </w:lvl>
    <w:lvl w:ilvl="6" w:tplc="2746FE56">
      <w:start w:val="1"/>
      <w:numFmt w:val="decimal"/>
      <w:lvlText w:val="%7."/>
      <w:lvlJc w:val="left"/>
      <w:pPr>
        <w:ind w:left="5247" w:hanging="360"/>
      </w:pPr>
    </w:lvl>
    <w:lvl w:ilvl="7" w:tplc="BE5E9168">
      <w:start w:val="1"/>
      <w:numFmt w:val="lowerLetter"/>
      <w:lvlText w:val="%8."/>
      <w:lvlJc w:val="left"/>
      <w:pPr>
        <w:ind w:left="5967" w:hanging="360"/>
      </w:pPr>
    </w:lvl>
    <w:lvl w:ilvl="8" w:tplc="BECAFBC4">
      <w:start w:val="1"/>
      <w:numFmt w:val="lowerRoman"/>
      <w:lvlText w:val="%9."/>
      <w:lvlJc w:val="right"/>
      <w:pPr>
        <w:ind w:left="6687" w:hanging="180"/>
      </w:pPr>
    </w:lvl>
  </w:abstractNum>
  <w:abstractNum w:abstractNumId="49" w15:restartNumberingAfterBreak="0">
    <w:nsid w:val="643524AB"/>
    <w:multiLevelType w:val="hybridMultilevel"/>
    <w:tmpl w:val="B79EDD18"/>
    <w:lvl w:ilvl="0" w:tplc="68003A04">
      <w:start w:val="1"/>
      <w:numFmt w:val="decimal"/>
      <w:lvlText w:val="%1."/>
      <w:lvlJc w:val="left"/>
      <w:pPr>
        <w:ind w:left="720" w:hanging="360"/>
      </w:pPr>
    </w:lvl>
    <w:lvl w:ilvl="1" w:tplc="2E526DBA">
      <w:start w:val="1"/>
      <w:numFmt w:val="lowerLetter"/>
      <w:lvlText w:val="%2."/>
      <w:lvlJc w:val="left"/>
      <w:pPr>
        <w:ind w:left="1440" w:hanging="360"/>
      </w:pPr>
    </w:lvl>
    <w:lvl w:ilvl="2" w:tplc="F0023596">
      <w:start w:val="1"/>
      <w:numFmt w:val="lowerRoman"/>
      <w:lvlText w:val="%3."/>
      <w:lvlJc w:val="right"/>
      <w:pPr>
        <w:ind w:left="2160" w:hanging="180"/>
      </w:pPr>
    </w:lvl>
    <w:lvl w:ilvl="3" w:tplc="41F4A2C8">
      <w:start w:val="1"/>
      <w:numFmt w:val="decimal"/>
      <w:lvlText w:val="%4."/>
      <w:lvlJc w:val="left"/>
      <w:pPr>
        <w:ind w:left="2880" w:hanging="360"/>
      </w:pPr>
    </w:lvl>
    <w:lvl w:ilvl="4" w:tplc="5DAC00C4">
      <w:start w:val="1"/>
      <w:numFmt w:val="lowerLetter"/>
      <w:lvlText w:val="%5."/>
      <w:lvlJc w:val="left"/>
      <w:pPr>
        <w:ind w:left="3600" w:hanging="360"/>
      </w:pPr>
    </w:lvl>
    <w:lvl w:ilvl="5" w:tplc="CA1E5AEA">
      <w:start w:val="1"/>
      <w:numFmt w:val="lowerRoman"/>
      <w:lvlText w:val="%6."/>
      <w:lvlJc w:val="right"/>
      <w:pPr>
        <w:ind w:left="4320" w:hanging="180"/>
      </w:pPr>
    </w:lvl>
    <w:lvl w:ilvl="6" w:tplc="147AF088">
      <w:start w:val="1"/>
      <w:numFmt w:val="decimal"/>
      <w:lvlText w:val="%7."/>
      <w:lvlJc w:val="left"/>
      <w:pPr>
        <w:ind w:left="5040" w:hanging="360"/>
      </w:pPr>
    </w:lvl>
    <w:lvl w:ilvl="7" w:tplc="20CEC0CC">
      <w:start w:val="1"/>
      <w:numFmt w:val="lowerLetter"/>
      <w:lvlText w:val="%8."/>
      <w:lvlJc w:val="left"/>
      <w:pPr>
        <w:ind w:left="5760" w:hanging="360"/>
      </w:pPr>
    </w:lvl>
    <w:lvl w:ilvl="8" w:tplc="0C2670B4">
      <w:start w:val="1"/>
      <w:numFmt w:val="lowerRoman"/>
      <w:lvlText w:val="%9."/>
      <w:lvlJc w:val="right"/>
      <w:pPr>
        <w:ind w:left="6480" w:hanging="180"/>
      </w:pPr>
    </w:lvl>
  </w:abstractNum>
  <w:abstractNum w:abstractNumId="50" w15:restartNumberingAfterBreak="0">
    <w:nsid w:val="662A1EF9"/>
    <w:multiLevelType w:val="hybridMultilevel"/>
    <w:tmpl w:val="F89ADE10"/>
    <w:lvl w:ilvl="0" w:tplc="AECC34FE">
      <w:start w:val="1"/>
      <w:numFmt w:val="decimal"/>
      <w:lvlText w:val="%1)"/>
      <w:lvlJc w:val="left"/>
      <w:pPr>
        <w:ind w:left="1429" w:hanging="360"/>
      </w:pPr>
    </w:lvl>
    <w:lvl w:ilvl="1" w:tplc="5EDA4114">
      <w:start w:val="1"/>
      <w:numFmt w:val="lowerLetter"/>
      <w:lvlText w:val="%2."/>
      <w:lvlJc w:val="left"/>
      <w:pPr>
        <w:ind w:left="2149" w:hanging="360"/>
      </w:pPr>
    </w:lvl>
    <w:lvl w:ilvl="2" w:tplc="F328D4EA">
      <w:start w:val="1"/>
      <w:numFmt w:val="lowerRoman"/>
      <w:lvlText w:val="%3."/>
      <w:lvlJc w:val="right"/>
      <w:pPr>
        <w:ind w:left="2869" w:hanging="180"/>
      </w:pPr>
    </w:lvl>
    <w:lvl w:ilvl="3" w:tplc="961053A4">
      <w:start w:val="1"/>
      <w:numFmt w:val="decimal"/>
      <w:lvlText w:val="%4."/>
      <w:lvlJc w:val="left"/>
      <w:pPr>
        <w:ind w:left="3589" w:hanging="360"/>
      </w:pPr>
    </w:lvl>
    <w:lvl w:ilvl="4" w:tplc="463A9CD2">
      <w:start w:val="1"/>
      <w:numFmt w:val="lowerLetter"/>
      <w:lvlText w:val="%5."/>
      <w:lvlJc w:val="left"/>
      <w:pPr>
        <w:ind w:left="4309" w:hanging="360"/>
      </w:pPr>
    </w:lvl>
    <w:lvl w:ilvl="5" w:tplc="AEF4481C">
      <w:start w:val="1"/>
      <w:numFmt w:val="lowerRoman"/>
      <w:lvlText w:val="%6."/>
      <w:lvlJc w:val="right"/>
      <w:pPr>
        <w:ind w:left="5029" w:hanging="180"/>
      </w:pPr>
    </w:lvl>
    <w:lvl w:ilvl="6" w:tplc="EFB49556">
      <w:start w:val="1"/>
      <w:numFmt w:val="decimal"/>
      <w:lvlText w:val="%7."/>
      <w:lvlJc w:val="left"/>
      <w:pPr>
        <w:ind w:left="5749" w:hanging="360"/>
      </w:pPr>
    </w:lvl>
    <w:lvl w:ilvl="7" w:tplc="AF76C826">
      <w:start w:val="1"/>
      <w:numFmt w:val="lowerLetter"/>
      <w:lvlText w:val="%8."/>
      <w:lvlJc w:val="left"/>
      <w:pPr>
        <w:ind w:left="6469" w:hanging="360"/>
      </w:pPr>
    </w:lvl>
    <w:lvl w:ilvl="8" w:tplc="FC529E56">
      <w:start w:val="1"/>
      <w:numFmt w:val="lowerRoman"/>
      <w:lvlText w:val="%9."/>
      <w:lvlJc w:val="right"/>
      <w:pPr>
        <w:ind w:left="7189" w:hanging="180"/>
      </w:pPr>
    </w:lvl>
  </w:abstractNum>
  <w:abstractNum w:abstractNumId="51" w15:restartNumberingAfterBreak="0">
    <w:nsid w:val="67600AC3"/>
    <w:multiLevelType w:val="hybridMultilevel"/>
    <w:tmpl w:val="3DB6C79C"/>
    <w:lvl w:ilvl="0" w:tplc="3DEE3FE6">
      <w:start w:val="1"/>
      <w:numFmt w:val="bullet"/>
      <w:lvlText w:val=""/>
      <w:lvlJc w:val="left"/>
      <w:pPr>
        <w:ind w:left="1287" w:hanging="360"/>
      </w:pPr>
      <w:rPr>
        <w:rFonts w:ascii="Symbol" w:hAnsi="Symbol" w:hint="default"/>
      </w:rPr>
    </w:lvl>
    <w:lvl w:ilvl="1" w:tplc="EAC633AC">
      <w:start w:val="1"/>
      <w:numFmt w:val="bullet"/>
      <w:lvlText w:val="o"/>
      <w:lvlJc w:val="left"/>
      <w:pPr>
        <w:ind w:left="2007" w:hanging="360"/>
      </w:pPr>
      <w:rPr>
        <w:rFonts w:ascii="Courier New" w:hAnsi="Courier New" w:cs="Courier New" w:hint="default"/>
      </w:rPr>
    </w:lvl>
    <w:lvl w:ilvl="2" w:tplc="C40C78F4">
      <w:start w:val="1"/>
      <w:numFmt w:val="bullet"/>
      <w:lvlText w:val=""/>
      <w:lvlJc w:val="left"/>
      <w:pPr>
        <w:ind w:left="2727" w:hanging="360"/>
      </w:pPr>
      <w:rPr>
        <w:rFonts w:ascii="Wingdings" w:hAnsi="Wingdings" w:hint="default"/>
      </w:rPr>
    </w:lvl>
    <w:lvl w:ilvl="3" w:tplc="A6101EA4">
      <w:start w:val="1"/>
      <w:numFmt w:val="bullet"/>
      <w:lvlText w:val=""/>
      <w:lvlJc w:val="left"/>
      <w:pPr>
        <w:ind w:left="3447" w:hanging="360"/>
      </w:pPr>
      <w:rPr>
        <w:rFonts w:ascii="Symbol" w:hAnsi="Symbol" w:hint="default"/>
      </w:rPr>
    </w:lvl>
    <w:lvl w:ilvl="4" w:tplc="DB0E3F96">
      <w:start w:val="1"/>
      <w:numFmt w:val="bullet"/>
      <w:lvlText w:val="o"/>
      <w:lvlJc w:val="left"/>
      <w:pPr>
        <w:ind w:left="4167" w:hanging="360"/>
      </w:pPr>
      <w:rPr>
        <w:rFonts w:ascii="Courier New" w:hAnsi="Courier New" w:cs="Courier New" w:hint="default"/>
      </w:rPr>
    </w:lvl>
    <w:lvl w:ilvl="5" w:tplc="EF52D4A2">
      <w:start w:val="1"/>
      <w:numFmt w:val="bullet"/>
      <w:lvlText w:val=""/>
      <w:lvlJc w:val="left"/>
      <w:pPr>
        <w:ind w:left="4887" w:hanging="360"/>
      </w:pPr>
      <w:rPr>
        <w:rFonts w:ascii="Wingdings" w:hAnsi="Wingdings" w:hint="default"/>
      </w:rPr>
    </w:lvl>
    <w:lvl w:ilvl="6" w:tplc="09C06B92">
      <w:start w:val="1"/>
      <w:numFmt w:val="bullet"/>
      <w:lvlText w:val=""/>
      <w:lvlJc w:val="left"/>
      <w:pPr>
        <w:ind w:left="5607" w:hanging="360"/>
      </w:pPr>
      <w:rPr>
        <w:rFonts w:ascii="Symbol" w:hAnsi="Symbol" w:hint="default"/>
      </w:rPr>
    </w:lvl>
    <w:lvl w:ilvl="7" w:tplc="40DA3972">
      <w:start w:val="1"/>
      <w:numFmt w:val="bullet"/>
      <w:lvlText w:val="o"/>
      <w:lvlJc w:val="left"/>
      <w:pPr>
        <w:ind w:left="6327" w:hanging="360"/>
      </w:pPr>
      <w:rPr>
        <w:rFonts w:ascii="Courier New" w:hAnsi="Courier New" w:cs="Courier New" w:hint="default"/>
      </w:rPr>
    </w:lvl>
    <w:lvl w:ilvl="8" w:tplc="3092A264">
      <w:start w:val="1"/>
      <w:numFmt w:val="bullet"/>
      <w:lvlText w:val=""/>
      <w:lvlJc w:val="left"/>
      <w:pPr>
        <w:ind w:left="7047" w:hanging="360"/>
      </w:pPr>
      <w:rPr>
        <w:rFonts w:ascii="Wingdings" w:hAnsi="Wingdings" w:hint="default"/>
      </w:rPr>
    </w:lvl>
  </w:abstractNum>
  <w:abstractNum w:abstractNumId="52" w15:restartNumberingAfterBreak="0">
    <w:nsid w:val="6A731E67"/>
    <w:multiLevelType w:val="hybridMultilevel"/>
    <w:tmpl w:val="38DE2D72"/>
    <w:lvl w:ilvl="0" w:tplc="C0EC986E">
      <w:start w:val="1"/>
      <w:numFmt w:val="bullet"/>
      <w:lvlText w:val=""/>
      <w:lvlJc w:val="left"/>
      <w:pPr>
        <w:ind w:left="1287" w:hanging="360"/>
      </w:pPr>
      <w:rPr>
        <w:rFonts w:ascii="Symbol" w:hAnsi="Symbol" w:hint="default"/>
      </w:rPr>
    </w:lvl>
    <w:lvl w:ilvl="1" w:tplc="34EC9996">
      <w:start w:val="1"/>
      <w:numFmt w:val="bullet"/>
      <w:lvlText w:val="o"/>
      <w:lvlJc w:val="left"/>
      <w:pPr>
        <w:ind w:left="2007" w:hanging="360"/>
      </w:pPr>
      <w:rPr>
        <w:rFonts w:ascii="Courier New" w:hAnsi="Courier New" w:cs="Courier New" w:hint="default"/>
      </w:rPr>
    </w:lvl>
    <w:lvl w:ilvl="2" w:tplc="7E7A6D58">
      <w:start w:val="1"/>
      <w:numFmt w:val="bullet"/>
      <w:lvlText w:val=""/>
      <w:lvlJc w:val="left"/>
      <w:pPr>
        <w:ind w:left="2727" w:hanging="360"/>
      </w:pPr>
      <w:rPr>
        <w:rFonts w:ascii="Wingdings" w:hAnsi="Wingdings" w:hint="default"/>
      </w:rPr>
    </w:lvl>
    <w:lvl w:ilvl="3" w:tplc="3FECA7F8">
      <w:start w:val="1"/>
      <w:numFmt w:val="bullet"/>
      <w:lvlText w:val=""/>
      <w:lvlJc w:val="left"/>
      <w:pPr>
        <w:ind w:left="3447" w:hanging="360"/>
      </w:pPr>
      <w:rPr>
        <w:rFonts w:ascii="Symbol" w:hAnsi="Symbol" w:hint="default"/>
      </w:rPr>
    </w:lvl>
    <w:lvl w:ilvl="4" w:tplc="4FE229A2">
      <w:start w:val="1"/>
      <w:numFmt w:val="bullet"/>
      <w:lvlText w:val="o"/>
      <w:lvlJc w:val="left"/>
      <w:pPr>
        <w:ind w:left="4167" w:hanging="360"/>
      </w:pPr>
      <w:rPr>
        <w:rFonts w:ascii="Courier New" w:hAnsi="Courier New" w:cs="Courier New" w:hint="default"/>
      </w:rPr>
    </w:lvl>
    <w:lvl w:ilvl="5" w:tplc="B43E66C8">
      <w:start w:val="1"/>
      <w:numFmt w:val="bullet"/>
      <w:lvlText w:val=""/>
      <w:lvlJc w:val="left"/>
      <w:pPr>
        <w:ind w:left="4887" w:hanging="360"/>
      </w:pPr>
      <w:rPr>
        <w:rFonts w:ascii="Wingdings" w:hAnsi="Wingdings" w:hint="default"/>
      </w:rPr>
    </w:lvl>
    <w:lvl w:ilvl="6" w:tplc="951259BE">
      <w:start w:val="1"/>
      <w:numFmt w:val="bullet"/>
      <w:lvlText w:val=""/>
      <w:lvlJc w:val="left"/>
      <w:pPr>
        <w:ind w:left="5607" w:hanging="360"/>
      </w:pPr>
      <w:rPr>
        <w:rFonts w:ascii="Symbol" w:hAnsi="Symbol" w:hint="default"/>
      </w:rPr>
    </w:lvl>
    <w:lvl w:ilvl="7" w:tplc="66B0F1F2">
      <w:start w:val="1"/>
      <w:numFmt w:val="bullet"/>
      <w:lvlText w:val="o"/>
      <w:lvlJc w:val="left"/>
      <w:pPr>
        <w:ind w:left="6327" w:hanging="360"/>
      </w:pPr>
      <w:rPr>
        <w:rFonts w:ascii="Courier New" w:hAnsi="Courier New" w:cs="Courier New" w:hint="default"/>
      </w:rPr>
    </w:lvl>
    <w:lvl w:ilvl="8" w:tplc="8018AFC4">
      <w:start w:val="1"/>
      <w:numFmt w:val="bullet"/>
      <w:lvlText w:val=""/>
      <w:lvlJc w:val="left"/>
      <w:pPr>
        <w:ind w:left="7047" w:hanging="360"/>
      </w:pPr>
      <w:rPr>
        <w:rFonts w:ascii="Wingdings" w:hAnsi="Wingdings" w:hint="default"/>
      </w:rPr>
    </w:lvl>
  </w:abstractNum>
  <w:abstractNum w:abstractNumId="53" w15:restartNumberingAfterBreak="0">
    <w:nsid w:val="6CB228C3"/>
    <w:multiLevelType w:val="hybridMultilevel"/>
    <w:tmpl w:val="F050F31E"/>
    <w:lvl w:ilvl="0" w:tplc="4E4418B8">
      <w:start w:val="1"/>
      <w:numFmt w:val="decimal"/>
      <w:lvlText w:val="%1."/>
      <w:lvlJc w:val="left"/>
      <w:pPr>
        <w:ind w:left="1004" w:hanging="360"/>
      </w:pPr>
    </w:lvl>
    <w:lvl w:ilvl="1" w:tplc="99189C2E">
      <w:start w:val="1"/>
      <w:numFmt w:val="lowerLetter"/>
      <w:lvlText w:val="%2."/>
      <w:lvlJc w:val="left"/>
      <w:pPr>
        <w:ind w:left="1724" w:hanging="360"/>
      </w:pPr>
    </w:lvl>
    <w:lvl w:ilvl="2" w:tplc="0D468EDC">
      <w:start w:val="1"/>
      <w:numFmt w:val="lowerRoman"/>
      <w:lvlText w:val="%3."/>
      <w:lvlJc w:val="right"/>
      <w:pPr>
        <w:ind w:left="2444" w:hanging="180"/>
      </w:pPr>
    </w:lvl>
    <w:lvl w:ilvl="3" w:tplc="34528F18">
      <w:start w:val="1"/>
      <w:numFmt w:val="decimal"/>
      <w:lvlText w:val="%4."/>
      <w:lvlJc w:val="left"/>
      <w:pPr>
        <w:ind w:left="3164" w:hanging="360"/>
      </w:pPr>
    </w:lvl>
    <w:lvl w:ilvl="4" w:tplc="2642293C">
      <w:start w:val="1"/>
      <w:numFmt w:val="lowerLetter"/>
      <w:lvlText w:val="%5."/>
      <w:lvlJc w:val="left"/>
      <w:pPr>
        <w:ind w:left="3884" w:hanging="360"/>
      </w:pPr>
    </w:lvl>
    <w:lvl w:ilvl="5" w:tplc="48F2DA18">
      <w:start w:val="1"/>
      <w:numFmt w:val="lowerRoman"/>
      <w:lvlText w:val="%6."/>
      <w:lvlJc w:val="right"/>
      <w:pPr>
        <w:ind w:left="4604" w:hanging="180"/>
      </w:pPr>
    </w:lvl>
    <w:lvl w:ilvl="6" w:tplc="55983F16">
      <w:start w:val="1"/>
      <w:numFmt w:val="decimal"/>
      <w:lvlText w:val="%7."/>
      <w:lvlJc w:val="left"/>
      <w:pPr>
        <w:ind w:left="5324" w:hanging="360"/>
      </w:pPr>
    </w:lvl>
    <w:lvl w:ilvl="7" w:tplc="B48E39B4">
      <w:start w:val="1"/>
      <w:numFmt w:val="lowerLetter"/>
      <w:lvlText w:val="%8."/>
      <w:lvlJc w:val="left"/>
      <w:pPr>
        <w:ind w:left="6044" w:hanging="360"/>
      </w:pPr>
    </w:lvl>
    <w:lvl w:ilvl="8" w:tplc="17160FD6">
      <w:start w:val="1"/>
      <w:numFmt w:val="lowerRoman"/>
      <w:lvlText w:val="%9."/>
      <w:lvlJc w:val="right"/>
      <w:pPr>
        <w:ind w:left="6764" w:hanging="180"/>
      </w:pPr>
    </w:lvl>
  </w:abstractNum>
  <w:abstractNum w:abstractNumId="54" w15:restartNumberingAfterBreak="0">
    <w:nsid w:val="756274C2"/>
    <w:multiLevelType w:val="hybridMultilevel"/>
    <w:tmpl w:val="02003946"/>
    <w:lvl w:ilvl="0" w:tplc="B11AA68A">
      <w:start w:val="1"/>
      <w:numFmt w:val="decimal"/>
      <w:lvlText w:val="%1."/>
      <w:lvlJc w:val="left"/>
      <w:pPr>
        <w:ind w:left="1429" w:hanging="360"/>
      </w:pPr>
    </w:lvl>
    <w:lvl w:ilvl="1" w:tplc="AE547E36">
      <w:start w:val="1"/>
      <w:numFmt w:val="lowerLetter"/>
      <w:lvlText w:val="%2."/>
      <w:lvlJc w:val="left"/>
      <w:pPr>
        <w:ind w:left="2149" w:hanging="360"/>
      </w:pPr>
    </w:lvl>
    <w:lvl w:ilvl="2" w:tplc="39EA496A">
      <w:start w:val="1"/>
      <w:numFmt w:val="lowerRoman"/>
      <w:lvlText w:val="%3."/>
      <w:lvlJc w:val="right"/>
      <w:pPr>
        <w:ind w:left="2869" w:hanging="180"/>
      </w:pPr>
    </w:lvl>
    <w:lvl w:ilvl="3" w:tplc="CC3A56D4">
      <w:start w:val="1"/>
      <w:numFmt w:val="decimal"/>
      <w:lvlText w:val="%4."/>
      <w:lvlJc w:val="left"/>
      <w:pPr>
        <w:ind w:left="3589" w:hanging="360"/>
      </w:pPr>
    </w:lvl>
    <w:lvl w:ilvl="4" w:tplc="66868962">
      <w:start w:val="1"/>
      <w:numFmt w:val="lowerLetter"/>
      <w:lvlText w:val="%5."/>
      <w:lvlJc w:val="left"/>
      <w:pPr>
        <w:ind w:left="4309" w:hanging="360"/>
      </w:pPr>
    </w:lvl>
    <w:lvl w:ilvl="5" w:tplc="DD4EBA1A">
      <w:start w:val="1"/>
      <w:numFmt w:val="lowerRoman"/>
      <w:lvlText w:val="%6."/>
      <w:lvlJc w:val="right"/>
      <w:pPr>
        <w:ind w:left="5029" w:hanging="180"/>
      </w:pPr>
    </w:lvl>
    <w:lvl w:ilvl="6" w:tplc="280CBD98">
      <w:start w:val="1"/>
      <w:numFmt w:val="decimal"/>
      <w:lvlText w:val="%7."/>
      <w:lvlJc w:val="left"/>
      <w:pPr>
        <w:ind w:left="5749" w:hanging="360"/>
      </w:pPr>
    </w:lvl>
    <w:lvl w:ilvl="7" w:tplc="E7FC3AAC">
      <w:start w:val="1"/>
      <w:numFmt w:val="lowerLetter"/>
      <w:lvlText w:val="%8."/>
      <w:lvlJc w:val="left"/>
      <w:pPr>
        <w:ind w:left="6469" w:hanging="360"/>
      </w:pPr>
    </w:lvl>
    <w:lvl w:ilvl="8" w:tplc="301E3BF2">
      <w:start w:val="1"/>
      <w:numFmt w:val="lowerRoman"/>
      <w:lvlText w:val="%9."/>
      <w:lvlJc w:val="right"/>
      <w:pPr>
        <w:ind w:left="7189" w:hanging="180"/>
      </w:pPr>
    </w:lvl>
  </w:abstractNum>
  <w:abstractNum w:abstractNumId="55" w15:restartNumberingAfterBreak="0">
    <w:nsid w:val="756F6461"/>
    <w:multiLevelType w:val="hybridMultilevel"/>
    <w:tmpl w:val="2FE6F8AC"/>
    <w:lvl w:ilvl="0" w:tplc="80CEC81A">
      <w:start w:val="1"/>
      <w:numFmt w:val="bullet"/>
      <w:lvlText w:val=""/>
      <w:lvlJc w:val="left"/>
      <w:pPr>
        <w:tabs>
          <w:tab w:val="num" w:pos="1287"/>
        </w:tabs>
        <w:ind w:left="1287" w:hanging="360"/>
      </w:pPr>
      <w:rPr>
        <w:rFonts w:ascii="Symbol" w:hAnsi="Symbol" w:hint="default"/>
      </w:rPr>
    </w:lvl>
    <w:lvl w:ilvl="1" w:tplc="0E58C01A">
      <w:start w:val="1"/>
      <w:numFmt w:val="bullet"/>
      <w:lvlText w:val="o"/>
      <w:lvlJc w:val="left"/>
      <w:pPr>
        <w:tabs>
          <w:tab w:val="num" w:pos="1440"/>
        </w:tabs>
        <w:ind w:left="1440" w:hanging="360"/>
      </w:pPr>
      <w:rPr>
        <w:rFonts w:ascii="Courier New" w:hAnsi="Courier New" w:hint="default"/>
      </w:rPr>
    </w:lvl>
    <w:lvl w:ilvl="2" w:tplc="50C89F4A">
      <w:start w:val="1"/>
      <w:numFmt w:val="bullet"/>
      <w:lvlText w:val=""/>
      <w:lvlJc w:val="left"/>
      <w:pPr>
        <w:tabs>
          <w:tab w:val="num" w:pos="2160"/>
        </w:tabs>
        <w:ind w:left="2160" w:hanging="360"/>
      </w:pPr>
      <w:rPr>
        <w:rFonts w:ascii="Wingdings" w:hAnsi="Wingdings" w:hint="default"/>
      </w:rPr>
    </w:lvl>
    <w:lvl w:ilvl="3" w:tplc="5F0CA6EA">
      <w:start w:val="1"/>
      <w:numFmt w:val="bullet"/>
      <w:lvlText w:val=""/>
      <w:lvlJc w:val="left"/>
      <w:pPr>
        <w:tabs>
          <w:tab w:val="num" w:pos="2880"/>
        </w:tabs>
        <w:ind w:left="2880" w:hanging="360"/>
      </w:pPr>
      <w:rPr>
        <w:rFonts w:ascii="Symbol" w:hAnsi="Symbol" w:hint="default"/>
      </w:rPr>
    </w:lvl>
    <w:lvl w:ilvl="4" w:tplc="017C387C">
      <w:start w:val="1"/>
      <w:numFmt w:val="bullet"/>
      <w:lvlText w:val="o"/>
      <w:lvlJc w:val="left"/>
      <w:pPr>
        <w:tabs>
          <w:tab w:val="num" w:pos="3600"/>
        </w:tabs>
        <w:ind w:left="3600" w:hanging="360"/>
      </w:pPr>
      <w:rPr>
        <w:rFonts w:ascii="Courier New" w:hAnsi="Courier New" w:hint="default"/>
      </w:rPr>
    </w:lvl>
    <w:lvl w:ilvl="5" w:tplc="5232CAD8">
      <w:start w:val="1"/>
      <w:numFmt w:val="bullet"/>
      <w:lvlText w:val=""/>
      <w:lvlJc w:val="left"/>
      <w:pPr>
        <w:tabs>
          <w:tab w:val="num" w:pos="4320"/>
        </w:tabs>
        <w:ind w:left="4320" w:hanging="360"/>
      </w:pPr>
      <w:rPr>
        <w:rFonts w:ascii="Wingdings" w:hAnsi="Wingdings" w:hint="default"/>
      </w:rPr>
    </w:lvl>
    <w:lvl w:ilvl="6" w:tplc="4C34ECFE">
      <w:start w:val="1"/>
      <w:numFmt w:val="bullet"/>
      <w:lvlText w:val=""/>
      <w:lvlJc w:val="left"/>
      <w:pPr>
        <w:tabs>
          <w:tab w:val="num" w:pos="5040"/>
        </w:tabs>
        <w:ind w:left="5040" w:hanging="360"/>
      </w:pPr>
      <w:rPr>
        <w:rFonts w:ascii="Symbol" w:hAnsi="Symbol" w:hint="default"/>
      </w:rPr>
    </w:lvl>
    <w:lvl w:ilvl="7" w:tplc="57FA8AAC">
      <w:start w:val="1"/>
      <w:numFmt w:val="bullet"/>
      <w:lvlText w:val="o"/>
      <w:lvlJc w:val="left"/>
      <w:pPr>
        <w:tabs>
          <w:tab w:val="num" w:pos="5760"/>
        </w:tabs>
        <w:ind w:left="5760" w:hanging="360"/>
      </w:pPr>
      <w:rPr>
        <w:rFonts w:ascii="Courier New" w:hAnsi="Courier New" w:hint="default"/>
      </w:rPr>
    </w:lvl>
    <w:lvl w:ilvl="8" w:tplc="622829D4">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76934305"/>
    <w:multiLevelType w:val="hybridMultilevel"/>
    <w:tmpl w:val="C3EA6246"/>
    <w:lvl w:ilvl="0" w:tplc="B52C099E">
      <w:start w:val="1"/>
      <w:numFmt w:val="decimal"/>
      <w:lvlText w:val="%1."/>
      <w:lvlJc w:val="left"/>
      <w:pPr>
        <w:ind w:left="1004" w:hanging="360"/>
      </w:pPr>
    </w:lvl>
    <w:lvl w:ilvl="1" w:tplc="52E4531A">
      <w:start w:val="1"/>
      <w:numFmt w:val="lowerLetter"/>
      <w:lvlText w:val="%2."/>
      <w:lvlJc w:val="left"/>
      <w:pPr>
        <w:ind w:left="1724" w:hanging="360"/>
      </w:pPr>
    </w:lvl>
    <w:lvl w:ilvl="2" w:tplc="8C145F4A">
      <w:start w:val="1"/>
      <w:numFmt w:val="lowerRoman"/>
      <w:lvlText w:val="%3."/>
      <w:lvlJc w:val="right"/>
      <w:pPr>
        <w:ind w:left="2444" w:hanging="180"/>
      </w:pPr>
    </w:lvl>
    <w:lvl w:ilvl="3" w:tplc="1FEC05D0">
      <w:start w:val="1"/>
      <w:numFmt w:val="decimal"/>
      <w:lvlText w:val="%4."/>
      <w:lvlJc w:val="left"/>
      <w:pPr>
        <w:ind w:left="3164" w:hanging="360"/>
      </w:pPr>
    </w:lvl>
    <w:lvl w:ilvl="4" w:tplc="3FDC39C6">
      <w:start w:val="1"/>
      <w:numFmt w:val="lowerLetter"/>
      <w:lvlText w:val="%5."/>
      <w:lvlJc w:val="left"/>
      <w:pPr>
        <w:ind w:left="3884" w:hanging="360"/>
      </w:pPr>
    </w:lvl>
    <w:lvl w:ilvl="5" w:tplc="A972F366">
      <w:start w:val="1"/>
      <w:numFmt w:val="lowerRoman"/>
      <w:lvlText w:val="%6."/>
      <w:lvlJc w:val="right"/>
      <w:pPr>
        <w:ind w:left="4604" w:hanging="180"/>
      </w:pPr>
    </w:lvl>
    <w:lvl w:ilvl="6" w:tplc="17A6AD86">
      <w:start w:val="1"/>
      <w:numFmt w:val="decimal"/>
      <w:lvlText w:val="%7."/>
      <w:lvlJc w:val="left"/>
      <w:pPr>
        <w:ind w:left="5324" w:hanging="360"/>
      </w:pPr>
    </w:lvl>
    <w:lvl w:ilvl="7" w:tplc="85D82888">
      <w:start w:val="1"/>
      <w:numFmt w:val="lowerLetter"/>
      <w:lvlText w:val="%8."/>
      <w:lvlJc w:val="left"/>
      <w:pPr>
        <w:ind w:left="6044" w:hanging="360"/>
      </w:pPr>
    </w:lvl>
    <w:lvl w:ilvl="8" w:tplc="6F28D958">
      <w:start w:val="1"/>
      <w:numFmt w:val="lowerRoman"/>
      <w:lvlText w:val="%9."/>
      <w:lvlJc w:val="right"/>
      <w:pPr>
        <w:ind w:left="6764" w:hanging="180"/>
      </w:pPr>
    </w:lvl>
  </w:abstractNum>
  <w:abstractNum w:abstractNumId="57" w15:restartNumberingAfterBreak="0">
    <w:nsid w:val="76EC15C3"/>
    <w:multiLevelType w:val="hybridMultilevel"/>
    <w:tmpl w:val="0F8CCBA0"/>
    <w:lvl w:ilvl="0" w:tplc="3CA6FEA0">
      <w:start w:val="1"/>
      <w:numFmt w:val="bullet"/>
      <w:lvlText w:val=""/>
      <w:lvlJc w:val="left"/>
      <w:pPr>
        <w:tabs>
          <w:tab w:val="num" w:pos="720"/>
        </w:tabs>
        <w:ind w:left="720" w:hanging="360"/>
      </w:pPr>
      <w:rPr>
        <w:rFonts w:ascii="Symbol" w:hAnsi="Symbol" w:hint="default"/>
        <w:sz w:val="20"/>
      </w:rPr>
    </w:lvl>
    <w:lvl w:ilvl="1" w:tplc="0542FC58">
      <w:start w:val="1"/>
      <w:numFmt w:val="bullet"/>
      <w:lvlText w:val="o"/>
      <w:lvlJc w:val="left"/>
      <w:pPr>
        <w:tabs>
          <w:tab w:val="num" w:pos="1440"/>
        </w:tabs>
        <w:ind w:left="1440" w:hanging="360"/>
      </w:pPr>
      <w:rPr>
        <w:rFonts w:ascii="Courier New" w:hAnsi="Courier New" w:hint="default"/>
        <w:sz w:val="20"/>
      </w:rPr>
    </w:lvl>
    <w:lvl w:ilvl="2" w:tplc="87DA1604">
      <w:start w:val="1"/>
      <w:numFmt w:val="bullet"/>
      <w:lvlText w:val=""/>
      <w:lvlJc w:val="left"/>
      <w:pPr>
        <w:tabs>
          <w:tab w:val="num" w:pos="2160"/>
        </w:tabs>
        <w:ind w:left="2160" w:hanging="360"/>
      </w:pPr>
      <w:rPr>
        <w:rFonts w:ascii="Wingdings" w:hAnsi="Wingdings" w:hint="default"/>
        <w:sz w:val="20"/>
      </w:rPr>
    </w:lvl>
    <w:lvl w:ilvl="3" w:tplc="E8F6B616">
      <w:start w:val="1"/>
      <w:numFmt w:val="bullet"/>
      <w:lvlText w:val=""/>
      <w:lvlJc w:val="left"/>
      <w:pPr>
        <w:tabs>
          <w:tab w:val="num" w:pos="2880"/>
        </w:tabs>
        <w:ind w:left="2880" w:hanging="360"/>
      </w:pPr>
      <w:rPr>
        <w:rFonts w:ascii="Wingdings" w:hAnsi="Wingdings" w:hint="default"/>
        <w:sz w:val="20"/>
      </w:rPr>
    </w:lvl>
    <w:lvl w:ilvl="4" w:tplc="0C183390">
      <w:start w:val="1"/>
      <w:numFmt w:val="bullet"/>
      <w:lvlText w:val=""/>
      <w:lvlJc w:val="left"/>
      <w:pPr>
        <w:tabs>
          <w:tab w:val="num" w:pos="3600"/>
        </w:tabs>
        <w:ind w:left="3600" w:hanging="360"/>
      </w:pPr>
      <w:rPr>
        <w:rFonts w:ascii="Wingdings" w:hAnsi="Wingdings" w:hint="default"/>
        <w:sz w:val="20"/>
      </w:rPr>
    </w:lvl>
    <w:lvl w:ilvl="5" w:tplc="784C8FA2">
      <w:start w:val="1"/>
      <w:numFmt w:val="bullet"/>
      <w:lvlText w:val=""/>
      <w:lvlJc w:val="left"/>
      <w:pPr>
        <w:tabs>
          <w:tab w:val="num" w:pos="4320"/>
        </w:tabs>
        <w:ind w:left="4320" w:hanging="360"/>
      </w:pPr>
      <w:rPr>
        <w:rFonts w:ascii="Wingdings" w:hAnsi="Wingdings" w:hint="default"/>
        <w:sz w:val="20"/>
      </w:rPr>
    </w:lvl>
    <w:lvl w:ilvl="6" w:tplc="CDA49FDA">
      <w:start w:val="1"/>
      <w:numFmt w:val="bullet"/>
      <w:lvlText w:val=""/>
      <w:lvlJc w:val="left"/>
      <w:pPr>
        <w:tabs>
          <w:tab w:val="num" w:pos="5040"/>
        </w:tabs>
        <w:ind w:left="5040" w:hanging="360"/>
      </w:pPr>
      <w:rPr>
        <w:rFonts w:ascii="Wingdings" w:hAnsi="Wingdings" w:hint="default"/>
        <w:sz w:val="20"/>
      </w:rPr>
    </w:lvl>
    <w:lvl w:ilvl="7" w:tplc="FB0E0980">
      <w:start w:val="1"/>
      <w:numFmt w:val="bullet"/>
      <w:lvlText w:val=""/>
      <w:lvlJc w:val="left"/>
      <w:pPr>
        <w:tabs>
          <w:tab w:val="num" w:pos="5760"/>
        </w:tabs>
        <w:ind w:left="5760" w:hanging="360"/>
      </w:pPr>
      <w:rPr>
        <w:rFonts w:ascii="Wingdings" w:hAnsi="Wingdings" w:hint="default"/>
        <w:sz w:val="20"/>
      </w:rPr>
    </w:lvl>
    <w:lvl w:ilvl="8" w:tplc="E70A0CBC">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C216199"/>
    <w:multiLevelType w:val="hybridMultilevel"/>
    <w:tmpl w:val="0DC491D6"/>
    <w:numStyleLink w:val="Pomlka"/>
  </w:abstractNum>
  <w:abstractNum w:abstractNumId="59" w15:restartNumberingAfterBreak="0">
    <w:nsid w:val="7CC26198"/>
    <w:multiLevelType w:val="hybridMultilevel"/>
    <w:tmpl w:val="A476C878"/>
    <w:lvl w:ilvl="0" w:tplc="38C8DCB6">
      <w:start w:val="1"/>
      <w:numFmt w:val="decimal"/>
      <w:lvlText w:val="%1."/>
      <w:lvlJc w:val="left"/>
      <w:pPr>
        <w:tabs>
          <w:tab w:val="num" w:pos="1070"/>
        </w:tabs>
        <w:ind w:left="1070" w:hanging="360"/>
      </w:pPr>
      <w:rPr>
        <w:rFonts w:cs="Times New Roman" w:hint="default"/>
      </w:rPr>
    </w:lvl>
    <w:lvl w:ilvl="1" w:tplc="BBDA3FFE">
      <w:start w:val="1"/>
      <w:numFmt w:val="lowerLetter"/>
      <w:lvlText w:val="%2."/>
      <w:lvlJc w:val="left"/>
      <w:pPr>
        <w:tabs>
          <w:tab w:val="num" w:pos="1106"/>
        </w:tabs>
        <w:ind w:left="1106" w:hanging="360"/>
      </w:pPr>
      <w:rPr>
        <w:rFonts w:cs="Times New Roman"/>
      </w:rPr>
    </w:lvl>
    <w:lvl w:ilvl="2" w:tplc="5526080C">
      <w:start w:val="1"/>
      <w:numFmt w:val="lowerRoman"/>
      <w:lvlText w:val="%3."/>
      <w:lvlJc w:val="right"/>
      <w:pPr>
        <w:tabs>
          <w:tab w:val="num" w:pos="1826"/>
        </w:tabs>
        <w:ind w:left="1826" w:hanging="180"/>
      </w:pPr>
      <w:rPr>
        <w:rFonts w:cs="Times New Roman"/>
      </w:rPr>
    </w:lvl>
    <w:lvl w:ilvl="3" w:tplc="290AAAEA">
      <w:start w:val="1"/>
      <w:numFmt w:val="decimal"/>
      <w:lvlText w:val="%4."/>
      <w:lvlJc w:val="left"/>
      <w:pPr>
        <w:tabs>
          <w:tab w:val="num" w:pos="2546"/>
        </w:tabs>
        <w:ind w:left="2546" w:hanging="360"/>
      </w:pPr>
      <w:rPr>
        <w:rFonts w:cs="Times New Roman"/>
      </w:rPr>
    </w:lvl>
    <w:lvl w:ilvl="4" w:tplc="616E55D6">
      <w:start w:val="1"/>
      <w:numFmt w:val="lowerLetter"/>
      <w:lvlText w:val="%5."/>
      <w:lvlJc w:val="left"/>
      <w:pPr>
        <w:tabs>
          <w:tab w:val="num" w:pos="3266"/>
        </w:tabs>
        <w:ind w:left="3266" w:hanging="360"/>
      </w:pPr>
      <w:rPr>
        <w:rFonts w:cs="Times New Roman"/>
      </w:rPr>
    </w:lvl>
    <w:lvl w:ilvl="5" w:tplc="66204A7A">
      <w:start w:val="1"/>
      <w:numFmt w:val="lowerRoman"/>
      <w:lvlText w:val="%6."/>
      <w:lvlJc w:val="right"/>
      <w:pPr>
        <w:tabs>
          <w:tab w:val="num" w:pos="3986"/>
        </w:tabs>
        <w:ind w:left="3986" w:hanging="180"/>
      </w:pPr>
      <w:rPr>
        <w:rFonts w:cs="Times New Roman"/>
      </w:rPr>
    </w:lvl>
    <w:lvl w:ilvl="6" w:tplc="BD2A6718">
      <w:start w:val="1"/>
      <w:numFmt w:val="decimal"/>
      <w:lvlText w:val="%7."/>
      <w:lvlJc w:val="left"/>
      <w:pPr>
        <w:tabs>
          <w:tab w:val="num" w:pos="4706"/>
        </w:tabs>
        <w:ind w:left="4706" w:hanging="360"/>
      </w:pPr>
      <w:rPr>
        <w:rFonts w:cs="Times New Roman"/>
      </w:rPr>
    </w:lvl>
    <w:lvl w:ilvl="7" w:tplc="9FF0377C">
      <w:start w:val="1"/>
      <w:numFmt w:val="lowerLetter"/>
      <w:lvlText w:val="%8."/>
      <w:lvlJc w:val="left"/>
      <w:pPr>
        <w:tabs>
          <w:tab w:val="num" w:pos="5426"/>
        </w:tabs>
        <w:ind w:left="5426" w:hanging="360"/>
      </w:pPr>
      <w:rPr>
        <w:rFonts w:cs="Times New Roman"/>
      </w:rPr>
    </w:lvl>
    <w:lvl w:ilvl="8" w:tplc="F81E52BE">
      <w:start w:val="1"/>
      <w:numFmt w:val="lowerRoman"/>
      <w:lvlText w:val="%9."/>
      <w:lvlJc w:val="right"/>
      <w:pPr>
        <w:tabs>
          <w:tab w:val="num" w:pos="6146"/>
        </w:tabs>
        <w:ind w:left="6146" w:hanging="180"/>
      </w:pPr>
      <w:rPr>
        <w:rFonts w:cs="Times New Roman"/>
      </w:rPr>
    </w:lvl>
  </w:abstractNum>
  <w:abstractNum w:abstractNumId="60" w15:restartNumberingAfterBreak="0">
    <w:nsid w:val="7CE1085D"/>
    <w:multiLevelType w:val="hybridMultilevel"/>
    <w:tmpl w:val="0DC491D6"/>
    <w:styleLink w:val="Pomlka"/>
    <w:lvl w:ilvl="0" w:tplc="6AA6FEC2">
      <w:start w:val="1"/>
      <w:numFmt w:val="bullet"/>
      <w:pStyle w:val="Pomlka"/>
      <w:lvlText w:val="-"/>
      <w:lvlJc w:val="left"/>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240" w:hanging="240"/>
      </w:pPr>
      <w:rPr>
        <w:rFonts w:ascii="Times New Roman" w:eastAsia="Times New Roman" w:hAnsi="Times New Roman" w:cs="Times New Roman"/>
        <w:b w:val="0"/>
        <w:bCs w:val="0"/>
        <w:i/>
        <w:iCs/>
        <w:caps w:val="0"/>
        <w:smallCaps w:val="0"/>
        <w:strike w:val="0"/>
        <w:color w:val="000000"/>
        <w:spacing w:val="0"/>
        <w:position w:val="0"/>
        <w:highlight w:val="none"/>
        <w:vertAlign w:val="baseline"/>
        <w14:textOutline w14:w="0" w14:cap="rnd" w14:cmpd="sng" w14:algn="ctr">
          <w14:noFill/>
          <w14:prstDash w14:val="solid"/>
          <w14:bevel/>
        </w14:textOutline>
      </w:rPr>
    </w:lvl>
    <w:lvl w:ilvl="1" w:tplc="DD5CA4A6">
      <w:start w:val="1"/>
      <w:numFmt w:val="bullet"/>
      <w:lvlText w:val="-"/>
      <w:lvlJc w:val="left"/>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58" w:hanging="218"/>
      </w:pPr>
      <w:rPr>
        <w:rFonts w:ascii="Times New Roman" w:eastAsia="Times New Roman" w:hAnsi="Times New Roman" w:cs="Times New Roman"/>
        <w:b w:val="0"/>
        <w:bCs w:val="0"/>
        <w:i/>
        <w:iCs/>
        <w:caps w:val="0"/>
        <w:smallCaps w:val="0"/>
        <w:strike w:val="0"/>
        <w:color w:val="000000"/>
        <w:spacing w:val="0"/>
        <w:position w:val="0"/>
        <w:highlight w:val="none"/>
        <w:vertAlign w:val="baseline"/>
        <w14:textOutline w14:w="0" w14:cap="rnd" w14:cmpd="sng" w14:algn="ctr">
          <w14:noFill/>
          <w14:prstDash w14:val="solid"/>
          <w14:bevel/>
        </w14:textOutline>
      </w:rPr>
    </w:lvl>
    <w:lvl w:ilvl="2" w:tplc="12466AC6">
      <w:start w:val="1"/>
      <w:numFmt w:val="bullet"/>
      <w:lvlText w:val="-"/>
      <w:lvlJc w:val="left"/>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698" w:hanging="218"/>
      </w:pPr>
      <w:rPr>
        <w:rFonts w:ascii="Times New Roman" w:eastAsia="Times New Roman" w:hAnsi="Times New Roman" w:cs="Times New Roman"/>
        <w:b w:val="0"/>
        <w:bCs w:val="0"/>
        <w:i/>
        <w:iCs/>
        <w:caps w:val="0"/>
        <w:smallCaps w:val="0"/>
        <w:strike w:val="0"/>
        <w:color w:val="000000"/>
        <w:spacing w:val="0"/>
        <w:position w:val="0"/>
        <w:highlight w:val="none"/>
        <w:vertAlign w:val="baseline"/>
        <w14:textOutline w14:w="0" w14:cap="rnd" w14:cmpd="sng" w14:algn="ctr">
          <w14:noFill/>
          <w14:prstDash w14:val="solid"/>
          <w14:bevel/>
        </w14:textOutline>
      </w:rPr>
    </w:lvl>
    <w:lvl w:ilvl="3" w:tplc="C2F26FD0">
      <w:start w:val="1"/>
      <w:numFmt w:val="bullet"/>
      <w:lvlText w:val="-"/>
      <w:lvlJc w:val="left"/>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938" w:hanging="218"/>
      </w:pPr>
      <w:rPr>
        <w:rFonts w:ascii="Times New Roman" w:eastAsia="Times New Roman" w:hAnsi="Times New Roman" w:cs="Times New Roman"/>
        <w:b w:val="0"/>
        <w:bCs w:val="0"/>
        <w:i/>
        <w:iCs/>
        <w:caps w:val="0"/>
        <w:smallCaps w:val="0"/>
        <w:strike w:val="0"/>
        <w:color w:val="000000"/>
        <w:spacing w:val="0"/>
        <w:position w:val="0"/>
        <w:highlight w:val="none"/>
        <w:vertAlign w:val="baseline"/>
        <w14:textOutline w14:w="0" w14:cap="rnd" w14:cmpd="sng" w14:algn="ctr">
          <w14:noFill/>
          <w14:prstDash w14:val="solid"/>
          <w14:bevel/>
        </w14:textOutline>
      </w:rPr>
    </w:lvl>
    <w:lvl w:ilvl="4" w:tplc="118ED312">
      <w:start w:val="1"/>
      <w:numFmt w:val="bullet"/>
      <w:lvlText w:val="-"/>
      <w:lvlJc w:val="left"/>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178" w:hanging="218"/>
      </w:pPr>
      <w:rPr>
        <w:rFonts w:ascii="Times New Roman" w:eastAsia="Times New Roman" w:hAnsi="Times New Roman" w:cs="Times New Roman"/>
        <w:b w:val="0"/>
        <w:bCs w:val="0"/>
        <w:i/>
        <w:iCs/>
        <w:caps w:val="0"/>
        <w:smallCaps w:val="0"/>
        <w:strike w:val="0"/>
        <w:color w:val="000000"/>
        <w:spacing w:val="0"/>
        <w:position w:val="0"/>
        <w:highlight w:val="none"/>
        <w:vertAlign w:val="baseline"/>
        <w14:textOutline w14:w="0" w14:cap="rnd" w14:cmpd="sng" w14:algn="ctr">
          <w14:noFill/>
          <w14:prstDash w14:val="solid"/>
          <w14:bevel/>
        </w14:textOutline>
      </w:rPr>
    </w:lvl>
    <w:lvl w:ilvl="5" w:tplc="D26294B4">
      <w:start w:val="1"/>
      <w:numFmt w:val="bullet"/>
      <w:lvlText w:val="-"/>
      <w:lvlJc w:val="left"/>
      <w:pPr>
        <w:tabs>
          <w:tab w:val="left" w:pos="284"/>
          <w:tab w:val="left" w:pos="708"/>
          <w:tab w:val="left" w:pos="2124"/>
          <w:tab w:val="left" w:pos="2832"/>
          <w:tab w:val="left" w:pos="3540"/>
          <w:tab w:val="left" w:pos="4248"/>
          <w:tab w:val="left" w:pos="4956"/>
          <w:tab w:val="left" w:pos="5664"/>
          <w:tab w:val="left" w:pos="6372"/>
          <w:tab w:val="left" w:pos="7080"/>
          <w:tab w:val="left" w:pos="7788"/>
          <w:tab w:val="left" w:pos="8496"/>
          <w:tab w:val="left" w:pos="9132"/>
        </w:tabs>
        <w:ind w:left="1418" w:hanging="218"/>
      </w:pPr>
      <w:rPr>
        <w:rFonts w:ascii="Times New Roman" w:eastAsia="Times New Roman" w:hAnsi="Times New Roman" w:cs="Times New Roman"/>
        <w:b w:val="0"/>
        <w:bCs w:val="0"/>
        <w:i/>
        <w:iCs/>
        <w:caps w:val="0"/>
        <w:smallCaps w:val="0"/>
        <w:strike w:val="0"/>
        <w:color w:val="000000"/>
        <w:spacing w:val="0"/>
        <w:position w:val="0"/>
        <w:highlight w:val="none"/>
        <w:vertAlign w:val="baseline"/>
        <w14:textOutline w14:w="0" w14:cap="rnd" w14:cmpd="sng" w14:algn="ctr">
          <w14:noFill/>
          <w14:prstDash w14:val="solid"/>
          <w14:bevel/>
        </w14:textOutline>
      </w:rPr>
    </w:lvl>
    <w:lvl w:ilvl="6" w:tplc="4CB2AA02">
      <w:start w:val="1"/>
      <w:numFmt w:val="bullet"/>
      <w:lvlText w:val="-"/>
      <w:lvlJc w:val="left"/>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658" w:hanging="218"/>
      </w:pPr>
      <w:rPr>
        <w:rFonts w:ascii="Times New Roman" w:eastAsia="Times New Roman" w:hAnsi="Times New Roman" w:cs="Times New Roman"/>
        <w:b w:val="0"/>
        <w:bCs w:val="0"/>
        <w:i/>
        <w:iCs/>
        <w:caps w:val="0"/>
        <w:smallCaps w:val="0"/>
        <w:strike w:val="0"/>
        <w:color w:val="000000"/>
        <w:spacing w:val="0"/>
        <w:position w:val="0"/>
        <w:highlight w:val="none"/>
        <w:vertAlign w:val="baseline"/>
        <w14:textOutline w14:w="0" w14:cap="rnd" w14:cmpd="sng" w14:algn="ctr">
          <w14:noFill/>
          <w14:prstDash w14:val="solid"/>
          <w14:bevel/>
        </w14:textOutline>
      </w:rPr>
    </w:lvl>
    <w:lvl w:ilvl="7" w:tplc="8FAAE974">
      <w:start w:val="1"/>
      <w:numFmt w:val="bullet"/>
      <w:lvlText w:val="-"/>
      <w:lvlJc w:val="left"/>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898" w:hanging="218"/>
      </w:pPr>
      <w:rPr>
        <w:rFonts w:ascii="Times New Roman" w:eastAsia="Times New Roman" w:hAnsi="Times New Roman" w:cs="Times New Roman"/>
        <w:b w:val="0"/>
        <w:bCs w:val="0"/>
        <w:i/>
        <w:iCs/>
        <w:caps w:val="0"/>
        <w:smallCaps w:val="0"/>
        <w:strike w:val="0"/>
        <w:color w:val="000000"/>
        <w:spacing w:val="0"/>
        <w:position w:val="0"/>
        <w:highlight w:val="none"/>
        <w:vertAlign w:val="baseline"/>
        <w14:textOutline w14:w="0" w14:cap="rnd" w14:cmpd="sng" w14:algn="ctr">
          <w14:noFill/>
          <w14:prstDash w14:val="solid"/>
          <w14:bevel/>
        </w14:textOutline>
      </w:rPr>
    </w:lvl>
    <w:lvl w:ilvl="8" w:tplc="9A7E8082">
      <w:start w:val="1"/>
      <w:numFmt w:val="bullet"/>
      <w:lvlText w:val="-"/>
      <w:lvlJc w:val="left"/>
      <w:pPr>
        <w:tabs>
          <w:tab w:val="left" w:pos="284"/>
          <w:tab w:val="left" w:pos="708"/>
          <w:tab w:val="left" w:pos="1416"/>
          <w:tab w:val="left" w:pos="2832"/>
          <w:tab w:val="left" w:pos="3540"/>
          <w:tab w:val="left" w:pos="4248"/>
          <w:tab w:val="left" w:pos="4956"/>
          <w:tab w:val="left" w:pos="5664"/>
          <w:tab w:val="left" w:pos="6372"/>
          <w:tab w:val="left" w:pos="7080"/>
          <w:tab w:val="left" w:pos="7788"/>
          <w:tab w:val="left" w:pos="8496"/>
          <w:tab w:val="left" w:pos="9132"/>
        </w:tabs>
        <w:ind w:left="2138" w:hanging="218"/>
      </w:pPr>
      <w:rPr>
        <w:rFonts w:ascii="Times New Roman" w:eastAsia="Times New Roman" w:hAnsi="Times New Roman" w:cs="Times New Roman"/>
        <w:b w:val="0"/>
        <w:bCs w:val="0"/>
        <w:i/>
        <w:iCs/>
        <w:caps w:val="0"/>
        <w:smallCaps w:val="0"/>
        <w:strike w:val="0"/>
        <w:color w:val="000000"/>
        <w:spacing w:val="0"/>
        <w:position w:val="0"/>
        <w:highlight w:val="none"/>
        <w:vertAlign w:val="baseline"/>
        <w14:textOutline w14:w="0" w14:cap="rnd" w14:cmpd="sng" w14:algn="ctr">
          <w14:noFill/>
          <w14:prstDash w14:val="solid"/>
          <w14:bevel/>
        </w14:textOutline>
      </w:rPr>
    </w:lvl>
  </w:abstractNum>
  <w:abstractNum w:abstractNumId="61" w15:restartNumberingAfterBreak="0">
    <w:nsid w:val="7D6A29DE"/>
    <w:multiLevelType w:val="hybridMultilevel"/>
    <w:tmpl w:val="B91C16D0"/>
    <w:lvl w:ilvl="0" w:tplc="974E1BBC">
      <w:start w:val="1"/>
      <w:numFmt w:val="bullet"/>
      <w:lvlText w:val="-"/>
      <w:lvlJc w:val="left"/>
      <w:pPr>
        <w:tabs>
          <w:tab w:val="num" w:pos="1080"/>
        </w:tabs>
        <w:ind w:left="1080" w:hanging="360"/>
      </w:pPr>
      <w:rPr>
        <w:rFonts w:ascii="Times New Roman" w:eastAsia="Times New Roman" w:hAnsi="Times New Roman" w:hint="default"/>
      </w:rPr>
    </w:lvl>
    <w:lvl w:ilvl="1" w:tplc="47DE8CFA">
      <w:start w:val="1"/>
      <w:numFmt w:val="bullet"/>
      <w:lvlText w:val=""/>
      <w:lvlJc w:val="left"/>
      <w:pPr>
        <w:tabs>
          <w:tab w:val="num" w:pos="1440"/>
        </w:tabs>
        <w:ind w:left="1440" w:hanging="360"/>
      </w:pPr>
      <w:rPr>
        <w:rFonts w:ascii="Symbol" w:hAnsi="Symbol" w:hint="default"/>
      </w:rPr>
    </w:lvl>
    <w:lvl w:ilvl="2" w:tplc="D9507D8A">
      <w:start w:val="1"/>
      <w:numFmt w:val="decimal"/>
      <w:lvlText w:val="%3."/>
      <w:lvlJc w:val="left"/>
      <w:pPr>
        <w:ind w:left="2340" w:hanging="360"/>
      </w:pPr>
      <w:rPr>
        <w:rFonts w:hint="default"/>
      </w:rPr>
    </w:lvl>
    <w:lvl w:ilvl="3" w:tplc="ABA20FD8">
      <w:start w:val="1"/>
      <w:numFmt w:val="decimal"/>
      <w:lvlText w:val="%4."/>
      <w:lvlJc w:val="left"/>
      <w:pPr>
        <w:tabs>
          <w:tab w:val="num" w:pos="2880"/>
        </w:tabs>
        <w:ind w:left="2880" w:hanging="360"/>
      </w:pPr>
      <w:rPr>
        <w:rFonts w:cs="Times New Roman"/>
      </w:rPr>
    </w:lvl>
    <w:lvl w:ilvl="4" w:tplc="1EECB70C">
      <w:start w:val="1"/>
      <w:numFmt w:val="lowerLetter"/>
      <w:lvlText w:val="%5."/>
      <w:lvlJc w:val="left"/>
      <w:pPr>
        <w:tabs>
          <w:tab w:val="num" w:pos="3600"/>
        </w:tabs>
        <w:ind w:left="3600" w:hanging="360"/>
      </w:pPr>
      <w:rPr>
        <w:rFonts w:cs="Times New Roman"/>
      </w:rPr>
    </w:lvl>
    <w:lvl w:ilvl="5" w:tplc="EF705814">
      <w:start w:val="1"/>
      <w:numFmt w:val="lowerRoman"/>
      <w:lvlText w:val="%6."/>
      <w:lvlJc w:val="right"/>
      <w:pPr>
        <w:tabs>
          <w:tab w:val="num" w:pos="4320"/>
        </w:tabs>
        <w:ind w:left="4320" w:hanging="180"/>
      </w:pPr>
      <w:rPr>
        <w:rFonts w:cs="Times New Roman"/>
      </w:rPr>
    </w:lvl>
    <w:lvl w:ilvl="6" w:tplc="7DA0FCE8">
      <w:start w:val="1"/>
      <w:numFmt w:val="decimal"/>
      <w:lvlText w:val="%7."/>
      <w:lvlJc w:val="left"/>
      <w:pPr>
        <w:tabs>
          <w:tab w:val="num" w:pos="5040"/>
        </w:tabs>
        <w:ind w:left="5040" w:hanging="360"/>
      </w:pPr>
      <w:rPr>
        <w:rFonts w:cs="Times New Roman"/>
      </w:rPr>
    </w:lvl>
    <w:lvl w:ilvl="7" w:tplc="0A6077EA">
      <w:start w:val="1"/>
      <w:numFmt w:val="lowerLetter"/>
      <w:lvlText w:val="%8."/>
      <w:lvlJc w:val="left"/>
      <w:pPr>
        <w:tabs>
          <w:tab w:val="num" w:pos="5760"/>
        </w:tabs>
        <w:ind w:left="5760" w:hanging="360"/>
      </w:pPr>
      <w:rPr>
        <w:rFonts w:cs="Times New Roman"/>
      </w:rPr>
    </w:lvl>
    <w:lvl w:ilvl="8" w:tplc="BF9670E8">
      <w:start w:val="1"/>
      <w:numFmt w:val="lowerRoman"/>
      <w:lvlText w:val="%9."/>
      <w:lvlJc w:val="right"/>
      <w:pPr>
        <w:tabs>
          <w:tab w:val="num" w:pos="6480"/>
        </w:tabs>
        <w:ind w:left="6480" w:hanging="180"/>
      </w:pPr>
      <w:rPr>
        <w:rFonts w:cs="Times New Roman"/>
      </w:rPr>
    </w:lvl>
  </w:abstractNum>
  <w:abstractNum w:abstractNumId="62" w15:restartNumberingAfterBreak="0">
    <w:nsid w:val="7D782898"/>
    <w:multiLevelType w:val="hybridMultilevel"/>
    <w:tmpl w:val="168A1D44"/>
    <w:lvl w:ilvl="0" w:tplc="2F345C2E">
      <w:start w:val="1"/>
      <w:numFmt w:val="decimal"/>
      <w:lvlText w:val="%1."/>
      <w:lvlJc w:val="left"/>
      <w:pPr>
        <w:ind w:left="786" w:hanging="360"/>
      </w:pPr>
      <w:rPr>
        <w:rFonts w:hint="default"/>
      </w:rPr>
    </w:lvl>
    <w:lvl w:ilvl="1" w:tplc="D65AF72E">
      <w:start w:val="1"/>
      <w:numFmt w:val="lowerLetter"/>
      <w:lvlText w:val="%2."/>
      <w:lvlJc w:val="left"/>
      <w:pPr>
        <w:ind w:left="1647" w:hanging="360"/>
      </w:pPr>
    </w:lvl>
    <w:lvl w:ilvl="2" w:tplc="47760344">
      <w:start w:val="1"/>
      <w:numFmt w:val="lowerRoman"/>
      <w:lvlText w:val="%3."/>
      <w:lvlJc w:val="right"/>
      <w:pPr>
        <w:ind w:left="2367" w:hanging="180"/>
      </w:pPr>
    </w:lvl>
    <w:lvl w:ilvl="3" w:tplc="B262F8A4">
      <w:start w:val="1"/>
      <w:numFmt w:val="decimal"/>
      <w:lvlText w:val="%4."/>
      <w:lvlJc w:val="left"/>
      <w:pPr>
        <w:ind w:left="3087" w:hanging="360"/>
      </w:pPr>
    </w:lvl>
    <w:lvl w:ilvl="4" w:tplc="4F48F638">
      <w:start w:val="1"/>
      <w:numFmt w:val="lowerLetter"/>
      <w:lvlText w:val="%5."/>
      <w:lvlJc w:val="left"/>
      <w:pPr>
        <w:ind w:left="3807" w:hanging="360"/>
      </w:pPr>
    </w:lvl>
    <w:lvl w:ilvl="5" w:tplc="87C890A4">
      <w:start w:val="1"/>
      <w:numFmt w:val="lowerRoman"/>
      <w:lvlText w:val="%6."/>
      <w:lvlJc w:val="right"/>
      <w:pPr>
        <w:ind w:left="4527" w:hanging="180"/>
      </w:pPr>
    </w:lvl>
    <w:lvl w:ilvl="6" w:tplc="4F2CB04E">
      <w:start w:val="1"/>
      <w:numFmt w:val="decimal"/>
      <w:lvlText w:val="%7."/>
      <w:lvlJc w:val="left"/>
      <w:pPr>
        <w:ind w:left="5247" w:hanging="360"/>
      </w:pPr>
    </w:lvl>
    <w:lvl w:ilvl="7" w:tplc="3912AF28">
      <w:start w:val="1"/>
      <w:numFmt w:val="lowerLetter"/>
      <w:lvlText w:val="%8."/>
      <w:lvlJc w:val="left"/>
      <w:pPr>
        <w:ind w:left="5967" w:hanging="360"/>
      </w:pPr>
    </w:lvl>
    <w:lvl w:ilvl="8" w:tplc="0CE64CA4">
      <w:start w:val="1"/>
      <w:numFmt w:val="lowerRoman"/>
      <w:lvlText w:val="%9."/>
      <w:lvlJc w:val="right"/>
      <w:pPr>
        <w:ind w:left="6687" w:hanging="180"/>
      </w:pPr>
    </w:lvl>
  </w:abstractNum>
  <w:num w:numId="1">
    <w:abstractNumId w:val="43"/>
  </w:num>
  <w:num w:numId="2">
    <w:abstractNumId w:val="61"/>
  </w:num>
  <w:num w:numId="3">
    <w:abstractNumId w:val="7"/>
  </w:num>
  <w:num w:numId="4">
    <w:abstractNumId w:val="30"/>
  </w:num>
  <w:num w:numId="5">
    <w:abstractNumId w:val="13"/>
  </w:num>
  <w:num w:numId="6">
    <w:abstractNumId w:val="45"/>
  </w:num>
  <w:num w:numId="7">
    <w:abstractNumId w:val="35"/>
  </w:num>
  <w:num w:numId="8">
    <w:abstractNumId w:val="20"/>
  </w:num>
  <w:num w:numId="9">
    <w:abstractNumId w:val="19"/>
  </w:num>
  <w:num w:numId="10">
    <w:abstractNumId w:val="59"/>
  </w:num>
  <w:num w:numId="11">
    <w:abstractNumId w:val="14"/>
  </w:num>
  <w:num w:numId="12">
    <w:abstractNumId w:val="37"/>
  </w:num>
  <w:num w:numId="13">
    <w:abstractNumId w:val="55"/>
  </w:num>
  <w:num w:numId="14">
    <w:abstractNumId w:val="2"/>
  </w:num>
  <w:num w:numId="15">
    <w:abstractNumId w:val="24"/>
  </w:num>
  <w:num w:numId="16">
    <w:abstractNumId w:val="3"/>
  </w:num>
  <w:num w:numId="17">
    <w:abstractNumId w:val="42"/>
  </w:num>
  <w:num w:numId="18">
    <w:abstractNumId w:val="33"/>
  </w:num>
  <w:num w:numId="19">
    <w:abstractNumId w:val="39"/>
  </w:num>
  <w:num w:numId="20">
    <w:abstractNumId w:val="38"/>
  </w:num>
  <w:num w:numId="21">
    <w:abstractNumId w:val="31"/>
  </w:num>
  <w:num w:numId="22">
    <w:abstractNumId w:val="47"/>
  </w:num>
  <w:num w:numId="23">
    <w:abstractNumId w:val="48"/>
  </w:num>
  <w:num w:numId="24">
    <w:abstractNumId w:val="51"/>
  </w:num>
  <w:num w:numId="25">
    <w:abstractNumId w:val="25"/>
  </w:num>
  <w:num w:numId="26">
    <w:abstractNumId w:val="22"/>
  </w:num>
  <w:num w:numId="27">
    <w:abstractNumId w:val="44"/>
  </w:num>
  <w:num w:numId="28">
    <w:abstractNumId w:val="57"/>
  </w:num>
  <w:num w:numId="29">
    <w:abstractNumId w:val="27"/>
  </w:num>
  <w:num w:numId="30">
    <w:abstractNumId w:val="16"/>
  </w:num>
  <w:num w:numId="31">
    <w:abstractNumId w:val="18"/>
  </w:num>
  <w:num w:numId="32">
    <w:abstractNumId w:val="52"/>
  </w:num>
  <w:num w:numId="33">
    <w:abstractNumId w:val="49"/>
  </w:num>
  <w:num w:numId="34">
    <w:abstractNumId w:val="46"/>
  </w:num>
  <w:num w:numId="35">
    <w:abstractNumId w:val="9"/>
  </w:num>
  <w:num w:numId="36">
    <w:abstractNumId w:val="29"/>
  </w:num>
  <w:num w:numId="37">
    <w:abstractNumId w:val="28"/>
  </w:num>
  <w:num w:numId="38">
    <w:abstractNumId w:val="21"/>
  </w:num>
  <w:num w:numId="39">
    <w:abstractNumId w:val="26"/>
  </w:num>
  <w:num w:numId="40">
    <w:abstractNumId w:val="41"/>
  </w:num>
  <w:num w:numId="41">
    <w:abstractNumId w:val="0"/>
  </w:num>
  <w:num w:numId="42">
    <w:abstractNumId w:val="36"/>
  </w:num>
  <w:num w:numId="43">
    <w:abstractNumId w:val="62"/>
  </w:num>
  <w:num w:numId="44">
    <w:abstractNumId w:val="10"/>
  </w:num>
  <w:num w:numId="45">
    <w:abstractNumId w:val="53"/>
  </w:num>
  <w:num w:numId="46">
    <w:abstractNumId w:val="8"/>
  </w:num>
  <w:num w:numId="47">
    <w:abstractNumId w:val="23"/>
  </w:num>
  <w:num w:numId="48">
    <w:abstractNumId w:val="56"/>
  </w:num>
  <w:num w:numId="49">
    <w:abstractNumId w:val="11"/>
  </w:num>
  <w:num w:numId="50">
    <w:abstractNumId w:val="6"/>
  </w:num>
  <w:num w:numId="51">
    <w:abstractNumId w:val="1"/>
  </w:num>
  <w:num w:numId="52">
    <w:abstractNumId w:val="60"/>
  </w:num>
  <w:num w:numId="53">
    <w:abstractNumId w:val="58"/>
  </w:num>
  <w:num w:numId="54">
    <w:abstractNumId w:val="17"/>
  </w:num>
  <w:num w:numId="55">
    <w:abstractNumId w:val="40"/>
  </w:num>
  <w:num w:numId="56">
    <w:abstractNumId w:val="50"/>
  </w:num>
  <w:num w:numId="57">
    <w:abstractNumId w:val="5"/>
  </w:num>
  <w:num w:numId="58">
    <w:abstractNumId w:val="15"/>
  </w:num>
  <w:num w:numId="59">
    <w:abstractNumId w:val="54"/>
  </w:num>
  <w:num w:numId="60">
    <w:abstractNumId w:val="32"/>
  </w:num>
  <w:num w:numId="61">
    <w:abstractNumId w:val="34"/>
  </w:num>
  <w:num w:numId="62">
    <w:abstractNumId w:val="12"/>
  </w:num>
  <w:num w:numId="63">
    <w:abstractNumId w:val="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527FB"/>
    <w:rsid w:val="00021289"/>
    <w:rsid w:val="000413CB"/>
    <w:rsid w:val="0007322A"/>
    <w:rsid w:val="00102006"/>
    <w:rsid w:val="002527FB"/>
    <w:rsid w:val="003232C4"/>
    <w:rsid w:val="003F0609"/>
    <w:rsid w:val="00436B90"/>
    <w:rsid w:val="004A56A6"/>
    <w:rsid w:val="005C7218"/>
    <w:rsid w:val="00684250"/>
    <w:rsid w:val="00750CF2"/>
    <w:rsid w:val="009977A9"/>
    <w:rsid w:val="00C02A70"/>
    <w:rsid w:val="00C841CB"/>
    <w:rsid w:val="00CF314B"/>
    <w:rsid w:val="00CF7FAC"/>
    <w:rsid w:val="00D46955"/>
    <w:rsid w:val="00E10CF9"/>
    <w:rsid w:val="00F9141C"/>
    <w:rsid w:val="00FB2CF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20CB83B6"/>
  <w15:docId w15:val="{8365BD1C-2D24-4A5B-9996-2B0C15F9C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rFonts w:ascii="Arial" w:hAnsi="Arial" w:cs="Arial"/>
      <w:b/>
      <w:bCs/>
    </w:rPr>
  </w:style>
  <w:style w:type="paragraph" w:styleId="1">
    <w:name w:val="heading 1"/>
    <w:basedOn w:val="a"/>
    <w:next w:val="a"/>
    <w:link w:val="10"/>
    <w:uiPriority w:val="99"/>
    <w:qFormat/>
    <w:pPr>
      <w:keepNext/>
      <w:spacing w:before="240" w:after="60"/>
      <w:outlineLvl w:val="0"/>
    </w:pPr>
    <w:rPr>
      <w:sz w:val="32"/>
      <w:szCs w:val="32"/>
    </w:rPr>
  </w:style>
  <w:style w:type="paragraph" w:styleId="2">
    <w:name w:val="heading 2"/>
    <w:basedOn w:val="a"/>
    <w:next w:val="a"/>
    <w:link w:val="20"/>
    <w:uiPriority w:val="99"/>
    <w:qFormat/>
    <w:pPr>
      <w:keepNext/>
      <w:spacing w:before="240" w:after="60"/>
      <w:outlineLvl w:val="1"/>
    </w:pPr>
    <w:rPr>
      <w:i/>
      <w:iCs/>
      <w:sz w:val="28"/>
      <w:szCs w:val="28"/>
    </w:rPr>
  </w:style>
  <w:style w:type="paragraph" w:styleId="3">
    <w:name w:val="heading 3"/>
    <w:basedOn w:val="a"/>
    <w:next w:val="a"/>
    <w:link w:val="30"/>
    <w:uiPriority w:val="99"/>
    <w:qFormat/>
    <w:pPr>
      <w:keepNext/>
      <w:widowControl/>
      <w:jc w:val="both"/>
      <w:outlineLvl w:val="2"/>
    </w:pPr>
    <w:rPr>
      <w:rFonts w:ascii="Times New Roman" w:hAnsi="Times New Roman" w:cs="Times New Roman"/>
      <w:b w:val="0"/>
      <w:bCs w:val="0"/>
      <w:sz w:val="28"/>
      <w:szCs w:val="24"/>
    </w:rPr>
  </w:style>
  <w:style w:type="paragraph" w:styleId="4">
    <w:name w:val="heading 4"/>
    <w:basedOn w:val="a"/>
    <w:next w:val="a"/>
    <w:link w:val="40"/>
    <w:uiPriority w:val="9"/>
    <w:unhideWhenUsed/>
    <w:qFormat/>
    <w:pPr>
      <w:keepNext/>
      <w:keepLines/>
      <w:spacing w:before="320" w:after="200"/>
      <w:outlineLvl w:val="3"/>
    </w:pPr>
    <w:rPr>
      <w:rFonts w:eastAsia="Arial"/>
      <w:sz w:val="26"/>
      <w:szCs w:val="26"/>
    </w:rPr>
  </w:style>
  <w:style w:type="paragraph" w:styleId="5">
    <w:name w:val="heading 5"/>
    <w:basedOn w:val="a"/>
    <w:next w:val="a"/>
    <w:link w:val="50"/>
    <w:uiPriority w:val="99"/>
    <w:qFormat/>
    <w:pPr>
      <w:widowControl/>
      <w:spacing w:before="240" w:after="60"/>
      <w:outlineLvl w:val="4"/>
    </w:pPr>
    <w:rPr>
      <w:rFonts w:ascii="Times New Roman" w:hAnsi="Times New Roman" w:cs="Times New Roman"/>
      <w:i/>
      <w:iCs/>
      <w:sz w:val="26"/>
      <w:szCs w:val="26"/>
      <w:lang w:val="en-GB" w:eastAsia="cs-CZ"/>
    </w:rPr>
  </w:style>
  <w:style w:type="paragraph" w:styleId="6">
    <w:name w:val="heading 6"/>
    <w:basedOn w:val="a"/>
    <w:next w:val="a"/>
    <w:link w:val="60"/>
    <w:uiPriority w:val="99"/>
    <w:qFormat/>
    <w:pPr>
      <w:widowControl/>
      <w:spacing w:before="240" w:after="60"/>
      <w:outlineLvl w:val="5"/>
    </w:pPr>
    <w:rPr>
      <w:rFonts w:ascii="Times New Roman" w:hAnsi="Times New Roman" w:cs="Times New Roman"/>
      <w:sz w:val="22"/>
      <w:szCs w:val="22"/>
      <w:lang w:val="en-GB" w:eastAsia="cs-CZ"/>
    </w:rPr>
  </w:style>
  <w:style w:type="paragraph" w:styleId="7">
    <w:name w:val="heading 7"/>
    <w:basedOn w:val="a"/>
    <w:next w:val="a"/>
    <w:link w:val="70"/>
    <w:uiPriority w:val="9"/>
    <w:unhideWhenUsed/>
    <w:qFormat/>
    <w:pPr>
      <w:keepNext/>
      <w:keepLines/>
      <w:spacing w:before="320" w:after="200"/>
      <w:outlineLvl w:val="6"/>
    </w:pPr>
    <w:rPr>
      <w:rFonts w:eastAsia="Arial"/>
      <w:i/>
      <w:iCs/>
      <w:sz w:val="22"/>
      <w:szCs w:val="22"/>
    </w:rPr>
  </w:style>
  <w:style w:type="paragraph" w:styleId="8">
    <w:name w:val="heading 8"/>
    <w:basedOn w:val="a"/>
    <w:next w:val="a"/>
    <w:link w:val="80"/>
    <w:uiPriority w:val="9"/>
    <w:unhideWhenUsed/>
    <w:qFormat/>
    <w:pPr>
      <w:keepNext/>
      <w:keepLines/>
      <w:spacing w:before="320" w:after="200"/>
      <w:outlineLvl w:val="7"/>
    </w:pPr>
    <w:rPr>
      <w:rFonts w:eastAsia="Arial"/>
      <w:i/>
      <w:iCs/>
      <w:sz w:val="22"/>
      <w:szCs w:val="22"/>
    </w:rPr>
  </w:style>
  <w:style w:type="paragraph" w:styleId="9">
    <w:name w:val="heading 9"/>
    <w:basedOn w:val="a"/>
    <w:next w:val="a"/>
    <w:link w:val="90"/>
    <w:uiPriority w:val="9"/>
    <w:unhideWhenUsed/>
    <w:qFormat/>
    <w:pPr>
      <w:keepNext/>
      <w:keepLines/>
      <w:spacing w:before="320" w:after="200"/>
      <w:outlineLvl w:val="8"/>
    </w:pPr>
    <w:rPr>
      <w:rFonts w:eastAsia="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paragraph" w:styleId="a3">
    <w:name w:val="Subtitle"/>
    <w:basedOn w:val="a"/>
    <w:next w:val="a"/>
    <w:link w:val="a4"/>
    <w:uiPriority w:val="11"/>
    <w:qFormat/>
    <w:pPr>
      <w:spacing w:before="200" w:after="200"/>
    </w:pPr>
    <w:rPr>
      <w:sz w:val="24"/>
      <w:szCs w:val="24"/>
    </w:rPr>
  </w:style>
  <w:style w:type="character" w:customStyle="1" w:styleId="a4">
    <w:name w:val="Подзаголовок Знак"/>
    <w:basedOn w:val="a0"/>
    <w:link w:val="a3"/>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5">
    <w:name w:val="Intense Quote"/>
    <w:basedOn w:val="a"/>
    <w:next w:val="a"/>
    <w:link w:val="a6"/>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6">
    <w:name w:val="Выделенная цитата Знак"/>
    <w:link w:val="a5"/>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7">
    <w:name w:val="caption"/>
    <w:basedOn w:val="a"/>
    <w:next w:val="a"/>
    <w:uiPriority w:val="35"/>
    <w:semiHidden/>
    <w:unhideWhenUsed/>
    <w:qFormat/>
    <w:pPr>
      <w:spacing w:line="276" w:lineRule="auto"/>
    </w:pPr>
    <w:rPr>
      <w:color w:val="4F81BD"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8">
    <w:name w:val="table of figures"/>
    <w:basedOn w:val="a"/>
    <w:next w:val="a"/>
    <w:uiPriority w:val="99"/>
    <w:unhideWhenUsed/>
  </w:style>
  <w:style w:type="character" w:customStyle="1" w:styleId="10">
    <w:name w:val="Заголовок 1 Знак"/>
    <w:link w:val="1"/>
    <w:uiPriority w:val="99"/>
    <w:rPr>
      <w:rFonts w:ascii="Cambria" w:hAnsi="Cambria"/>
      <w:b/>
      <w:sz w:val="32"/>
    </w:rPr>
  </w:style>
  <w:style w:type="character" w:customStyle="1" w:styleId="20">
    <w:name w:val="Заголовок 2 Знак"/>
    <w:link w:val="2"/>
    <w:uiPriority w:val="99"/>
    <w:semiHidden/>
    <w:rPr>
      <w:rFonts w:ascii="Cambria" w:hAnsi="Cambria"/>
      <w:b/>
      <w:i/>
      <w:sz w:val="28"/>
    </w:rPr>
  </w:style>
  <w:style w:type="character" w:customStyle="1" w:styleId="30">
    <w:name w:val="Заголовок 3 Знак"/>
    <w:link w:val="3"/>
    <w:uiPriority w:val="99"/>
    <w:semiHidden/>
    <w:rPr>
      <w:rFonts w:ascii="Cambria" w:hAnsi="Cambria"/>
      <w:b/>
      <w:sz w:val="26"/>
    </w:rPr>
  </w:style>
  <w:style w:type="character" w:customStyle="1" w:styleId="50">
    <w:name w:val="Заголовок 5 Знак"/>
    <w:link w:val="5"/>
    <w:uiPriority w:val="99"/>
    <w:semiHidden/>
    <w:rPr>
      <w:rFonts w:ascii="Calibri" w:hAnsi="Calibri"/>
      <w:b/>
      <w:i/>
      <w:sz w:val="26"/>
    </w:rPr>
  </w:style>
  <w:style w:type="character" w:customStyle="1" w:styleId="60">
    <w:name w:val="Заголовок 6 Знак"/>
    <w:link w:val="6"/>
    <w:uiPriority w:val="99"/>
    <w:semiHidden/>
    <w:rPr>
      <w:rFonts w:ascii="Calibri" w:hAnsi="Calibri"/>
    </w:rPr>
  </w:style>
  <w:style w:type="paragraph" w:styleId="a9">
    <w:name w:val="footer"/>
    <w:basedOn w:val="a"/>
    <w:link w:val="aa"/>
    <w:uiPriority w:val="99"/>
    <w:pPr>
      <w:tabs>
        <w:tab w:val="center" w:pos="4677"/>
        <w:tab w:val="right" w:pos="9355"/>
      </w:tabs>
    </w:pPr>
  </w:style>
  <w:style w:type="character" w:customStyle="1" w:styleId="aa">
    <w:name w:val="Нижний колонтитул Знак"/>
    <w:link w:val="a9"/>
    <w:uiPriority w:val="99"/>
    <w:rPr>
      <w:rFonts w:ascii="Arial" w:hAnsi="Arial"/>
      <w:b/>
    </w:rPr>
  </w:style>
  <w:style w:type="character" w:styleId="ab">
    <w:name w:val="page number"/>
    <w:uiPriority w:val="99"/>
    <w:rPr>
      <w:rFonts w:cs="Times New Roman"/>
    </w:rPr>
  </w:style>
  <w:style w:type="paragraph" w:styleId="ac">
    <w:name w:val="header"/>
    <w:basedOn w:val="a"/>
    <w:link w:val="ad"/>
    <w:uiPriority w:val="99"/>
    <w:pPr>
      <w:tabs>
        <w:tab w:val="center" w:pos="4677"/>
        <w:tab w:val="right" w:pos="9355"/>
      </w:tabs>
    </w:pPr>
  </w:style>
  <w:style w:type="character" w:customStyle="1" w:styleId="ad">
    <w:name w:val="Верхний колонтитул Знак"/>
    <w:link w:val="ac"/>
    <w:uiPriority w:val="99"/>
    <w:rPr>
      <w:rFonts w:ascii="Arial" w:hAnsi="Arial"/>
      <w:b/>
      <w:sz w:val="20"/>
    </w:rPr>
  </w:style>
  <w:style w:type="paragraph" w:styleId="ae">
    <w:name w:val="Body Text"/>
    <w:basedOn w:val="a"/>
    <w:link w:val="af"/>
    <w:uiPriority w:val="99"/>
    <w:pPr>
      <w:widowControl/>
      <w:jc w:val="both"/>
    </w:pPr>
    <w:rPr>
      <w:rFonts w:ascii="Times New Roman" w:hAnsi="Times New Roman" w:cs="Times New Roman"/>
      <w:b w:val="0"/>
      <w:bCs w:val="0"/>
      <w:sz w:val="28"/>
    </w:rPr>
  </w:style>
  <w:style w:type="character" w:customStyle="1" w:styleId="af">
    <w:name w:val="Основной текст Знак"/>
    <w:link w:val="ae"/>
    <w:uiPriority w:val="99"/>
    <w:rPr>
      <w:rFonts w:ascii="Arial" w:hAnsi="Arial"/>
      <w:b/>
      <w:sz w:val="20"/>
    </w:rPr>
  </w:style>
  <w:style w:type="paragraph" w:styleId="af0">
    <w:name w:val="Body Text Indent"/>
    <w:basedOn w:val="a"/>
    <w:link w:val="af1"/>
    <w:uiPriority w:val="99"/>
    <w:pPr>
      <w:spacing w:after="120"/>
      <w:ind w:left="283"/>
    </w:pPr>
  </w:style>
  <w:style w:type="character" w:customStyle="1" w:styleId="af1">
    <w:name w:val="Основной текст с отступом Знак"/>
    <w:link w:val="af0"/>
    <w:uiPriority w:val="99"/>
    <w:rPr>
      <w:rFonts w:ascii="Arial" w:hAnsi="Arial"/>
      <w:b/>
    </w:rPr>
  </w:style>
  <w:style w:type="paragraph" w:styleId="af2">
    <w:name w:val="Title"/>
    <w:basedOn w:val="a"/>
    <w:link w:val="af3"/>
    <w:uiPriority w:val="99"/>
    <w:qFormat/>
    <w:pPr>
      <w:widowControl/>
      <w:jc w:val="center"/>
    </w:pPr>
    <w:rPr>
      <w:rFonts w:ascii="Times New Roman" w:hAnsi="Times New Roman" w:cs="Times New Roman"/>
      <w:bCs w:val="0"/>
      <w:sz w:val="24"/>
    </w:rPr>
  </w:style>
  <w:style w:type="character" w:customStyle="1" w:styleId="af3">
    <w:name w:val="Заголовок Знак"/>
    <w:link w:val="af2"/>
    <w:uiPriority w:val="99"/>
    <w:rPr>
      <w:rFonts w:ascii="Cambria" w:hAnsi="Cambria"/>
      <w:b/>
      <w:sz w:val="32"/>
    </w:rPr>
  </w:style>
  <w:style w:type="paragraph" w:styleId="23">
    <w:name w:val="Body Text 2"/>
    <w:basedOn w:val="a"/>
    <w:link w:val="24"/>
    <w:uiPriority w:val="99"/>
    <w:pPr>
      <w:spacing w:after="120" w:line="480" w:lineRule="auto"/>
    </w:pPr>
  </w:style>
  <w:style w:type="character" w:customStyle="1" w:styleId="24">
    <w:name w:val="Основной текст 2 Знак"/>
    <w:link w:val="23"/>
    <w:uiPriority w:val="99"/>
    <w:semiHidden/>
    <w:rPr>
      <w:rFonts w:ascii="Arial" w:hAnsi="Arial"/>
      <w:b/>
      <w:sz w:val="20"/>
    </w:rPr>
  </w:style>
  <w:style w:type="paragraph" w:styleId="25">
    <w:name w:val="Body Text Indent 2"/>
    <w:basedOn w:val="a"/>
    <w:link w:val="26"/>
    <w:uiPriority w:val="99"/>
    <w:pPr>
      <w:spacing w:after="120" w:line="480" w:lineRule="auto"/>
      <w:ind w:left="283"/>
    </w:pPr>
  </w:style>
  <w:style w:type="character" w:customStyle="1" w:styleId="26">
    <w:name w:val="Основной текст с отступом 2 Знак"/>
    <w:link w:val="25"/>
    <w:uiPriority w:val="99"/>
    <w:semiHidden/>
    <w:rPr>
      <w:rFonts w:ascii="Arial" w:hAnsi="Arial"/>
      <w:b/>
      <w:sz w:val="20"/>
    </w:rPr>
  </w:style>
  <w:style w:type="paragraph" w:customStyle="1" w:styleId="Zkladntext1">
    <w:name w:val="Základní text1"/>
    <w:uiPriority w:val="99"/>
    <w:pPr>
      <w:spacing w:line="360" w:lineRule="atLeast"/>
      <w:jc w:val="both"/>
    </w:pPr>
    <w:rPr>
      <w:rFonts w:ascii="Arial" w:hAnsi="Arial"/>
      <w:color w:val="000000"/>
      <w:sz w:val="22"/>
      <w:lang w:val="cs-CZ"/>
    </w:rPr>
  </w:style>
  <w:style w:type="paragraph" w:styleId="af4">
    <w:name w:val="Normal (Web)"/>
    <w:basedOn w:val="a"/>
    <w:uiPriority w:val="99"/>
    <w:pPr>
      <w:widowControl/>
      <w:spacing w:before="100" w:beforeAutospacing="1" w:after="100" w:afterAutospacing="1"/>
    </w:pPr>
    <w:rPr>
      <w:rFonts w:ascii="Arial Unicode MS" w:eastAsia="Arial Unicode MS" w:hAnsi="Times New Roman" w:cs="Times New Roman"/>
      <w:b w:val="0"/>
      <w:bCs w:val="0"/>
      <w:color w:val="000000"/>
      <w:sz w:val="24"/>
      <w:szCs w:val="24"/>
    </w:rPr>
  </w:style>
  <w:style w:type="paragraph" w:styleId="af5">
    <w:name w:val="Block Text"/>
    <w:basedOn w:val="a"/>
    <w:uiPriority w:val="99"/>
    <w:pPr>
      <w:widowControl/>
      <w:spacing w:line="360" w:lineRule="auto"/>
      <w:ind w:left="1134" w:right="1361"/>
      <w:jc w:val="center"/>
    </w:pPr>
    <w:rPr>
      <w:rFonts w:ascii="Times New Roman" w:hAnsi="Times New Roman" w:cs="Times New Roman"/>
      <w:bCs w:val="0"/>
      <w:sz w:val="38"/>
    </w:rPr>
  </w:style>
  <w:style w:type="paragraph" w:customStyle="1" w:styleId="gl">
    <w:name w:val="Основной текст.gl"/>
    <w:basedOn w:val="a"/>
    <w:uiPriority w:val="99"/>
    <w:pPr>
      <w:widowControl/>
    </w:pPr>
    <w:rPr>
      <w:rFonts w:ascii="Times New Roman" w:hAnsi="Times New Roman" w:cs="Times New Roman"/>
      <w:b w:val="0"/>
      <w:bCs w:val="0"/>
      <w:sz w:val="26"/>
    </w:rPr>
  </w:style>
  <w:style w:type="table" w:styleId="af6">
    <w:name w:val="Table Grid"/>
    <w:basedOn w:val="a1"/>
    <w:pPr>
      <w:widowControl w:val="0"/>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7">
    <w:name w:val="Hyperlink"/>
    <w:uiPriority w:val="99"/>
    <w:rPr>
      <w:rFonts w:cs="Times New Roman"/>
      <w:color w:val="0000FF"/>
      <w:u w:val="single"/>
    </w:rPr>
  </w:style>
  <w:style w:type="paragraph" w:styleId="32">
    <w:name w:val="Body Text Indent 3"/>
    <w:basedOn w:val="a"/>
    <w:link w:val="33"/>
    <w:uiPriority w:val="99"/>
    <w:pPr>
      <w:spacing w:after="120"/>
      <w:ind w:left="283"/>
    </w:pPr>
    <w:rPr>
      <w:sz w:val="16"/>
      <w:szCs w:val="16"/>
    </w:rPr>
  </w:style>
  <w:style w:type="character" w:customStyle="1" w:styleId="33">
    <w:name w:val="Основной текст с отступом 3 Знак"/>
    <w:link w:val="32"/>
    <w:uiPriority w:val="99"/>
    <w:semiHidden/>
    <w:rPr>
      <w:rFonts w:ascii="Arial" w:hAnsi="Arial"/>
      <w:b/>
      <w:sz w:val="16"/>
    </w:rPr>
  </w:style>
  <w:style w:type="paragraph" w:customStyle="1" w:styleId="Style1">
    <w:name w:val="Style1"/>
    <w:basedOn w:val="a"/>
    <w:uiPriority w:val="99"/>
    <w:pPr>
      <w:spacing w:after="120"/>
      <w:jc w:val="both"/>
    </w:pPr>
    <w:rPr>
      <w:rFonts w:ascii="Times New Roman" w:hAnsi="Times New Roman" w:cs="Times New Roman"/>
      <w:b w:val="0"/>
      <w:bCs w:val="0"/>
      <w:sz w:val="24"/>
      <w:lang w:val="en-GB"/>
    </w:rPr>
  </w:style>
  <w:style w:type="paragraph" w:styleId="af8">
    <w:name w:val="footnote text"/>
    <w:basedOn w:val="a"/>
    <w:link w:val="af9"/>
    <w:pPr>
      <w:widowControl/>
    </w:pPr>
    <w:rPr>
      <w:rFonts w:ascii="Times New Roman" w:hAnsi="Times New Roman" w:cs="Times New Roman"/>
      <w:b w:val="0"/>
      <w:bCs w:val="0"/>
      <w:lang w:eastAsia="en-US"/>
    </w:rPr>
  </w:style>
  <w:style w:type="character" w:customStyle="1" w:styleId="af9">
    <w:name w:val="Текст сноски Знак"/>
    <w:link w:val="af8"/>
    <w:qFormat/>
    <w:rPr>
      <w:rFonts w:ascii="Arial" w:hAnsi="Arial"/>
      <w:b/>
      <w:sz w:val="20"/>
    </w:rPr>
  </w:style>
  <w:style w:type="paragraph" w:styleId="34">
    <w:name w:val="Body Text 3"/>
    <w:basedOn w:val="a"/>
    <w:link w:val="35"/>
    <w:uiPriority w:val="99"/>
    <w:pPr>
      <w:spacing w:after="120"/>
    </w:pPr>
    <w:rPr>
      <w:sz w:val="16"/>
      <w:szCs w:val="16"/>
    </w:rPr>
  </w:style>
  <w:style w:type="character" w:customStyle="1" w:styleId="35">
    <w:name w:val="Основной текст 3 Знак"/>
    <w:link w:val="34"/>
    <w:uiPriority w:val="99"/>
    <w:semiHidden/>
    <w:rPr>
      <w:rFonts w:ascii="Arial" w:hAnsi="Arial"/>
      <w:b/>
      <w:sz w:val="16"/>
    </w:rPr>
  </w:style>
  <w:style w:type="paragraph" w:customStyle="1" w:styleId="Normal1">
    <w:name w:val="Normal1"/>
    <w:uiPriority w:val="99"/>
    <w:pPr>
      <w:widowControl w:val="0"/>
      <w:spacing w:before="20"/>
      <w:ind w:left="1360"/>
    </w:pPr>
    <w:rPr>
      <w:sz w:val="24"/>
    </w:rPr>
  </w:style>
  <w:style w:type="character" w:styleId="afa">
    <w:name w:val="FollowedHyperlink"/>
    <w:uiPriority w:val="99"/>
    <w:rPr>
      <w:rFonts w:cs="Times New Roman"/>
      <w:color w:val="800080"/>
      <w:u w:val="single"/>
    </w:rPr>
  </w:style>
  <w:style w:type="paragraph" w:styleId="12">
    <w:name w:val="toc 1"/>
    <w:basedOn w:val="a"/>
    <w:next w:val="a"/>
    <w:uiPriority w:val="39"/>
    <w:qFormat/>
    <w:pPr>
      <w:widowControl/>
      <w:tabs>
        <w:tab w:val="right" w:leader="dot" w:pos="9514"/>
      </w:tabs>
      <w:ind w:firstLine="142"/>
      <w:jc w:val="both"/>
    </w:pPr>
    <w:rPr>
      <w:b w:val="0"/>
      <w:sz w:val="18"/>
      <w:szCs w:val="18"/>
      <w:lang w:eastAsia="en-US"/>
    </w:rPr>
  </w:style>
  <w:style w:type="character" w:styleId="afb">
    <w:name w:val="footnote reference"/>
    <w:uiPriority w:val="99"/>
    <w:semiHidden/>
    <w:rPr>
      <w:rFonts w:cs="Times New Roman"/>
      <w:vertAlign w:val="superscript"/>
    </w:rPr>
  </w:style>
  <w:style w:type="paragraph" w:customStyle="1" w:styleId="Default">
    <w:name w:val="Default"/>
    <w:rPr>
      <w:color w:val="000000"/>
      <w:sz w:val="24"/>
      <w:szCs w:val="24"/>
    </w:rPr>
  </w:style>
  <w:style w:type="character" w:customStyle="1" w:styleId="apple-converted-space">
    <w:name w:val="apple-converted-space"/>
    <w:uiPriority w:val="99"/>
  </w:style>
  <w:style w:type="paragraph" w:customStyle="1" w:styleId="st">
    <w:name w:val="st"/>
    <w:basedOn w:val="a"/>
    <w:uiPriority w:val="99"/>
    <w:pPr>
      <w:widowControl/>
      <w:spacing w:before="100" w:beforeAutospacing="1" w:after="100" w:afterAutospacing="1"/>
    </w:pPr>
    <w:rPr>
      <w:rFonts w:ascii="Times New Roman" w:hAnsi="Times New Roman" w:cs="Times New Roman"/>
      <w:b w:val="0"/>
      <w:bCs w:val="0"/>
      <w:sz w:val="24"/>
      <w:szCs w:val="24"/>
    </w:rPr>
  </w:style>
  <w:style w:type="paragraph" w:customStyle="1" w:styleId="afc">
    <w:name w:val="ТекстПрофиля"/>
    <w:basedOn w:val="af2"/>
    <w:uiPriority w:val="99"/>
    <w:pPr>
      <w:spacing w:before="60"/>
      <w:ind w:firstLine="567"/>
      <w:jc w:val="both"/>
    </w:pPr>
    <w:rPr>
      <w:b w:val="0"/>
      <w:sz w:val="22"/>
      <w:szCs w:val="22"/>
    </w:rPr>
  </w:style>
  <w:style w:type="paragraph" w:customStyle="1" w:styleId="TableContents">
    <w:name w:val="Table Contents"/>
    <w:basedOn w:val="a"/>
    <w:uiPriority w:val="99"/>
    <w:pPr>
      <w:widowControl/>
      <w:suppressLineNumbers/>
    </w:pPr>
    <w:rPr>
      <w:rFonts w:ascii="Times New Roman" w:hAnsi="Times New Roman" w:cs="Times New Roman"/>
      <w:b w:val="0"/>
      <w:bCs w:val="0"/>
      <w:sz w:val="24"/>
      <w:szCs w:val="24"/>
      <w:lang w:eastAsia="zh-CN"/>
    </w:rPr>
  </w:style>
  <w:style w:type="paragraph" w:customStyle="1" w:styleId="afd">
    <w:name w:val="ПУСТАЯ СТРОКА"/>
    <w:basedOn w:val="a"/>
    <w:link w:val="Char"/>
    <w:uiPriority w:val="99"/>
    <w:pPr>
      <w:ind w:left="340"/>
    </w:pPr>
    <w:rPr>
      <w:rFonts w:ascii="Times New Roman" w:hAnsi="Times New Roman" w:cs="Times New Roman"/>
      <w:b w:val="0"/>
      <w:bCs w:val="0"/>
      <w:sz w:val="24"/>
    </w:rPr>
  </w:style>
  <w:style w:type="character" w:customStyle="1" w:styleId="Char">
    <w:name w:val="ПУСТАЯ СТРОКА Char"/>
    <w:link w:val="afd"/>
    <w:uiPriority w:val="99"/>
    <w:rPr>
      <w:sz w:val="24"/>
    </w:rPr>
  </w:style>
  <w:style w:type="paragraph" w:customStyle="1" w:styleId="afe">
    <w:name w:val="Таблица слева"/>
    <w:basedOn w:val="a"/>
    <w:link w:val="aff"/>
    <w:uiPriority w:val="99"/>
    <w:pPr>
      <w:tabs>
        <w:tab w:val="left" w:pos="142"/>
        <w:tab w:val="center" w:pos="4677"/>
        <w:tab w:val="right" w:pos="9355"/>
      </w:tabs>
      <w:jc w:val="center"/>
    </w:pPr>
    <w:rPr>
      <w:rFonts w:ascii="Times New Roman" w:hAnsi="Times New Roman" w:cs="Times New Roman"/>
      <w:b w:val="0"/>
      <w:bCs w:val="0"/>
      <w:sz w:val="24"/>
    </w:rPr>
  </w:style>
  <w:style w:type="paragraph" w:customStyle="1" w:styleId="aff0">
    <w:name w:val="Таблица центр"/>
    <w:basedOn w:val="afe"/>
    <w:uiPriority w:val="99"/>
    <w:rPr>
      <w:szCs w:val="22"/>
    </w:rPr>
  </w:style>
  <w:style w:type="character" w:customStyle="1" w:styleId="aff">
    <w:name w:val="Таблица слева Знак"/>
    <w:link w:val="afe"/>
    <w:uiPriority w:val="99"/>
    <w:rPr>
      <w:sz w:val="24"/>
    </w:rPr>
  </w:style>
  <w:style w:type="paragraph" w:customStyle="1" w:styleId="main">
    <w:name w:val="main"/>
    <w:basedOn w:val="a"/>
    <w:uiPriority w:val="99"/>
    <w:pPr>
      <w:widowControl/>
      <w:spacing w:before="100" w:beforeAutospacing="1" w:after="100" w:afterAutospacing="1"/>
    </w:pPr>
    <w:rPr>
      <w:rFonts w:ascii="Times New Roman" w:hAnsi="Times New Roman" w:cs="Times New Roman"/>
      <w:b w:val="0"/>
      <w:bCs w:val="0"/>
      <w:sz w:val="24"/>
      <w:szCs w:val="24"/>
    </w:rPr>
  </w:style>
  <w:style w:type="paragraph" w:styleId="aff1">
    <w:name w:val="List Paragraph"/>
    <w:basedOn w:val="a"/>
    <w:uiPriority w:val="34"/>
    <w:qFormat/>
    <w:pPr>
      <w:widowControl/>
      <w:spacing w:after="200" w:line="276" w:lineRule="auto"/>
      <w:ind w:left="720"/>
      <w:contextualSpacing/>
    </w:pPr>
    <w:rPr>
      <w:rFonts w:ascii="Calibri" w:hAnsi="Calibri" w:cs="Times New Roman"/>
      <w:b w:val="0"/>
      <w:bCs w:val="0"/>
      <w:sz w:val="22"/>
      <w:szCs w:val="22"/>
    </w:rPr>
  </w:style>
  <w:style w:type="paragraph" w:customStyle="1" w:styleId="ListParagraph1">
    <w:name w:val="List Paragraph1"/>
    <w:basedOn w:val="a"/>
    <w:uiPriority w:val="99"/>
    <w:pPr>
      <w:widowControl/>
      <w:ind w:left="720"/>
    </w:pPr>
    <w:rPr>
      <w:rFonts w:ascii="Times New Roman" w:hAnsi="Times New Roman" w:cs="Times New Roman"/>
      <w:b w:val="0"/>
      <w:bCs w:val="0"/>
      <w:sz w:val="24"/>
      <w:szCs w:val="24"/>
      <w:lang w:val="en-US" w:eastAsia="en-US"/>
    </w:rPr>
  </w:style>
  <w:style w:type="paragraph" w:customStyle="1" w:styleId="27">
    <w:name w:val="???????2"/>
    <w:uiPriority w:val="99"/>
    <w:pPr>
      <w:widowControl w:val="0"/>
    </w:pPr>
    <w:rPr>
      <w:rFonts w:ascii="kudriashov" w:hAnsi="kudriashov"/>
      <w:sz w:val="22"/>
      <w:lang w:eastAsia="en-US"/>
    </w:rPr>
  </w:style>
  <w:style w:type="paragraph" w:styleId="aff2">
    <w:name w:val="No Spacing"/>
    <w:link w:val="aff3"/>
    <w:qFormat/>
    <w:rPr>
      <w:rFonts w:ascii="Calibri" w:hAnsi="Calibri"/>
      <w:sz w:val="22"/>
      <w:szCs w:val="22"/>
      <w:lang w:eastAsia="en-US"/>
    </w:rPr>
  </w:style>
  <w:style w:type="character" w:styleId="aff4">
    <w:name w:val="Strong"/>
    <w:uiPriority w:val="99"/>
    <w:qFormat/>
    <w:rPr>
      <w:rFonts w:cs="Times New Roman"/>
      <w:b/>
    </w:rPr>
  </w:style>
  <w:style w:type="paragraph" w:customStyle="1" w:styleId="01squarebullet">
    <w:name w:val="01 square bullet"/>
    <w:basedOn w:val="a"/>
    <w:link w:val="01squarebulletChar"/>
    <w:uiPriority w:val="99"/>
    <w:pPr>
      <w:widowControl/>
      <w:spacing w:before="120" w:after="60" w:line="264" w:lineRule="auto"/>
      <w:ind w:left="360" w:right="142" w:hanging="360"/>
      <w:jc w:val="both"/>
    </w:pPr>
    <w:rPr>
      <w:rFonts w:ascii="Times New Roman" w:hAnsi="Times New Roman" w:cs="Times New Roman"/>
      <w:b w:val="0"/>
      <w:bCs w:val="0"/>
      <w:sz w:val="26"/>
    </w:rPr>
  </w:style>
  <w:style w:type="character" w:customStyle="1" w:styleId="01squarebulletChar">
    <w:name w:val="01 square bullet Char"/>
    <w:link w:val="01squarebullet"/>
    <w:uiPriority w:val="99"/>
    <w:rPr>
      <w:rFonts w:eastAsia="Times New Roman"/>
      <w:sz w:val="26"/>
    </w:rPr>
  </w:style>
  <w:style w:type="paragraph" w:customStyle="1" w:styleId="05number1">
    <w:name w:val="05 number/1"/>
    <w:basedOn w:val="a"/>
    <w:uiPriority w:val="99"/>
    <w:pPr>
      <w:widowControl/>
      <w:numPr>
        <w:numId w:val="15"/>
      </w:numPr>
      <w:spacing w:before="120" w:after="60" w:line="264" w:lineRule="auto"/>
      <w:jc w:val="both"/>
    </w:pPr>
    <w:rPr>
      <w:rFonts w:ascii="Times New Roman" w:hAnsi="Times New Roman" w:cs="Times New Roman"/>
      <w:b w:val="0"/>
      <w:bCs w:val="0"/>
      <w:sz w:val="26"/>
      <w:lang w:eastAsia="en-US"/>
    </w:rPr>
  </w:style>
  <w:style w:type="paragraph" w:customStyle="1" w:styleId="aff5">
    <w:name w:val="Наименование"/>
    <w:basedOn w:val="a"/>
    <w:next w:val="a"/>
    <w:link w:val="aff6"/>
    <w:uiPriority w:val="99"/>
    <w:pPr>
      <w:widowControl/>
      <w:spacing w:before="360" w:after="80"/>
      <w:jc w:val="center"/>
    </w:pPr>
    <w:rPr>
      <w:rFonts w:ascii="Times New Roman" w:hAnsi="Times New Roman" w:cs="Times New Roman"/>
      <w:bCs w:val="0"/>
      <w:sz w:val="24"/>
    </w:rPr>
  </w:style>
  <w:style w:type="character" w:customStyle="1" w:styleId="aff6">
    <w:name w:val="Наименование Знак"/>
    <w:link w:val="aff5"/>
    <w:uiPriority w:val="99"/>
    <w:rPr>
      <w:b/>
      <w:sz w:val="24"/>
    </w:rPr>
  </w:style>
  <w:style w:type="paragraph" w:customStyle="1" w:styleId="aff7">
    <w:name w:val="ШапкаТаблицы"/>
    <w:basedOn w:val="a"/>
    <w:next w:val="aff8"/>
    <w:link w:val="aff9"/>
    <w:uiPriority w:val="99"/>
    <w:pPr>
      <w:widowControl/>
      <w:jc w:val="center"/>
    </w:pPr>
    <w:rPr>
      <w:rFonts w:ascii="Times New Roman" w:hAnsi="Times New Roman" w:cs="Times New Roman"/>
      <w:b w:val="0"/>
      <w:bCs w:val="0"/>
      <w:sz w:val="16"/>
    </w:rPr>
  </w:style>
  <w:style w:type="paragraph" w:customStyle="1" w:styleId="aff8">
    <w:name w:val="Боковик"/>
    <w:basedOn w:val="a"/>
    <w:link w:val="affa"/>
    <w:uiPriority w:val="99"/>
    <w:pPr>
      <w:widowControl/>
    </w:pPr>
    <w:rPr>
      <w:rFonts w:ascii="Times New Roman" w:hAnsi="Times New Roman" w:cs="Times New Roman"/>
      <w:b w:val="0"/>
      <w:bCs w:val="0"/>
      <w:sz w:val="16"/>
    </w:rPr>
  </w:style>
  <w:style w:type="paragraph" w:customStyle="1" w:styleId="affb">
    <w:name w:val="Столбец"/>
    <w:basedOn w:val="a"/>
    <w:uiPriority w:val="99"/>
    <w:pPr>
      <w:widowControl/>
      <w:jc w:val="right"/>
    </w:pPr>
    <w:rPr>
      <w:rFonts w:ascii="Times New Roman" w:hAnsi="Times New Roman" w:cs="Times New Roman"/>
      <w:b w:val="0"/>
      <w:bCs w:val="0"/>
      <w:sz w:val="16"/>
    </w:rPr>
  </w:style>
  <w:style w:type="character" w:customStyle="1" w:styleId="aff9">
    <w:name w:val="ШапкаТаблицы Знак"/>
    <w:link w:val="aff7"/>
    <w:uiPriority w:val="99"/>
    <w:rPr>
      <w:sz w:val="16"/>
    </w:rPr>
  </w:style>
  <w:style w:type="character" w:customStyle="1" w:styleId="affa">
    <w:name w:val="Боковик Знак"/>
    <w:link w:val="aff8"/>
    <w:uiPriority w:val="99"/>
    <w:rPr>
      <w:sz w:val="16"/>
    </w:rPr>
  </w:style>
  <w:style w:type="paragraph" w:customStyle="1" w:styleId="affc">
    <w:name w:val="Единица измерения"/>
    <w:basedOn w:val="a"/>
    <w:next w:val="aff7"/>
    <w:uiPriority w:val="99"/>
    <w:pPr>
      <w:widowControl/>
      <w:spacing w:before="60" w:after="40"/>
      <w:jc w:val="right"/>
    </w:pPr>
    <w:rPr>
      <w:rFonts w:ascii="Times New Roman" w:hAnsi="Times New Roman" w:cs="Times New Roman"/>
      <w:b w:val="0"/>
      <w:bCs w:val="0"/>
      <w:sz w:val="16"/>
    </w:rPr>
  </w:style>
  <w:style w:type="paragraph" w:customStyle="1" w:styleId="28">
    <w:name w:val="Заголов 2"/>
    <w:basedOn w:val="2"/>
    <w:next w:val="a"/>
    <w:uiPriority w:val="99"/>
    <w:pPr>
      <w:tabs>
        <w:tab w:val="right" w:pos="10065"/>
      </w:tabs>
      <w:spacing w:before="320" w:after="200"/>
    </w:pPr>
    <w:rPr>
      <w:i w:val="0"/>
      <w:iCs w:val="0"/>
      <w:color w:val="000080"/>
      <w:sz w:val="20"/>
      <w:szCs w:val="20"/>
    </w:rPr>
  </w:style>
  <w:style w:type="character" w:customStyle="1" w:styleId="aff3">
    <w:name w:val="Без интервала Знак"/>
    <w:link w:val="aff2"/>
    <w:rPr>
      <w:rFonts w:ascii="Calibri" w:hAnsi="Calibri"/>
      <w:sz w:val="22"/>
      <w:szCs w:val="22"/>
      <w:lang w:eastAsia="en-US" w:bidi="ar-SA"/>
    </w:rPr>
  </w:style>
  <w:style w:type="character" w:styleId="affd">
    <w:name w:val="annotation reference"/>
    <w:uiPriority w:val="99"/>
    <w:rPr>
      <w:rFonts w:cs="Times New Roman"/>
      <w:sz w:val="16"/>
    </w:rPr>
  </w:style>
  <w:style w:type="paragraph" w:styleId="affe">
    <w:name w:val="annotation text"/>
    <w:basedOn w:val="a"/>
    <w:link w:val="afff"/>
    <w:uiPriority w:val="99"/>
    <w:rPr>
      <w:rFonts w:cs="Times New Roman"/>
    </w:rPr>
  </w:style>
  <w:style w:type="character" w:customStyle="1" w:styleId="afff">
    <w:name w:val="Текст примечания Знак"/>
    <w:link w:val="affe"/>
    <w:uiPriority w:val="99"/>
    <w:rPr>
      <w:rFonts w:ascii="Arial" w:hAnsi="Arial"/>
      <w:b/>
    </w:rPr>
  </w:style>
  <w:style w:type="paragraph" w:styleId="afff0">
    <w:name w:val="Balloon Text"/>
    <w:basedOn w:val="a"/>
    <w:link w:val="afff1"/>
    <w:uiPriority w:val="99"/>
    <w:rPr>
      <w:rFonts w:ascii="Tahoma" w:hAnsi="Tahoma" w:cs="Tahoma"/>
      <w:sz w:val="16"/>
      <w:szCs w:val="16"/>
    </w:rPr>
  </w:style>
  <w:style w:type="character" w:customStyle="1" w:styleId="afff1">
    <w:name w:val="Текст выноски Знак"/>
    <w:link w:val="afff0"/>
    <w:uiPriority w:val="99"/>
    <w:rPr>
      <w:rFonts w:ascii="Tahoma" w:hAnsi="Tahoma"/>
      <w:b/>
      <w:sz w:val="16"/>
    </w:rPr>
  </w:style>
  <w:style w:type="paragraph" w:styleId="afff2">
    <w:name w:val="annotation subject"/>
    <w:basedOn w:val="affe"/>
    <w:next w:val="affe"/>
    <w:link w:val="afff3"/>
    <w:uiPriority w:val="99"/>
  </w:style>
  <w:style w:type="character" w:customStyle="1" w:styleId="afff3">
    <w:name w:val="Тема примечания Знак"/>
    <w:link w:val="afff2"/>
    <w:uiPriority w:val="99"/>
    <w:rPr>
      <w:rFonts w:ascii="Arial" w:hAnsi="Arial"/>
      <w:b w:val="0"/>
    </w:rPr>
  </w:style>
  <w:style w:type="character" w:styleId="afff4">
    <w:name w:val="Emphasis"/>
    <w:basedOn w:val="a0"/>
    <w:uiPriority w:val="20"/>
    <w:qFormat/>
    <w:rPr>
      <w:i/>
      <w:iCs/>
    </w:rPr>
  </w:style>
  <w:style w:type="paragraph" w:styleId="afff5">
    <w:name w:val="endnote text"/>
    <w:basedOn w:val="a"/>
    <w:link w:val="afff6"/>
    <w:uiPriority w:val="99"/>
    <w:semiHidden/>
    <w:unhideWhenUsed/>
  </w:style>
  <w:style w:type="character" w:customStyle="1" w:styleId="afff6">
    <w:name w:val="Текст концевой сноски Знак"/>
    <w:basedOn w:val="a0"/>
    <w:link w:val="afff5"/>
    <w:uiPriority w:val="99"/>
    <w:semiHidden/>
    <w:rPr>
      <w:rFonts w:ascii="Arial" w:hAnsi="Arial" w:cs="Arial"/>
      <w:b/>
      <w:bCs/>
    </w:rPr>
  </w:style>
  <w:style w:type="character" w:styleId="afff7">
    <w:name w:val="endnote reference"/>
    <w:basedOn w:val="a0"/>
    <w:uiPriority w:val="99"/>
    <w:semiHidden/>
    <w:unhideWhenUsed/>
    <w:rPr>
      <w:vertAlign w:val="superscript"/>
    </w:rPr>
  </w:style>
  <w:style w:type="table" w:customStyle="1" w:styleId="13">
    <w:name w:val="Сетка таблицы1"/>
    <w:basedOn w:val="a1"/>
    <w:next w:val="af6"/>
    <w:uiPriority w:val="59"/>
    <w:rPr>
      <w:rFonts w:asciiTheme="minorHAnsi" w:eastAsiaTheme="minorHAnsi" w:hAnsiTheme="minorHAnsi" w:cstheme="minorBid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otnoteCharacters">
    <w:name w:val="Footnote Characters"/>
    <w:qFormat/>
    <w:rPr>
      <w:vertAlign w:val="superscript"/>
    </w:rPr>
  </w:style>
  <w:style w:type="table" w:customStyle="1" w:styleId="TableGrid3">
    <w:name w:val="Table Grid3"/>
    <w:basedOn w:val="a1"/>
    <w:next w:val="af6"/>
    <w:uiPriority w:val="39"/>
    <w:rPr>
      <w:rFonts w:asciiTheme="minorHAnsi" w:eastAsiaTheme="minorHAnsi" w:hAnsiTheme="minorHAnsi" w:cstheme="minorBidi"/>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8">
    <w:name w:val="TOC Heading"/>
    <w:basedOn w:val="1"/>
    <w:next w:val="a"/>
    <w:uiPriority w:val="39"/>
    <w:semiHidden/>
    <w:unhideWhenUsed/>
    <w:qFormat/>
    <w:pPr>
      <w:keepLines/>
      <w:widowControl/>
      <w:spacing w:before="480" w:after="0" w:line="276" w:lineRule="auto"/>
      <w:outlineLvl w:val="9"/>
    </w:pPr>
    <w:rPr>
      <w:rFonts w:asciiTheme="majorHAnsi" w:eastAsiaTheme="majorEastAsia" w:hAnsiTheme="majorHAnsi" w:cstheme="majorBidi"/>
      <w:color w:val="365F91" w:themeColor="accent1" w:themeShade="BF"/>
      <w:sz w:val="28"/>
      <w:szCs w:val="28"/>
    </w:rPr>
  </w:style>
  <w:style w:type="paragraph" w:styleId="36">
    <w:name w:val="toc 3"/>
    <w:basedOn w:val="a"/>
    <w:next w:val="a"/>
    <w:uiPriority w:val="39"/>
    <w:qFormat/>
    <w:pPr>
      <w:tabs>
        <w:tab w:val="right" w:leader="dot" w:pos="9514"/>
      </w:tabs>
      <w:spacing w:after="100"/>
      <w:ind w:left="400"/>
    </w:pPr>
  </w:style>
  <w:style w:type="paragraph" w:styleId="29">
    <w:name w:val="toc 2"/>
    <w:basedOn w:val="a"/>
    <w:next w:val="a"/>
    <w:uiPriority w:val="39"/>
    <w:qFormat/>
    <w:pPr>
      <w:tabs>
        <w:tab w:val="right" w:leader="dot" w:pos="9514"/>
      </w:tabs>
      <w:spacing w:after="100"/>
      <w:ind w:left="851" w:right="593" w:hanging="709"/>
    </w:pPr>
  </w:style>
  <w:style w:type="character" w:customStyle="1" w:styleId="dn">
    <w:name w:val="Žádný"/>
  </w:style>
  <w:style w:type="paragraph" w:customStyle="1" w:styleId="Pa4">
    <w:name w:val="Pa4"/>
    <w:basedOn w:val="a"/>
    <w:next w:val="a"/>
    <w:uiPriority w:val="99"/>
    <w:pPr>
      <w:widowControl/>
      <w:spacing w:line="241" w:lineRule="atLeast"/>
    </w:pPr>
    <w:rPr>
      <w:rFonts w:ascii="Times New Roman" w:eastAsiaTheme="minorHAnsi" w:hAnsi="Times New Roman" w:cs="Times New Roman"/>
      <w:b w:val="0"/>
      <w:bCs w:val="0"/>
      <w:sz w:val="24"/>
      <w:szCs w:val="24"/>
      <w:lang w:val="ru" w:eastAsia="en-US"/>
    </w:rPr>
  </w:style>
  <w:style w:type="numbering" w:customStyle="1" w:styleId="Pomlka">
    <w:name w:val="Pomlčka"/>
    <w:pPr>
      <w:numPr>
        <w:numId w:val="52"/>
      </w:numPr>
    </w:pPr>
  </w:style>
  <w:style w:type="table" w:customStyle="1" w:styleId="2a">
    <w:name w:val="Сетка таблицы2"/>
    <w:basedOn w:val="a1"/>
    <w:next w:val="af6"/>
    <w:uiPriority w:val="59"/>
    <w:rPr>
      <w:rFonts w:asciiTheme="minorHAnsi" w:eastAsiaTheme="minorHAnsi" w:hAnsiTheme="minorHAnsi" w:cstheme="minorBid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
    <w:name w:val="Сетка таблицы3"/>
    <w:basedOn w:val="a1"/>
    <w:next w:val="af6"/>
    <w:uiPriority w:val="5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ocdata">
    <w:name w:val="docdata"/>
    <w:basedOn w:val="a"/>
    <w:pPr>
      <w:widowControl/>
      <w:spacing w:before="100" w:beforeAutospacing="1" w:after="100" w:afterAutospacing="1"/>
    </w:pPr>
    <w:rPr>
      <w:rFonts w:ascii="Times New Roman" w:hAnsi="Times New Roman" w:cs="Times New Roman"/>
      <w:b w:val="0"/>
      <w:bCs w:val="0"/>
      <w:sz w:val="24"/>
      <w:szCs w:val="24"/>
    </w:rPr>
  </w:style>
  <w:style w:type="table" w:customStyle="1" w:styleId="310">
    <w:name w:val="Сетка таблицы31"/>
    <w:basedOn w:val="a1"/>
    <w:next w:val="af6"/>
    <w:uiPriority w:val="59"/>
    <w:rPr>
      <w:rFonts w:asciiTheme="minorHAnsi" w:eastAsiaTheme="minorHAnsi" w:hAnsiTheme="minorHAnsi" w:cstheme="minorBid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1"/>
    <w:next w:val="af6"/>
    <w:uiPriority w:val="59"/>
    <w:rPr>
      <w:rFonts w:asciiTheme="minorHAnsi" w:eastAsiaTheme="minorHAnsi" w:hAnsiTheme="minorHAnsi" w:cstheme="minorBid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4">
    <w:name w:val="Неразрешенное упоминание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8.png"/><Relationship Id="rId26" Type="http://schemas.openxmlformats.org/officeDocument/2006/relationships/hyperlink" Target="https://scholar.google.com/citations?view_op=view_citation&amp;hl=ru&amp;user=O0JlTZUAAAAJ&amp;citation_for_view=O0JlTZUAAAAJ:Zph67rFs4hoC" TargetMode="External"/><Relationship Id="rId39" Type="http://schemas.openxmlformats.org/officeDocument/2006/relationships/theme" Target="theme/theme1.xml"/><Relationship Id="rId21" Type="http://schemas.openxmlformats.org/officeDocument/2006/relationships/hyperlink" Target="https://prtr.kz/v1.0/"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www.sgs.com/en-fr/news/2023/08/safeguards-10023-china-prohibits-five-persistent-chemicals?utm_source=chatgpt.com" TargetMode="External"/><Relationship Id="rId25" Type="http://schemas.openxmlformats.org/officeDocument/2006/relationships/hyperlink" Target="https://bb.kaznu.kz/index.php/biology/article/view/1328" TargetMode="External"/><Relationship Id="rId33" Type="http://schemas.openxmlformats.org/officeDocument/2006/relationships/header" Target="header1.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pubs.acs.org/doi/10.1021/acsomega.7b00559?utm_source=chatgpt.com" TargetMode="External"/><Relationship Id="rId20" Type="http://schemas.openxmlformats.org/officeDocument/2006/relationships/image" Target="media/image10.png"/><Relationship Id="rId29" Type="http://schemas.openxmlformats.org/officeDocument/2006/relationships/hyperlink" Target="https://science-education.ru/article/view?id=2567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scholar.google.com/citations?view_op=view_citation&amp;hl=ru&amp;user=O0JlTZUAAAAJ&amp;citation_for_view=O0JlTZUAAAAJ:2osOgNQ5qMEC" TargetMode="External"/><Relationship Id="rId32" Type="http://schemas.openxmlformats.org/officeDocument/2006/relationships/hyperlink" Target="http://iacoos.gov.kz/" TargetMode="External"/><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https://cyberleninka.ru/article/n/mnogoletnyaya-dinamika-mineralizatsii-vody-transgranichnoy-reki-zhayyk-na-territorii-kazahstana" TargetMode="External"/><Relationship Id="rId28" Type="http://schemas.openxmlformats.org/officeDocument/2006/relationships/hyperlink" Target="https://feb.buketov.edu.kz/index.php/bmg-vestnik/article/download/339/314/626" TargetMode="External"/><Relationship Id="rId36"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image" Target="media/image9.png"/><Relationship Id="rId31" Type="http://schemas.openxmlformats.org/officeDocument/2006/relationships/hyperlink" Target="http://ecogeo.gov.kz"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yperlink" Target="http://ecogosfond.kz/" TargetMode="External"/><Relationship Id="rId27" Type="http://schemas.openxmlformats.org/officeDocument/2006/relationships/hyperlink" Target="https://is.ncste.kz/icard/view/2721" TargetMode="External"/><Relationship Id="rId30" Type="http://schemas.openxmlformats.org/officeDocument/2006/relationships/hyperlink" Target="https://cfhma.kz/science/projects/ustarevshie-i-sovremennye-pestitsidy-v-basseyne-reki-syrdarya-kazakhstan-istochniki-transport-i-otse.php" TargetMode="External"/><Relationship Id="rId35" Type="http://schemas.openxmlformats.org/officeDocument/2006/relationships/footer" Target="footer2.xml"/><Relationship Id="rId8" Type="http://schemas.openxmlformats.org/officeDocument/2006/relationships/hyperlink" Target="http://adilet.zan.kz/rus/docs/H12EK000134" TargetMode="Externa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3" Type="http://schemas.openxmlformats.org/officeDocument/2006/relationships/hyperlink" Target="https://adilet.zan.kz/rus/docs/K2100000400" TargetMode="External"/><Relationship Id="rId2" Type="http://schemas.openxmlformats.org/officeDocument/2006/relationships/hyperlink" Target="https://www.google.com/url?sa=t&amp;rct=j&amp;q=&amp;esrc=s&amp;source=web&amp;cd=1&amp;cad=rja&amp;uact=8&amp;ved=0ahUKEwi2_6-QjoHNAhVEfiwKHScoCZkQFggcMAA&amp;url=http%3A%2F%2Fchm.pops.int%2FPortals%2F0%2Fdownload.aspx%3Fd%3DUNEP-POPS-NIP-GUID-InventoryPFOS.Ru.doc&amp;usg=AFQjCNHVuOu5Y62gbb7iEwmGKaQfjCn7oA&amp;sig2=4R5OqH4SUbc_GDTt5MPBqw&amp;bvm=bv.123325700,d.bGg" TargetMode="External"/><Relationship Id="rId1" Type="http://schemas.openxmlformats.org/officeDocument/2006/relationships/hyperlink" Target="https://stat.gov.kz/ru/industries/economy/national-accounts/publications/306160/" TargetMode="External"/><Relationship Id="rId4" Type="http://schemas.openxmlformats.org/officeDocument/2006/relationships/hyperlink" Target="https://adilet.zan.kz/rus/docs/K21000004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BA67D09B-FA6B-47CB-A6B0-B4D7297920AB}"/>
</file>

<file path=docProps/app.xml><?xml version="1.0" encoding="utf-8"?>
<Properties xmlns="http://schemas.openxmlformats.org/officeDocument/2006/extended-properties" xmlns:vt="http://schemas.openxmlformats.org/officeDocument/2006/docPropsVTypes">
  <Template>Normal.dotm</Template>
  <TotalTime>57</TotalTime>
  <Pages>151</Pages>
  <Words>43982</Words>
  <Characters>250704</Characters>
  <Application>Microsoft Office Word</Application>
  <DocSecurity>0</DocSecurity>
  <Lines>2089</Lines>
  <Paragraphs>588</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UNDP</Company>
  <LinksUpToDate>false</LinksUpToDate>
  <CharactersWithSpaces>294098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MS</dc:creator>
  <cp:lastModifiedBy>Дана Ж. Агыбаева</cp:lastModifiedBy>
  <cp:revision>6</cp:revision>
  <dcterms:created xsi:type="dcterms:W3CDTF">2026-07-21T14:51:00Z</dcterms:created>
  <dcterms:modified xsi:type="dcterms:W3CDTF">2026-08-24T10:54:00Z</dcterms:modified>
</cp:coreProperties>
</file>