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80828A" w14:textId="3DDD8A6D" w:rsidR="00DA1F1F" w:rsidRPr="00DA1F1F" w:rsidRDefault="00DA1F1F" w:rsidP="00DA1F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</w:pPr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2027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KZ"/>
        </w:rPr>
        <w:t>-</w:t>
      </w:r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2029 </w:t>
      </w: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жылдарға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арналған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бюджеттік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бағдарлама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жобасына</w:t>
      </w:r>
      <w:proofErr w:type="spellEnd"/>
    </w:p>
    <w:p w14:paraId="58CF3747" w14:textId="1F8FED7A" w:rsidR="00DA1F1F" w:rsidRPr="00DA1F1F" w:rsidRDefault="00DA1F1F" w:rsidP="00DA1F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</w:pP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баспасөз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баяны (пресс-релиз)</w:t>
      </w:r>
    </w:p>
    <w:p w14:paraId="6F962EDE" w14:textId="77777777" w:rsidR="00DA1F1F" w:rsidRPr="00DA1F1F" w:rsidRDefault="00DA1F1F" w:rsidP="00DA1F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1AEDD54F" w14:textId="77777777" w:rsidR="00DA1F1F" w:rsidRPr="00DA1F1F" w:rsidRDefault="00DA1F1F" w:rsidP="00DA1F1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Бюджеттік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бағдарламалар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әкімшісінің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атауы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:</w:t>
      </w:r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283 - «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Ақтөбе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облысының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жастар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саясаты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мәселелері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жөніндегі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басқармасы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» ММ</w:t>
      </w:r>
    </w:p>
    <w:p w14:paraId="0F56BDFD" w14:textId="77777777" w:rsidR="00DA1F1F" w:rsidRPr="00DA1F1F" w:rsidRDefault="00DA1F1F" w:rsidP="00DA1F1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br/>
      </w: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Бюджеттік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бағдарламаның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атауы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:</w:t>
      </w:r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001 015 «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Жастар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саясаты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мәселелері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бойынша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жергілікті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деңгейде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мемлекеттік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саясатты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іске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асыру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жөніндегі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қызметтер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».</w:t>
      </w:r>
    </w:p>
    <w:p w14:paraId="1A7272FB" w14:textId="77777777" w:rsidR="00DA1F1F" w:rsidRPr="00DA1F1F" w:rsidRDefault="00DA1F1F" w:rsidP="00DA1F1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br/>
      </w: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Жобаның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негізгі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мақсаты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:</w:t>
      </w:r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br/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Жастар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саясаты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саласындағы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мемлекеттік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және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өңірлік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бағдарламаларды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іске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асыру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сондай-ақ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үш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жылдық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жоспарлы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кезеңге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мемлекеттік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жастар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саясатының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мақсаттарына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қол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жеткізу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үшін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тиісті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мекеменің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толыққанды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қызметін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қамтамасыз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ету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.</w:t>
      </w:r>
    </w:p>
    <w:p w14:paraId="208873EA" w14:textId="615149AF" w:rsidR="00DA1F1F" w:rsidRPr="00DA1F1F" w:rsidRDefault="00DA1F1F" w:rsidP="00DA1F1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br/>
      </w:r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2027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KZ"/>
        </w:rPr>
        <w:t>-</w:t>
      </w:r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2029 </w:t>
      </w: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жылдарға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арналған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негізгі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көрсеткіштер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:</w:t>
      </w:r>
    </w:p>
    <w:p w14:paraId="2DD398AC" w14:textId="02596B96" w:rsidR="00DA1F1F" w:rsidRPr="00DA1F1F" w:rsidRDefault="00DA1F1F" w:rsidP="00DA1F1F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Басқару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аппаратын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ұстау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:</w:t>
      </w:r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Аппараттың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қызметін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қамтамасыз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етуге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: 2027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жылға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-</w:t>
      </w:r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54 430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мың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теңге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, 2028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жылға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-</w:t>
      </w:r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54 650,0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мың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теңге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, 2029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жылға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-            </w:t>
      </w:r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54 908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мың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теңге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көзделген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.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Бұл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қаражат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7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мемлекеттік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қызметші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мен 2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штаттан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тыс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қызметкерді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ұстауға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бағытталған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.</w:t>
      </w:r>
    </w:p>
    <w:p w14:paraId="4577E9E0" w14:textId="77777777" w:rsidR="00DA1F1F" w:rsidRPr="00DA1F1F" w:rsidRDefault="00DA1F1F" w:rsidP="00DA1F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2994CEF6" w14:textId="62766546" w:rsidR="00DA1F1F" w:rsidRPr="00DA1F1F" w:rsidRDefault="00DA1F1F" w:rsidP="00DA1F1F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Мемлекеттік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әлеуметтік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тапсырыс</w:t>
      </w:r>
      <w:proofErr w:type="spellEnd"/>
      <w:r w:rsidRPr="00DA1F1F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:</w:t>
      </w:r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2027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-</w:t>
      </w:r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2029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жылдарға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әлеуметтік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жобаларды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іске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асыруға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496 200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мың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теңге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бөлінді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. Осы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қаражат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аясында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5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әлеуметтік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маңызды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жобаны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іске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асыру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жоспарлануды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.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Жобалар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жастардың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бастамаларын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қолдауға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жұмысқа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орналастыруға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және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NEET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санатындағы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жастарды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әлеуметтендіруге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бағытталған</w:t>
      </w:r>
      <w:proofErr w:type="spellEnd"/>
      <w:r w:rsidRPr="00DA1F1F">
        <w:rPr>
          <w:rFonts w:ascii="Times New Roman" w:eastAsia="Times New Roman" w:hAnsi="Times New Roman" w:cs="Times New Roman"/>
          <w:sz w:val="28"/>
          <w:szCs w:val="28"/>
          <w:lang w:eastAsia="ru-KZ"/>
        </w:rPr>
        <w:t>.</w:t>
      </w:r>
    </w:p>
    <w:p w14:paraId="49A0EB18" w14:textId="77777777" w:rsidR="00DA1F1F" w:rsidRPr="00DA1F1F" w:rsidRDefault="00DA1F1F" w:rsidP="00DA1F1F">
      <w:pPr>
        <w:rPr>
          <w:rFonts w:ascii="Times New Roman" w:hAnsi="Times New Roman" w:cs="Times New Roman"/>
          <w:sz w:val="28"/>
          <w:szCs w:val="28"/>
        </w:rPr>
      </w:pPr>
    </w:p>
    <w:p w14:paraId="6E0524EB" w14:textId="731810F5" w:rsidR="004A0F70" w:rsidRDefault="004A0F70">
      <w:pPr>
        <w:rPr>
          <w:rFonts w:ascii="Times New Roman" w:hAnsi="Times New Roman" w:cs="Times New Roman"/>
          <w:sz w:val="28"/>
          <w:szCs w:val="28"/>
        </w:rPr>
      </w:pPr>
    </w:p>
    <w:p w14:paraId="7D4F81BC" w14:textId="6E30F784" w:rsidR="00DA1F1F" w:rsidRDefault="00DA1F1F">
      <w:pPr>
        <w:rPr>
          <w:rFonts w:ascii="Times New Roman" w:hAnsi="Times New Roman" w:cs="Times New Roman"/>
          <w:sz w:val="28"/>
          <w:szCs w:val="28"/>
        </w:rPr>
      </w:pPr>
    </w:p>
    <w:p w14:paraId="67946448" w14:textId="42D81C8F" w:rsidR="00DA1F1F" w:rsidRDefault="00DA1F1F">
      <w:pPr>
        <w:rPr>
          <w:rFonts w:ascii="Times New Roman" w:hAnsi="Times New Roman" w:cs="Times New Roman"/>
          <w:sz w:val="28"/>
          <w:szCs w:val="28"/>
        </w:rPr>
      </w:pPr>
    </w:p>
    <w:p w14:paraId="77CC8432" w14:textId="7BF861BB" w:rsidR="00DA1F1F" w:rsidRDefault="00DA1F1F">
      <w:pPr>
        <w:rPr>
          <w:rFonts w:ascii="Times New Roman" w:hAnsi="Times New Roman" w:cs="Times New Roman"/>
          <w:sz w:val="28"/>
          <w:szCs w:val="28"/>
        </w:rPr>
      </w:pPr>
    </w:p>
    <w:p w14:paraId="02CA2E9C" w14:textId="216ACAE6" w:rsidR="00DA1F1F" w:rsidRDefault="00DA1F1F">
      <w:pPr>
        <w:rPr>
          <w:rFonts w:ascii="Times New Roman" w:hAnsi="Times New Roman" w:cs="Times New Roman"/>
          <w:sz w:val="28"/>
          <w:szCs w:val="28"/>
        </w:rPr>
      </w:pPr>
    </w:p>
    <w:p w14:paraId="18F6A430" w14:textId="49058C9F" w:rsidR="00DA1F1F" w:rsidRDefault="00DA1F1F">
      <w:pPr>
        <w:rPr>
          <w:rFonts w:ascii="Times New Roman" w:hAnsi="Times New Roman" w:cs="Times New Roman"/>
          <w:sz w:val="28"/>
          <w:szCs w:val="28"/>
        </w:rPr>
      </w:pPr>
    </w:p>
    <w:p w14:paraId="74F078AA" w14:textId="485207D8" w:rsidR="00DA1F1F" w:rsidRDefault="00DA1F1F">
      <w:pPr>
        <w:rPr>
          <w:rFonts w:ascii="Times New Roman" w:hAnsi="Times New Roman" w:cs="Times New Roman"/>
          <w:sz w:val="28"/>
          <w:szCs w:val="28"/>
        </w:rPr>
      </w:pPr>
    </w:p>
    <w:p w14:paraId="0E03CD80" w14:textId="42EF6DC8" w:rsidR="00DA1F1F" w:rsidRDefault="00DA1F1F">
      <w:pPr>
        <w:rPr>
          <w:rFonts w:ascii="Times New Roman" w:hAnsi="Times New Roman" w:cs="Times New Roman"/>
          <w:sz w:val="28"/>
          <w:szCs w:val="28"/>
        </w:rPr>
      </w:pPr>
    </w:p>
    <w:p w14:paraId="76537A07" w14:textId="7B7D5FB7" w:rsidR="00DA1F1F" w:rsidRDefault="00DA1F1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A1F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164EEB"/>
    <w:multiLevelType w:val="multilevel"/>
    <w:tmpl w:val="94B68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8E778D"/>
    <w:multiLevelType w:val="multilevel"/>
    <w:tmpl w:val="78B41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411634"/>
    <w:multiLevelType w:val="multilevel"/>
    <w:tmpl w:val="DFAEB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7F"/>
    <w:rsid w:val="004A0F70"/>
    <w:rsid w:val="00631417"/>
    <w:rsid w:val="00652A7F"/>
    <w:rsid w:val="00DA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C23E1"/>
  <w15:chartTrackingRefBased/>
  <w15:docId w15:val="{F7504171-CBC9-4D1D-B531-49B94D5B6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1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1F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8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95373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93855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23146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643698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0294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2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35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300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487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282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962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074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836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724699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690479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741458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012852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Ораз Венера Шотанбайқызы</dc:creator>
  <cp:keywords/>
  <dc:description/>
  <cp:lastModifiedBy>Ораз Венера Шотанбайқызы</cp:lastModifiedBy>
  <cp:revision>4</cp:revision>
  <dcterms:created xsi:type="dcterms:W3CDTF">2026-09-14T12:45:00Z</dcterms:created>
  <dcterms:modified xsi:type="dcterms:W3CDTF">2026-09-14T12:57:00Z</dcterms:modified>
</cp:coreProperties>
</file>