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00C" w:rsidRPr="0076200C" w:rsidRDefault="0076200C" w:rsidP="007620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Утвержден</w:t>
      </w:r>
    </w:p>
    <w:p w:rsidR="0076200C" w:rsidRPr="0076200C" w:rsidRDefault="0076200C" w:rsidP="007620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распоряжением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акима</w:t>
      </w:r>
      <w:proofErr w:type="spellEnd"/>
    </w:p>
    <w:p w:rsidR="0076200C" w:rsidRPr="0076200C" w:rsidRDefault="0076200C" w:rsidP="007620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Буландынского района</w:t>
      </w:r>
    </w:p>
    <w:p w:rsidR="0076200C" w:rsidRPr="0076200C" w:rsidRDefault="0076200C" w:rsidP="007620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от 10 ноября 2017 года</w:t>
      </w:r>
    </w:p>
    <w:p w:rsidR="0076200C" w:rsidRPr="0076200C" w:rsidRDefault="0076200C" w:rsidP="0076200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№ 11-78ө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 </w:t>
      </w:r>
    </w:p>
    <w:p w:rsidR="0076200C" w:rsidRPr="0076200C" w:rsidRDefault="0076200C" w:rsidP="000D3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Антикоррупционный стандарт</w:t>
      </w:r>
    </w:p>
    <w:p w:rsidR="0076200C" w:rsidRPr="0076200C" w:rsidRDefault="0076200C" w:rsidP="000D3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аппарата </w:t>
      </w:r>
      <w:proofErr w:type="spellStart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акима</w:t>
      </w:r>
      <w:proofErr w:type="spellEnd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Буландынского  района,</w:t>
      </w:r>
    </w:p>
    <w:p w:rsidR="000D3AA4" w:rsidRDefault="0076200C" w:rsidP="000D3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аппаратов </w:t>
      </w:r>
      <w:proofErr w:type="spellStart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акимов</w:t>
      </w:r>
      <w:proofErr w:type="spellEnd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города </w:t>
      </w:r>
      <w:proofErr w:type="spellStart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Макинска</w:t>
      </w:r>
      <w:proofErr w:type="spellEnd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,</w:t>
      </w:r>
    </w:p>
    <w:p w:rsidR="0076200C" w:rsidRDefault="0076200C" w:rsidP="000D3AA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</w:pPr>
      <w:proofErr w:type="spellStart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сельских</w:t>
      </w:r>
      <w:proofErr w:type="gramStart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,а</w:t>
      </w:r>
      <w:proofErr w:type="gramEnd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>ульных</w:t>
      </w:r>
      <w:proofErr w:type="spellEnd"/>
      <w:r w:rsidRPr="0076200C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ru-RU"/>
        </w:rPr>
        <w:t xml:space="preserve"> округов  Буландынского района</w:t>
      </w:r>
    </w:p>
    <w:p w:rsidR="000D3AA4" w:rsidRDefault="000D3AA4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0D3AA4" w:rsidRPr="0076200C" w:rsidRDefault="000D3AA4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bookmarkStart w:id="0" w:name="_GoBack"/>
      <w:bookmarkEnd w:id="0"/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Настоящий антикоррупционный стандарт разработан в соответствии со статьей 10 Закона Республики Казахстан от 18 ноября 2015 года «О противодействии коррупции», с методическими рекомендациями по разработке антикоррупционных стандартов, утвержденными Агентством Республики Казахстан по делам государственной службы и противодействию коррупции и представляет собой систему рекомендаций по предупреждению коррупции.</w:t>
      </w:r>
    </w:p>
    <w:p w:rsidR="0076200C" w:rsidRPr="0076200C" w:rsidRDefault="0076200C" w:rsidP="0076200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Наименование сферы общественных отношений: аппарат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акима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Буландынского района, аппараты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акимов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города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Макинска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сельских</w:t>
      </w:r>
      <w:proofErr w:type="gram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,а</w:t>
      </w:r>
      <w:proofErr w:type="gram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ульных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округов Буландынского района.</w:t>
      </w:r>
    </w:p>
    <w:p w:rsidR="0076200C" w:rsidRPr="0076200C" w:rsidRDefault="0076200C" w:rsidP="0076200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Наименование разработчика антикоррупционного стандарта: государственное учреждение «Аппарат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акима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Буландынского района» совместно с аппаратами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акимов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города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Макинска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, </w:t>
      </w:r>
      <w:proofErr w:type="spell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сельских</w:t>
      </w:r>
      <w:proofErr w:type="gram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,а</w:t>
      </w:r>
      <w:proofErr w:type="gram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ульных</w:t>
      </w:r>
      <w:proofErr w:type="spell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округов Буландынского района.</w:t>
      </w:r>
    </w:p>
    <w:p w:rsidR="0076200C" w:rsidRPr="0076200C" w:rsidRDefault="0076200C" w:rsidP="0076200C">
      <w:pPr>
        <w:numPr>
          <w:ilvl w:val="0"/>
          <w:numId w:val="1"/>
        </w:numPr>
        <w:shd w:val="clear" w:color="auto" w:fill="FFFFFF"/>
        <w:spacing w:after="0" w:line="240" w:lineRule="auto"/>
        <w:ind w:left="10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Правила поведения (действия) лиц, работающих в обособленной сфере общественных отношений: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1) при реализации прав и законных интересов физических и юридических лиц в сфере, затрагиваемой антикоррупционным стандартом: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руководствоваться законами Республики Казахстан, актами Президента Республики Казахстан, иными нормативными правовыми актами Республики Казахстан: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быть честным, справедливым, скромным по отношению к физическим и юридическим лицам, коллегам, проявлять вежливость и корректность;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— уважительно относиться к </w:t>
      </w:r>
      <w:proofErr w:type="gramStart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государственному</w:t>
      </w:r>
      <w:proofErr w:type="gramEnd"/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 другим языкам, традициям и обычаям народа Казахстана;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проявлений бюрократизма и волокиты при рассмотрении обращений физических и юридических лиц;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разглашать без согласия граждан сведений об их частной жизни, личной и семейной тайне;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использовать служебное положение для оказания влияния на деятельность государственных органов, организаций, государственных служащих и других лиц, при решении вопросов личного характера;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на постоянной основе принимать меры по повышению качества оказываемых государственных услуг, всецело ориентируясь на запросы населения как потребителя государственных услуг;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распространять сведения, не соответствующие действительности.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2) при подготовке и принятии управленческих и иных решений в рамках своей компетенции: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обеспечивать четкое разграничение компетенции и согласованное функционирование структурных подразделений и должностных лиц;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издание распоряжений, приказов и указаний, не имеющих отношение к исполнению должностных полномочий;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— не требовать от подчиненных исполнения поручений, выходящих за рамки их должностных полномочий;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случаев подбора и расстановки кадров по признакам родства, землячества и личной преданности;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соблюдать принципы меритократии;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нести персональную ответственность за законность принимаемых решений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3) при подготовке проектов нормативных правовых актов: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принятие нормативного правового акта осуществлять только в случаях, когда компетенция по принятию данного акта прямо предусмотрена законодательством Республики Казахстан;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принятие нормативного правового акта не должно ущемлять установленные законом права и свободы граждан, нарушать законные интересы юридических лиц;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использовать в нормативных правовых актах нормы, содержащие коррупционные факторы или их признаки;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по возможности уменьшить число инстанций, с которыми согласовывается проект решения по реализации прав граждан.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4) при иных взаимоотношениях, возникающих в зависимости от специфики сферы жизнедеятельности: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конкретно и четко определять задачи и объем служебных полномочий подчиненных должностных лиц;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неравномерного распределения трудовой нагрузки между должностными лицами, находящимися в подчинении;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отдавать явно невыполнимых распоряжений или выходящих за рамки их должностных обязанностей, а также противоречащих законодательству;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пресекать либо принимать иные меры по недопущению нарушений норм служебной этики со стороны других государственных служащих.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4.Иные ограничения и запреты: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совершения проступков и иных правонарушений, за которые законом предусмотрена дисциплинарная, административная либо уголовная ответственность;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повышать свой профессиональный уровень и квалификацию для эффективного исполнения служебных обязанностей, соблюдать установленные законами Республики Казахстан ограничения и запреты;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неукоснительно соблюдать служебную дисциплину, добросовестно, беспристрастно и качественно исполнять свои служебные обязанности, рационально и эффективно использовать рабочее время;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не допускать работу с родственниками, находящимися в непосредственном подчинении в одном государственном органе;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обеспечивать сохранность государственной собственности, рационально, эффективно и только в служебных целях использовать вверенную государственную собственность, включая автотранспортные средства;</w:t>
      </w:r>
    </w:p>
    <w:p w:rsidR="0076200C" w:rsidRPr="0076200C" w:rsidRDefault="0076200C" w:rsidP="0076200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76200C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— внешний вид государственного служащего при исполнении им служебных обязанностей должен способствовать укреплению авторитета государственного аппарата, соответствовать общепринятому деловому стилю, который отличает официальность, сдержанность и аккуратность</w:t>
      </w:r>
    </w:p>
    <w:p w:rsidR="00452887" w:rsidRDefault="00452887"/>
    <w:sectPr w:rsidR="004528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6F540C"/>
    <w:multiLevelType w:val="multilevel"/>
    <w:tmpl w:val="510CB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0F"/>
    <w:rsid w:val="000D3AA4"/>
    <w:rsid w:val="002A480F"/>
    <w:rsid w:val="00452887"/>
    <w:rsid w:val="0076200C"/>
    <w:rsid w:val="00CD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200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620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620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12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774</Words>
  <Characters>4414</Characters>
  <Application>Microsoft Office Word</Application>
  <DocSecurity>0</DocSecurity>
  <Lines>36</Lines>
  <Paragraphs>10</Paragraphs>
  <ScaleCrop>false</ScaleCrop>
  <Company/>
  <LinksUpToDate>false</LinksUpToDate>
  <CharactersWithSpaces>5178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2026-09-11T06:37:00Z</dcterms:created>
  <dcterms:modified xsi:type="dcterms:W3CDTF">2026-09-11T06:40:00Z</dcterms:modified>
</cp:coreProperties>
</file>